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Default="00E26A4B"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26A4B"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0CB5C43B" w:rsidR="001941BF" w:rsidRPr="00E26A4B" w:rsidRDefault="000A4D29" w:rsidP="00187F39">
      <w:pPr>
        <w:pStyle w:val="BUAPAHeading"/>
        <w:rPr>
          <w:color w:val="000000" w:themeColor="text1"/>
        </w:rPr>
      </w:pPr>
      <w:r>
        <w:rPr>
          <w:color w:val="000000" w:themeColor="text1"/>
        </w:rPr>
        <w:t>C# In Businesses</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1A2D205B" w:rsidR="00A32045" w:rsidRPr="00E26A4B" w:rsidRDefault="000A4D2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00D241D9">
        <w:rPr>
          <w:rFonts w:ascii="Times New Roman" w:hAnsi="Times New Roman" w:cs="Times New Roman"/>
          <w:color w:val="000000" w:themeColor="text1"/>
          <w:sz w:val="24"/>
          <w:szCs w:val="24"/>
        </w:rPr>
        <w:t>19</w:t>
      </w:r>
      <w:r>
        <w:rPr>
          <w:rFonts w:ascii="Times New Roman" w:hAnsi="Times New Roman" w:cs="Times New Roman"/>
          <w:color w:val="000000" w:themeColor="text1"/>
          <w:sz w:val="24"/>
          <w:szCs w:val="24"/>
        </w:rPr>
        <w:t>/2025</w:t>
      </w:r>
    </w:p>
    <w:p w14:paraId="30EA0A8F" w14:textId="7DB3916F" w:rsidR="00592D73" w:rsidRPr="00FC48D8" w:rsidRDefault="00884423" w:rsidP="00FC48D8">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9912AD5" w14:textId="09C0A1EB" w:rsidR="00FC48D8" w:rsidRPr="000A4D29" w:rsidRDefault="00FC48D8" w:rsidP="00FC48D8">
      <w:pPr>
        <w:pStyle w:val="APABlackHeading"/>
      </w:pPr>
      <w:r>
        <w:lastRenderedPageBreak/>
        <w:t>Topic Outline</w:t>
      </w:r>
    </w:p>
    <w:p w14:paraId="44B73EAA"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Introduction</w:t>
      </w:r>
    </w:p>
    <w:p w14:paraId="44EBCF8E"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Purpose of paper: recommend C#/.NET for enterprise adoption</w:t>
      </w:r>
    </w:p>
    <w:p w14:paraId="25866596"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Overview of C# and .NET ecosystem</w:t>
      </w:r>
    </w:p>
    <w:p w14:paraId="2FF3EDA8"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Importance of programming language choice in business software</w:t>
      </w:r>
    </w:p>
    <w:p w14:paraId="3BF1086B"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Enterprise Advantages of C#/.NET</w:t>
      </w:r>
    </w:p>
    <w:p w14:paraId="28DCC82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Performance and efficiency</w:t>
      </w:r>
    </w:p>
    <w:p w14:paraId="38F7BE30"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CPU usage, memory management, runtime optimizations</w:t>
      </w:r>
    </w:p>
    <w:p w14:paraId="1348037E"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Comparative benchmarks vs Java and C++</w:t>
      </w:r>
    </w:p>
    <w:p w14:paraId="4CBABA43"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Maintainability and developer productivity</w:t>
      </w:r>
    </w:p>
    <w:p w14:paraId="32886CBD"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Object-oriented (OOP) and functional paradigms (LINQ, delegates, async/</w:t>
      </w:r>
      <w:proofErr w:type="gramStart"/>
      <w:r w:rsidRPr="00FC48D8">
        <w:rPr>
          <w:rFonts w:ascii="Times New Roman" w:eastAsiaTheme="majorEastAsia" w:hAnsi="Times New Roman" w:cs="Times New Roman"/>
          <w:color w:val="000000" w:themeColor="text1"/>
          <w:sz w:val="24"/>
          <w:szCs w:val="28"/>
        </w:rPr>
        <w:t>await</w:t>
      </w:r>
      <w:proofErr w:type="gramEnd"/>
      <w:r w:rsidRPr="00FC48D8">
        <w:rPr>
          <w:rFonts w:ascii="Times New Roman" w:eastAsiaTheme="majorEastAsia" w:hAnsi="Times New Roman" w:cs="Times New Roman"/>
          <w:color w:val="000000" w:themeColor="text1"/>
          <w:sz w:val="24"/>
          <w:szCs w:val="28"/>
        </w:rPr>
        <w:t>)</w:t>
      </w:r>
    </w:p>
    <w:p w14:paraId="36C064AE"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Strong type system and compile-time checks</w:t>
      </w:r>
    </w:p>
    <w:p w14:paraId="0DE32EC5"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Rich library ecosystem and development tools</w:t>
      </w:r>
    </w:p>
    <w:p w14:paraId="5F8600F3"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Security and reliability</w:t>
      </w:r>
    </w:p>
    <w:p w14:paraId="32DF4BC3"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Managed code, garbage collection, memory safety</w:t>
      </w:r>
    </w:p>
    <w:p w14:paraId="3B6A3761" w14:textId="77777777" w:rsidR="00FC48D8" w:rsidRPr="00FC48D8" w:rsidRDefault="00FC48D8" w:rsidP="00FC48D8">
      <w:pPr>
        <w:numPr>
          <w:ilvl w:val="2"/>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Built-in security features for web and backend applications</w:t>
      </w:r>
    </w:p>
    <w:p w14:paraId="74DB5F46"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Web, Backend, and Database Capabilities</w:t>
      </w:r>
    </w:p>
    <w:p w14:paraId="1EE2F4DF"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ASP.NET Core for web applications and APIs</w:t>
      </w:r>
    </w:p>
    <w:p w14:paraId="03D8CCFB"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Backend services development with C#</w:t>
      </w:r>
    </w:p>
    <w:p w14:paraId="2F3C74F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Database integration (Entity Framework, SQL Server, others)</w:t>
      </w:r>
    </w:p>
    <w:p w14:paraId="3D6072B6"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Microservices and containerized deployment support</w:t>
      </w:r>
    </w:p>
    <w:p w14:paraId="7D8DFE39" w14:textId="77777777" w:rsidR="00035005" w:rsidRPr="00035005" w:rsidRDefault="00035005" w:rsidP="00035005">
      <w:pPr>
        <w:ind w:left="720"/>
        <w:rPr>
          <w:rFonts w:ascii="Times New Roman" w:eastAsiaTheme="majorEastAsia" w:hAnsi="Times New Roman" w:cs="Times New Roman"/>
          <w:color w:val="000000" w:themeColor="text1"/>
          <w:sz w:val="24"/>
          <w:szCs w:val="28"/>
        </w:rPr>
      </w:pPr>
    </w:p>
    <w:p w14:paraId="381D8C6E" w14:textId="1266671A"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lastRenderedPageBreak/>
        <w:t>Scalability and Cloud/Modern Architecture</w:t>
      </w:r>
    </w:p>
    <w:p w14:paraId="60A12968"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Microservices architecture and modular design</w:t>
      </w:r>
    </w:p>
    <w:p w14:paraId="21BE65A2"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Cloud-native development (Azure, AWS, Docker, Kubernetes)</w:t>
      </w:r>
    </w:p>
    <w:p w14:paraId="204DAC14"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Horizontal and vertical scalability in enterprise systems</w:t>
      </w:r>
    </w:p>
    <w:p w14:paraId="5ECF45E5"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Enterprise Integration and Ecosystem</w:t>
      </w:r>
    </w:p>
    <w:p w14:paraId="50B938BC"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Integration with legacy systems and third-party APIs</w:t>
      </w:r>
    </w:p>
    <w:p w14:paraId="6CC25644"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Cross-platform support (.NET Core, .NET 5/6/7)</w:t>
      </w:r>
    </w:p>
    <w:p w14:paraId="767463F7"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Community support and vendor backing (Microsoft)</w:t>
      </w:r>
    </w:p>
    <w:p w14:paraId="6A2BDEE8"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Cost and ROI Considerations</w:t>
      </w:r>
    </w:p>
    <w:p w14:paraId="301364F1"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Faster development and reduced maintenance costs</w:t>
      </w:r>
    </w:p>
    <w:p w14:paraId="73143249"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Shorter time-to-market for applications</w:t>
      </w:r>
    </w:p>
    <w:p w14:paraId="68DA1852"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Long-term viability and enterprise-scale support</w:t>
      </w:r>
    </w:p>
    <w:p w14:paraId="11E40118" w14:textId="77777777"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Case Studies / Empirical Evidence</w:t>
      </w:r>
    </w:p>
    <w:p w14:paraId="730AC07F"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Performance benchmarks: C#/.NET vs Java Spring Boot</w:t>
      </w:r>
    </w:p>
    <w:p w14:paraId="7E87AC9D" w14:textId="79E64808"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Large-scale .NET applications using design patterns</w:t>
      </w:r>
    </w:p>
    <w:p w14:paraId="35F5F334" w14:textId="0497A4A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 xml:space="preserve">Microservices adoption examples </w:t>
      </w:r>
    </w:p>
    <w:p w14:paraId="377FE895" w14:textId="009EE9FD" w:rsidR="00FC48D8" w:rsidRPr="00FC48D8" w:rsidRDefault="00FC48D8" w:rsidP="00FC48D8">
      <w:pPr>
        <w:numPr>
          <w:ilvl w:val="0"/>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b/>
          <w:bCs/>
          <w:color w:val="000000" w:themeColor="text1"/>
          <w:sz w:val="24"/>
          <w:szCs w:val="28"/>
        </w:rPr>
        <w:t>Conclusion</w:t>
      </w:r>
    </w:p>
    <w:p w14:paraId="410A7C0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Summary of advantages: performance, scalability, maintainability, productivity</w:t>
      </w:r>
    </w:p>
    <w:p w14:paraId="4A45524A" w14:textId="77777777" w:rsidR="00FC48D8" w:rsidRPr="00FC48D8" w:rsidRDefault="00FC48D8" w:rsidP="00FC48D8">
      <w:pPr>
        <w:numPr>
          <w:ilvl w:val="1"/>
          <w:numId w:val="7"/>
        </w:numPr>
        <w:rPr>
          <w:rFonts w:ascii="Times New Roman" w:eastAsiaTheme="majorEastAsia" w:hAnsi="Times New Roman" w:cs="Times New Roman"/>
          <w:color w:val="000000" w:themeColor="text1"/>
          <w:sz w:val="24"/>
          <w:szCs w:val="28"/>
        </w:rPr>
      </w:pPr>
      <w:r w:rsidRPr="00FC48D8">
        <w:rPr>
          <w:rFonts w:ascii="Times New Roman" w:eastAsiaTheme="majorEastAsia" w:hAnsi="Times New Roman" w:cs="Times New Roman"/>
          <w:color w:val="000000" w:themeColor="text1"/>
          <w:sz w:val="24"/>
          <w:szCs w:val="28"/>
        </w:rPr>
        <w:t>Strong recommendation for enterprise adoption</w:t>
      </w:r>
    </w:p>
    <w:p w14:paraId="18EAE4CC" w14:textId="77777777" w:rsidR="00FC48D8" w:rsidRDefault="00FC48D8">
      <w:r>
        <w:br w:type="page"/>
      </w:r>
    </w:p>
    <w:p w14:paraId="56ED20BC" w14:textId="209ADD61" w:rsidR="000B224C" w:rsidRPr="000A4D29" w:rsidRDefault="000B224C" w:rsidP="000B224C">
      <w:pPr>
        <w:pStyle w:val="APABlackHeading"/>
      </w:pPr>
      <w:r>
        <w:lastRenderedPageBreak/>
        <w:t>Abstract</w:t>
      </w:r>
    </w:p>
    <w:p w14:paraId="3818F8DE" w14:textId="644C8F46" w:rsidR="000B224C" w:rsidRDefault="000B224C" w:rsidP="000B224C">
      <w:pPr>
        <w:ind w:firstLine="720"/>
        <w:rPr>
          <w:rFonts w:ascii="Times New Roman" w:eastAsiaTheme="majorEastAsia" w:hAnsi="Times New Roman" w:cs="Times New Roman"/>
          <w:color w:val="000000" w:themeColor="text1"/>
          <w:sz w:val="24"/>
          <w:szCs w:val="28"/>
        </w:rPr>
      </w:pPr>
      <w:r w:rsidRPr="000B224C">
        <w:rPr>
          <w:rFonts w:ascii="Times New Roman" w:eastAsiaTheme="majorEastAsia" w:hAnsi="Times New Roman" w:cs="Times New Roman"/>
          <w:color w:val="000000" w:themeColor="text1"/>
          <w:sz w:val="24"/>
          <w:szCs w:val="28"/>
        </w:rPr>
        <w:t>This paper recommends adopting C# and the .NET ecosystem for enterprise software development due to its high performance, scalability, and versatility. Modern features such as ASP.NET Core, Entity Framework, and microservices architecture allow organizations to build maintainable web applications, backend services, and database-driven solutions efficiently. Comparative studies demonstrate that C#/.NET performs as well or better than alternative platforms like Java Spring Boot in enterprise scenarios. Strong type safety, robust design pattern usage, and an extensive development ecosystem further enhance productivity and reliability, making C#/.NET an optimal choice for organizations seeking high-performance, maintainable, and scalable software solutions.</w:t>
      </w:r>
    </w:p>
    <w:p w14:paraId="68215581" w14:textId="77777777" w:rsidR="000B224C" w:rsidRDefault="000B224C">
      <w:pPr>
        <w:rPr>
          <w:rFonts w:ascii="Times New Roman" w:eastAsiaTheme="majorEastAsia" w:hAnsi="Times New Roman" w:cs="Times New Roman"/>
          <w:color w:val="000000" w:themeColor="text1"/>
          <w:sz w:val="24"/>
          <w:szCs w:val="28"/>
        </w:rPr>
      </w:pPr>
      <w:r>
        <w:rPr>
          <w:rFonts w:ascii="Times New Roman" w:eastAsiaTheme="majorEastAsia" w:hAnsi="Times New Roman" w:cs="Times New Roman"/>
          <w:color w:val="000000" w:themeColor="text1"/>
          <w:sz w:val="24"/>
          <w:szCs w:val="28"/>
        </w:rPr>
        <w:br w:type="page"/>
      </w:r>
    </w:p>
    <w:p w14:paraId="4EC3F6BD" w14:textId="3E10787B" w:rsidR="00FC48D8" w:rsidRPr="000A4D29" w:rsidRDefault="00FC48D8" w:rsidP="00FC48D8">
      <w:pPr>
        <w:pStyle w:val="APABlackHeading"/>
      </w:pPr>
      <w:r w:rsidRPr="00E26A4B">
        <w:lastRenderedPageBreak/>
        <w:t>References</w:t>
      </w:r>
    </w:p>
    <w:p w14:paraId="70B05787" w14:textId="45741147" w:rsidR="003F70E5" w:rsidRDefault="000A4D29" w:rsidP="003F70E5">
      <w:pPr>
        <w:ind w:left="720" w:hanging="720"/>
      </w:pPr>
      <w:proofErr w:type="spellStart"/>
      <w:r w:rsidRPr="000A4D29">
        <w:rPr>
          <w:rFonts w:ascii="Times New Roman" w:eastAsia="Times New Roman" w:hAnsi="Times New Roman" w:cs="Times New Roman"/>
          <w:iCs/>
          <w:color w:val="000000" w:themeColor="text1"/>
          <w:sz w:val="24"/>
          <w:szCs w:val="24"/>
        </w:rPr>
        <w:t>Sirigiri</w:t>
      </w:r>
      <w:proofErr w:type="spellEnd"/>
      <w:r w:rsidRPr="000A4D29">
        <w:rPr>
          <w:rFonts w:ascii="Times New Roman" w:eastAsia="Times New Roman" w:hAnsi="Times New Roman" w:cs="Times New Roman"/>
          <w:iCs/>
          <w:color w:val="000000" w:themeColor="text1"/>
          <w:sz w:val="24"/>
          <w:szCs w:val="24"/>
        </w:rPr>
        <w:t xml:space="preserve">, K. (2023). </w:t>
      </w:r>
      <w:r w:rsidRPr="000A4D29">
        <w:rPr>
          <w:rFonts w:ascii="Times New Roman" w:eastAsia="Times New Roman" w:hAnsi="Times New Roman" w:cs="Times New Roman"/>
          <w:i/>
          <w:color w:val="000000" w:themeColor="text1"/>
          <w:sz w:val="24"/>
          <w:szCs w:val="24"/>
        </w:rPr>
        <w:t>.NET Core vs. Java Spring Boot: A review-driven performance assessment for cloud-native API architectures</w:t>
      </w:r>
      <w:r w:rsidRPr="000A4D29">
        <w:rPr>
          <w:rFonts w:ascii="Times New Roman" w:eastAsia="Times New Roman" w:hAnsi="Times New Roman" w:cs="Times New Roman"/>
          <w:iCs/>
          <w:color w:val="000000" w:themeColor="text1"/>
          <w:sz w:val="24"/>
          <w:szCs w:val="24"/>
        </w:rPr>
        <w:t xml:space="preserve">. Retrieved from </w:t>
      </w:r>
      <w:hyperlink r:id="rId8" w:tgtFrame="_new" w:history="1">
        <w:r w:rsidRPr="000A4D29">
          <w:rPr>
            <w:rStyle w:val="Hyperlink"/>
            <w:rFonts w:ascii="Times New Roman" w:eastAsia="Times New Roman" w:hAnsi="Times New Roman" w:cs="Times New Roman"/>
            <w:iCs/>
            <w:sz w:val="24"/>
            <w:szCs w:val="24"/>
          </w:rPr>
          <w:t>https://www.ijisae.or</w:t>
        </w:r>
        <w:r w:rsidRPr="000A4D29">
          <w:rPr>
            <w:rStyle w:val="Hyperlink"/>
            <w:rFonts w:ascii="Times New Roman" w:eastAsia="Times New Roman" w:hAnsi="Times New Roman" w:cs="Times New Roman"/>
            <w:iCs/>
            <w:sz w:val="24"/>
            <w:szCs w:val="24"/>
          </w:rPr>
          <w:t>g</w:t>
        </w:r>
        <w:r w:rsidRPr="000A4D29">
          <w:rPr>
            <w:rStyle w:val="Hyperlink"/>
            <w:rFonts w:ascii="Times New Roman" w:eastAsia="Times New Roman" w:hAnsi="Times New Roman" w:cs="Times New Roman"/>
            <w:iCs/>
            <w:sz w:val="24"/>
            <w:szCs w:val="24"/>
          </w:rPr>
          <w:t>/index.php/IJISA</w:t>
        </w:r>
        <w:r w:rsidRPr="000A4D29">
          <w:rPr>
            <w:rStyle w:val="Hyperlink"/>
            <w:rFonts w:ascii="Times New Roman" w:eastAsia="Times New Roman" w:hAnsi="Times New Roman" w:cs="Times New Roman"/>
            <w:iCs/>
            <w:sz w:val="24"/>
            <w:szCs w:val="24"/>
          </w:rPr>
          <w:t>E</w:t>
        </w:r>
        <w:r w:rsidRPr="000A4D29">
          <w:rPr>
            <w:rStyle w:val="Hyperlink"/>
            <w:rFonts w:ascii="Times New Roman" w:eastAsia="Times New Roman" w:hAnsi="Times New Roman" w:cs="Times New Roman"/>
            <w:iCs/>
            <w:sz w:val="24"/>
            <w:szCs w:val="24"/>
          </w:rPr>
          <w:t>/article/view/7434</w:t>
        </w:r>
      </w:hyperlink>
    </w:p>
    <w:p w14:paraId="77BCAAAA" w14:textId="10C7A4DE" w:rsidR="003F70E5" w:rsidRDefault="00752CCB" w:rsidP="003F70E5">
      <w:pPr>
        <w:ind w:left="720" w:hanging="720"/>
        <w:rPr>
          <w:rFonts w:ascii="Times New Roman" w:eastAsia="Times New Roman" w:hAnsi="Times New Roman" w:cs="Times New Roman"/>
          <w:iCs/>
          <w:color w:val="000000" w:themeColor="text1"/>
          <w:sz w:val="24"/>
          <w:szCs w:val="24"/>
        </w:rPr>
      </w:pPr>
      <w:r w:rsidRPr="00752CCB">
        <w:rPr>
          <w:rFonts w:ascii="Times New Roman" w:eastAsia="Times New Roman" w:hAnsi="Times New Roman" w:cs="Times New Roman"/>
          <w:iCs/>
          <w:color w:val="000000" w:themeColor="text1"/>
          <w:sz w:val="24"/>
          <w:szCs w:val="24"/>
        </w:rPr>
        <w:t xml:space="preserve">Jakkula, V. K. (2025). </w:t>
      </w:r>
      <w:r w:rsidRPr="00752CCB">
        <w:rPr>
          <w:rFonts w:ascii="Times New Roman" w:eastAsia="Times New Roman" w:hAnsi="Times New Roman" w:cs="Times New Roman"/>
          <w:i/>
          <w:iCs/>
          <w:color w:val="000000" w:themeColor="text1"/>
          <w:sz w:val="24"/>
          <w:szCs w:val="24"/>
        </w:rPr>
        <w:t>Design Pattern Usage in Large-Scale .NET Applications</w:t>
      </w:r>
      <w:r w:rsidRPr="00752CCB">
        <w:rPr>
          <w:rFonts w:ascii="Times New Roman" w:eastAsia="Times New Roman" w:hAnsi="Times New Roman" w:cs="Times New Roman"/>
          <w:iCs/>
          <w:color w:val="000000" w:themeColor="text1"/>
          <w:sz w:val="24"/>
          <w:szCs w:val="24"/>
        </w:rPr>
        <w:t xml:space="preserve">. </w:t>
      </w:r>
      <w:r w:rsidRPr="00752CCB">
        <w:rPr>
          <w:rFonts w:ascii="Times New Roman" w:eastAsia="Times New Roman" w:hAnsi="Times New Roman" w:cs="Times New Roman"/>
          <w:i/>
          <w:iCs/>
          <w:color w:val="000000" w:themeColor="text1"/>
          <w:sz w:val="24"/>
          <w:szCs w:val="24"/>
        </w:rPr>
        <w:t>International Journal of Engineering and Architecture</w:t>
      </w:r>
      <w:r w:rsidRPr="00752CCB">
        <w:rPr>
          <w:rFonts w:ascii="Times New Roman" w:eastAsia="Times New Roman" w:hAnsi="Times New Roman" w:cs="Times New Roman"/>
          <w:iCs/>
          <w:color w:val="000000" w:themeColor="text1"/>
          <w:sz w:val="24"/>
          <w:szCs w:val="24"/>
        </w:rPr>
        <w:t xml:space="preserve">, 2(2), 1–17. </w:t>
      </w:r>
      <w:hyperlink r:id="rId9" w:history="1">
        <w:r w:rsidRPr="00A217E0">
          <w:rPr>
            <w:rStyle w:val="Hyperlink"/>
            <w:rFonts w:ascii="Times New Roman" w:eastAsia="Times New Roman" w:hAnsi="Times New Roman" w:cs="Times New Roman"/>
            <w:iCs/>
            <w:sz w:val="24"/>
            <w:szCs w:val="24"/>
          </w:rPr>
          <w:t>https://doi.org/10.58425/ijea.v2i2.420</w:t>
        </w:r>
      </w:hyperlink>
    </w:p>
    <w:p w14:paraId="4E9A5726" w14:textId="7BEBC0D6" w:rsidR="003F70E5" w:rsidRDefault="003F70E5" w:rsidP="003F70E5">
      <w:pPr>
        <w:ind w:left="720" w:hanging="720"/>
        <w:rPr>
          <w:rFonts w:ascii="Times New Roman" w:eastAsia="Times New Roman" w:hAnsi="Times New Roman" w:cs="Times New Roman"/>
          <w:iCs/>
          <w:color w:val="000000" w:themeColor="text1"/>
          <w:sz w:val="24"/>
          <w:szCs w:val="24"/>
        </w:rPr>
      </w:pPr>
      <w:proofErr w:type="spellStart"/>
      <w:r w:rsidRPr="003F70E5">
        <w:rPr>
          <w:rFonts w:ascii="Times New Roman" w:eastAsia="Times New Roman" w:hAnsi="Times New Roman" w:cs="Times New Roman"/>
          <w:iCs/>
          <w:color w:val="000000" w:themeColor="text1"/>
          <w:sz w:val="24"/>
          <w:szCs w:val="24"/>
        </w:rPr>
        <w:t>Skidan</w:t>
      </w:r>
      <w:proofErr w:type="spellEnd"/>
      <w:r w:rsidRPr="003F70E5">
        <w:rPr>
          <w:rFonts w:ascii="Times New Roman" w:eastAsia="Times New Roman" w:hAnsi="Times New Roman" w:cs="Times New Roman"/>
          <w:iCs/>
          <w:color w:val="000000" w:themeColor="text1"/>
          <w:sz w:val="24"/>
          <w:szCs w:val="24"/>
        </w:rPr>
        <w:t xml:space="preserve">, V., Nikonov, O., </w:t>
      </w:r>
      <w:proofErr w:type="spellStart"/>
      <w:r w:rsidRPr="003F70E5">
        <w:rPr>
          <w:rFonts w:ascii="Times New Roman" w:eastAsia="Times New Roman" w:hAnsi="Times New Roman" w:cs="Times New Roman"/>
          <w:iCs/>
          <w:color w:val="000000" w:themeColor="text1"/>
          <w:sz w:val="24"/>
          <w:szCs w:val="24"/>
        </w:rPr>
        <w:t>Volivach</w:t>
      </w:r>
      <w:proofErr w:type="spellEnd"/>
      <w:r w:rsidRPr="003F70E5">
        <w:rPr>
          <w:rFonts w:ascii="Times New Roman" w:eastAsia="Times New Roman" w:hAnsi="Times New Roman" w:cs="Times New Roman"/>
          <w:iCs/>
          <w:color w:val="000000" w:themeColor="text1"/>
          <w:sz w:val="24"/>
          <w:szCs w:val="24"/>
        </w:rPr>
        <w:t xml:space="preserve">, A., &amp; Pavlenko, V. (2023). </w:t>
      </w:r>
      <w:r w:rsidRPr="003F70E5">
        <w:rPr>
          <w:rFonts w:ascii="Times New Roman" w:eastAsia="Times New Roman" w:hAnsi="Times New Roman" w:cs="Times New Roman"/>
          <w:i/>
          <w:color w:val="000000" w:themeColor="text1"/>
          <w:sz w:val="24"/>
          <w:szCs w:val="24"/>
        </w:rPr>
        <w:t>Research of cloud microservices based on ASP.NET Core technology</w:t>
      </w:r>
      <w:r w:rsidRPr="003F70E5">
        <w:rPr>
          <w:rFonts w:ascii="Times New Roman" w:eastAsia="Times New Roman" w:hAnsi="Times New Roman" w:cs="Times New Roman"/>
          <w:iCs/>
          <w:color w:val="000000" w:themeColor="text1"/>
          <w:sz w:val="24"/>
          <w:szCs w:val="24"/>
        </w:rPr>
        <w:t xml:space="preserve">. Retrieved from </w:t>
      </w:r>
      <w:hyperlink r:id="rId10" w:tgtFrame="_new" w:history="1">
        <w:r w:rsidRPr="003F70E5">
          <w:rPr>
            <w:rStyle w:val="Hyperlink"/>
            <w:rFonts w:ascii="Times New Roman" w:eastAsia="Times New Roman" w:hAnsi="Times New Roman" w:cs="Times New Roman"/>
            <w:iCs/>
            <w:sz w:val="24"/>
            <w:szCs w:val="24"/>
          </w:rPr>
          <w:t>https://technologies-e</w:t>
        </w:r>
        <w:r w:rsidRPr="003F70E5">
          <w:rPr>
            <w:rStyle w:val="Hyperlink"/>
            <w:rFonts w:ascii="Times New Roman" w:eastAsia="Times New Roman" w:hAnsi="Times New Roman" w:cs="Times New Roman"/>
            <w:iCs/>
            <w:sz w:val="24"/>
            <w:szCs w:val="24"/>
          </w:rPr>
          <w:t>n</w:t>
        </w:r>
        <w:r w:rsidRPr="003F70E5">
          <w:rPr>
            <w:rStyle w:val="Hyperlink"/>
            <w:rFonts w:ascii="Times New Roman" w:eastAsia="Times New Roman" w:hAnsi="Times New Roman" w:cs="Times New Roman"/>
            <w:iCs/>
            <w:sz w:val="24"/>
            <w:szCs w:val="24"/>
          </w:rPr>
          <w:t>gineering.com.ua/en/journals/t-24-5-2023/doslidzhennya-khmarnikh-mikroservisiv-na-bazi-tekhnologiyi-asp-net-core</w:t>
        </w:r>
      </w:hyperlink>
    </w:p>
    <w:p w14:paraId="4468F40D" w14:textId="1E51DC10" w:rsidR="003F70E5" w:rsidRDefault="003F70E5" w:rsidP="003F70E5">
      <w:pPr>
        <w:ind w:left="720" w:hanging="720"/>
        <w:rPr>
          <w:rFonts w:ascii="Times New Roman" w:eastAsia="Times New Roman" w:hAnsi="Times New Roman" w:cs="Times New Roman"/>
          <w:iCs/>
          <w:color w:val="000000" w:themeColor="text1"/>
          <w:sz w:val="24"/>
          <w:szCs w:val="24"/>
        </w:rPr>
      </w:pPr>
      <w:r w:rsidRPr="003F70E5">
        <w:rPr>
          <w:rFonts w:ascii="Times New Roman" w:eastAsia="Times New Roman" w:hAnsi="Times New Roman" w:cs="Times New Roman"/>
          <w:iCs/>
          <w:color w:val="000000" w:themeColor="text1"/>
          <w:sz w:val="24"/>
          <w:szCs w:val="24"/>
        </w:rPr>
        <w:t xml:space="preserve">Chang, K. M. (2022). </w:t>
      </w:r>
      <w:proofErr w:type="spellStart"/>
      <w:r w:rsidRPr="003F70E5">
        <w:rPr>
          <w:rFonts w:ascii="Times New Roman" w:eastAsia="Times New Roman" w:hAnsi="Times New Roman" w:cs="Times New Roman"/>
          <w:iCs/>
          <w:color w:val="000000" w:themeColor="text1"/>
          <w:sz w:val="24"/>
          <w:szCs w:val="24"/>
        </w:rPr>
        <w:t>Macroservices</w:t>
      </w:r>
      <w:proofErr w:type="spellEnd"/>
      <w:r w:rsidRPr="003F70E5">
        <w:rPr>
          <w:rFonts w:ascii="Times New Roman" w:eastAsia="Times New Roman" w:hAnsi="Times New Roman" w:cs="Times New Roman"/>
          <w:iCs/>
          <w:color w:val="000000" w:themeColor="text1"/>
          <w:sz w:val="24"/>
          <w:szCs w:val="24"/>
        </w:rPr>
        <w:t xml:space="preserve"> architecture with ASP.NET Core: Scalability and maintainability in enterprise applications. </w:t>
      </w:r>
      <w:r w:rsidRPr="003F70E5">
        <w:rPr>
          <w:rFonts w:ascii="Times New Roman" w:eastAsia="Times New Roman" w:hAnsi="Times New Roman" w:cs="Times New Roman"/>
          <w:i/>
          <w:iCs/>
          <w:color w:val="000000" w:themeColor="text1"/>
          <w:sz w:val="24"/>
          <w:szCs w:val="24"/>
        </w:rPr>
        <w:t>International Journal of High Information Technology (IJHIT)</w:t>
      </w:r>
      <w:r w:rsidRPr="003F70E5">
        <w:rPr>
          <w:rFonts w:ascii="Times New Roman" w:eastAsia="Times New Roman" w:hAnsi="Times New Roman" w:cs="Times New Roman"/>
          <w:iCs/>
          <w:color w:val="000000" w:themeColor="text1"/>
          <w:sz w:val="24"/>
          <w:szCs w:val="24"/>
        </w:rPr>
        <w:t xml:space="preserve">. Retrieved from </w:t>
      </w:r>
      <w:hyperlink r:id="rId11" w:tgtFrame="_new" w:history="1">
        <w:r w:rsidRPr="003F70E5">
          <w:rPr>
            <w:rStyle w:val="Hyperlink"/>
            <w:rFonts w:ascii="Times New Roman" w:eastAsia="Times New Roman" w:hAnsi="Times New Roman" w:cs="Times New Roman"/>
            <w:iCs/>
            <w:sz w:val="24"/>
            <w:szCs w:val="24"/>
          </w:rPr>
          <w:t>https://ijhit.info/index.php/ijhit/article/view/35</w:t>
        </w:r>
      </w:hyperlink>
    </w:p>
    <w:p w14:paraId="76CBA1B5" w14:textId="78E41C3D" w:rsidR="003F70E5" w:rsidRDefault="003F70E5" w:rsidP="00BB2432">
      <w:pPr>
        <w:ind w:left="720" w:hanging="720"/>
        <w:rPr>
          <w:rFonts w:ascii="Times New Roman" w:eastAsia="Times New Roman" w:hAnsi="Times New Roman" w:cs="Times New Roman"/>
          <w:iCs/>
          <w:color w:val="000000" w:themeColor="text1"/>
          <w:sz w:val="24"/>
          <w:szCs w:val="24"/>
        </w:rPr>
      </w:pPr>
      <w:r w:rsidRPr="003F70E5">
        <w:rPr>
          <w:rFonts w:ascii="Times New Roman" w:eastAsia="Times New Roman" w:hAnsi="Times New Roman" w:cs="Times New Roman"/>
          <w:iCs/>
          <w:color w:val="000000" w:themeColor="text1"/>
          <w:sz w:val="24"/>
          <w:szCs w:val="24"/>
        </w:rPr>
        <w:t xml:space="preserve">Binyamin, S. (2023). </w:t>
      </w:r>
      <w:r w:rsidRPr="003F70E5">
        <w:rPr>
          <w:rFonts w:ascii="Times New Roman" w:eastAsia="Times New Roman" w:hAnsi="Times New Roman" w:cs="Times New Roman"/>
          <w:i/>
          <w:color w:val="000000" w:themeColor="text1"/>
          <w:sz w:val="24"/>
          <w:szCs w:val="24"/>
        </w:rPr>
        <w:t>A comparative study of application programming interface performance in .NET Framework and .NET Core</w:t>
      </w:r>
      <w:r w:rsidRPr="003F70E5">
        <w:rPr>
          <w:rFonts w:ascii="Times New Roman" w:eastAsia="Times New Roman" w:hAnsi="Times New Roman" w:cs="Times New Roman"/>
          <w:iCs/>
          <w:color w:val="000000" w:themeColor="text1"/>
          <w:sz w:val="24"/>
          <w:szCs w:val="24"/>
        </w:rPr>
        <w:t xml:space="preserve">. Retrieved from </w:t>
      </w:r>
      <w:hyperlink r:id="rId12" w:tgtFrame="_new" w:history="1">
        <w:r w:rsidRPr="003F70E5">
          <w:rPr>
            <w:rStyle w:val="Hyperlink"/>
            <w:rFonts w:ascii="Times New Roman" w:eastAsia="Times New Roman" w:hAnsi="Times New Roman" w:cs="Times New Roman"/>
            <w:iCs/>
            <w:sz w:val="24"/>
            <w:szCs w:val="24"/>
          </w:rPr>
          <w:t>https://kth</w:t>
        </w:r>
        <w:r w:rsidRPr="003F70E5">
          <w:rPr>
            <w:rStyle w:val="Hyperlink"/>
            <w:rFonts w:ascii="Times New Roman" w:eastAsia="Times New Roman" w:hAnsi="Times New Roman" w:cs="Times New Roman"/>
            <w:iCs/>
            <w:sz w:val="24"/>
            <w:szCs w:val="24"/>
          </w:rPr>
          <w:t>.</w:t>
        </w:r>
        <w:r w:rsidRPr="003F70E5">
          <w:rPr>
            <w:rStyle w:val="Hyperlink"/>
            <w:rFonts w:ascii="Times New Roman" w:eastAsia="Times New Roman" w:hAnsi="Times New Roman" w:cs="Times New Roman"/>
            <w:iCs/>
            <w:sz w:val="24"/>
            <w:szCs w:val="24"/>
          </w:rPr>
          <w:t>diva-portal.org/smash/get/diva2%3A1800866/FULLTEXT01.pdf</w:t>
        </w:r>
      </w:hyperlink>
    </w:p>
    <w:p w14:paraId="3943467D" w14:textId="3E7A8F60" w:rsidR="003F70E5" w:rsidRDefault="003F70E5" w:rsidP="00BB2432">
      <w:pPr>
        <w:ind w:left="720" w:hanging="720"/>
        <w:rPr>
          <w:rFonts w:ascii="Times New Roman" w:eastAsia="Times New Roman" w:hAnsi="Times New Roman" w:cs="Times New Roman"/>
          <w:iCs/>
          <w:color w:val="000000" w:themeColor="text1"/>
          <w:sz w:val="24"/>
          <w:szCs w:val="24"/>
        </w:rPr>
      </w:pPr>
      <w:r w:rsidRPr="003F70E5">
        <w:rPr>
          <w:rFonts w:ascii="Times New Roman" w:eastAsia="Times New Roman" w:hAnsi="Times New Roman" w:cs="Times New Roman"/>
          <w:iCs/>
          <w:color w:val="000000" w:themeColor="text1"/>
          <w:sz w:val="24"/>
          <w:szCs w:val="24"/>
        </w:rPr>
        <w:t xml:space="preserve">Microsoft. (2025). </w:t>
      </w:r>
      <w:r w:rsidRPr="003F70E5">
        <w:rPr>
          <w:rFonts w:ascii="Times New Roman" w:eastAsia="Times New Roman" w:hAnsi="Times New Roman" w:cs="Times New Roman"/>
          <w:i/>
          <w:iCs/>
          <w:color w:val="000000" w:themeColor="text1"/>
          <w:sz w:val="24"/>
          <w:szCs w:val="24"/>
        </w:rPr>
        <w:t>Types - C# language specification</w:t>
      </w:r>
      <w:r w:rsidRPr="003F70E5">
        <w:rPr>
          <w:rFonts w:ascii="Times New Roman" w:eastAsia="Times New Roman" w:hAnsi="Times New Roman" w:cs="Times New Roman"/>
          <w:iCs/>
          <w:color w:val="000000" w:themeColor="text1"/>
          <w:sz w:val="24"/>
          <w:szCs w:val="24"/>
        </w:rPr>
        <w:t xml:space="preserve">. Retrieved from </w:t>
      </w:r>
      <w:hyperlink r:id="rId13" w:history="1">
        <w:r w:rsidRPr="00A217E0">
          <w:rPr>
            <w:rStyle w:val="Hyperlink"/>
            <w:rFonts w:ascii="Times New Roman" w:eastAsia="Times New Roman" w:hAnsi="Times New Roman" w:cs="Times New Roman"/>
            <w:iCs/>
            <w:sz w:val="24"/>
            <w:szCs w:val="24"/>
          </w:rPr>
          <w:t>https://learn.microsoft.com/en-us/dotnet/csharp/language-reference/language-specification/types</w:t>
        </w:r>
      </w:hyperlink>
    </w:p>
    <w:p w14:paraId="1D110AC1" w14:textId="30E4E537" w:rsidR="003F70E5" w:rsidRPr="003F70E5" w:rsidRDefault="003F70E5" w:rsidP="00BB2432">
      <w:pPr>
        <w:ind w:left="720" w:hanging="720"/>
        <w:rPr>
          <w:rFonts w:ascii="Times New Roman" w:eastAsia="Times New Roman" w:hAnsi="Times New Roman" w:cs="Times New Roman"/>
          <w:iCs/>
          <w:color w:val="000000" w:themeColor="text1"/>
          <w:sz w:val="24"/>
          <w:szCs w:val="24"/>
        </w:rPr>
      </w:pPr>
      <w:proofErr w:type="spellStart"/>
      <w:r w:rsidRPr="003F70E5">
        <w:rPr>
          <w:rFonts w:ascii="Times New Roman" w:eastAsia="Times New Roman" w:hAnsi="Times New Roman" w:cs="Times New Roman"/>
          <w:iCs/>
          <w:color w:val="000000" w:themeColor="text1"/>
          <w:sz w:val="24"/>
          <w:szCs w:val="24"/>
        </w:rPr>
        <w:t>Racordon</w:t>
      </w:r>
      <w:proofErr w:type="spellEnd"/>
      <w:r w:rsidRPr="003F70E5">
        <w:rPr>
          <w:rFonts w:ascii="Times New Roman" w:eastAsia="Times New Roman" w:hAnsi="Times New Roman" w:cs="Times New Roman"/>
          <w:iCs/>
          <w:color w:val="000000" w:themeColor="text1"/>
          <w:sz w:val="24"/>
          <w:szCs w:val="24"/>
        </w:rPr>
        <w:t xml:space="preserve">, D., Shabalin, D., Zheng, D., Abrahams, D., &amp; Saeta, B. (2022). </w:t>
      </w:r>
      <w:r w:rsidRPr="003F70E5">
        <w:rPr>
          <w:rFonts w:ascii="Times New Roman" w:eastAsia="Times New Roman" w:hAnsi="Times New Roman" w:cs="Times New Roman"/>
          <w:i/>
          <w:color w:val="000000" w:themeColor="text1"/>
          <w:sz w:val="24"/>
          <w:szCs w:val="24"/>
        </w:rPr>
        <w:t xml:space="preserve">Implementation Strategies for Mutable Value Semantics. </w:t>
      </w:r>
      <w:r w:rsidR="009B0574">
        <w:rPr>
          <w:rFonts w:ascii="Times New Roman" w:eastAsia="Times New Roman" w:hAnsi="Times New Roman" w:cs="Times New Roman"/>
          <w:i/>
          <w:color w:val="000000" w:themeColor="text1"/>
          <w:sz w:val="24"/>
          <w:szCs w:val="24"/>
        </w:rPr>
        <w:t xml:space="preserve">Retrieved from </w:t>
      </w:r>
      <w:r w:rsidR="009B0574" w:rsidRPr="009B0574">
        <w:rPr>
          <w:rFonts w:ascii="Times New Roman" w:eastAsia="Times New Roman" w:hAnsi="Times New Roman" w:cs="Times New Roman"/>
          <w:i/>
          <w:color w:val="000000" w:themeColor="text1"/>
          <w:sz w:val="24"/>
          <w:szCs w:val="24"/>
        </w:rPr>
        <w:t>https://www.jot.fm/issues/issue_2022_02/article2.pdf</w:t>
      </w:r>
    </w:p>
    <w:sectPr w:rsidR="003F70E5" w:rsidRPr="003F70E5" w:rsidSect="00D92F7C">
      <w:headerReference w:type="default" r:id="rId14"/>
      <w:footerReference w:type="default" r:id="rId15"/>
      <w:headerReference w:type="first" r:id="rId16"/>
      <w:footerReference w:type="first" r:id="rId1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C7E8" w14:textId="77777777" w:rsidR="002B3011" w:rsidRDefault="002B3011" w:rsidP="002853FF">
      <w:pPr>
        <w:spacing w:line="240" w:lineRule="auto"/>
      </w:pPr>
      <w:r>
        <w:separator/>
      </w:r>
    </w:p>
  </w:endnote>
  <w:endnote w:type="continuationSeparator" w:id="0">
    <w:p w14:paraId="1BAE0000" w14:textId="77777777" w:rsidR="002B3011" w:rsidRDefault="002B3011"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A18C4" w14:textId="77777777" w:rsidR="002B3011" w:rsidRDefault="002B3011" w:rsidP="002853FF">
      <w:pPr>
        <w:spacing w:line="240" w:lineRule="auto"/>
      </w:pPr>
      <w:r>
        <w:separator/>
      </w:r>
    </w:p>
  </w:footnote>
  <w:footnote w:type="continuationSeparator" w:id="0">
    <w:p w14:paraId="27D14922" w14:textId="77777777" w:rsidR="002B3011" w:rsidRDefault="002B3011"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2EEBABA" w:rsidR="001D2BF8" w:rsidRPr="002853FF" w:rsidRDefault="000A4D29">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E03AE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A4D29">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EA7D09"/>
    <w:multiLevelType w:val="multilevel"/>
    <w:tmpl w:val="1AC0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6"/>
  </w:num>
  <w:num w:numId="7" w16cid:durableId="244339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005"/>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224C"/>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6AD7"/>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00A"/>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01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1FE2"/>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0E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87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1C72"/>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2CCB"/>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574"/>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473"/>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1D9"/>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8D8"/>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isae.org/index.php/IJISAE/article/view/7434" TargetMode="External"/><Relationship Id="rId13" Type="http://schemas.openxmlformats.org/officeDocument/2006/relationships/hyperlink" Target="https://learn.microsoft.com/en-us/dotnet/csharp/language-reference/language-specification/typ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th.diva-portal.org/smash/get/diva2%3A1800866/FULLTEXT01.pdf?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hit.info/index.php/ijhit/article/view/35?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echnologies-engineering.com.ua/en/journals/t-24-5-2023/doslidzhennya-khmarnikh-mikroservisiv-na-bazi-tekhnologiyi-asp-net-core?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8425/ijea.v2i2.4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678</Words>
  <Characters>4146</Characters>
  <Application>Microsoft Office Word</Application>
  <DocSecurity>0</DocSecurity>
  <Lines>276</Lines>
  <Paragraphs>301</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2025-10-20T03:56:00Z</dcterms:created>
  <dcterms:modified xsi:type="dcterms:W3CDTF">2025-10-20T03:58:00Z</dcterms:modified>
</cp:coreProperties>
</file>