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Pr="00E1076C" w:rsidRDefault="00E26A4B" w:rsidP="00E1076C">
      <w:pPr>
        <w:ind w:left="720"/>
        <w:contextualSpacing/>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Pr="00E1076C" w:rsidRDefault="000A4D29" w:rsidP="00E1076C">
      <w:pPr>
        <w:ind w:left="720"/>
        <w:contextualSpacing/>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Pr="00E1076C" w:rsidRDefault="000A4D29" w:rsidP="00E1076C">
      <w:pPr>
        <w:ind w:left="720"/>
        <w:contextualSpacing/>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Pr="00E1076C" w:rsidRDefault="000A4D29" w:rsidP="00E1076C">
      <w:pPr>
        <w:ind w:left="720"/>
        <w:contextualSpacing/>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1076C" w:rsidRDefault="000A4D29" w:rsidP="00E1076C">
      <w:pPr>
        <w:ind w:left="720"/>
        <w:contextualSpacing/>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1076C" w:rsidRDefault="007F765F" w:rsidP="00E1076C">
      <w:pPr>
        <w:contextualSpacing/>
        <w:rPr>
          <w:rFonts w:ascii="Times New Roman" w:hAnsi="Times New Roman" w:cs="Times New Roman"/>
          <w:color w:val="000000" w:themeColor="text1"/>
          <w:sz w:val="24"/>
          <w:szCs w:val="24"/>
        </w:rPr>
      </w:pPr>
    </w:p>
    <w:p w14:paraId="524ECCB2" w14:textId="68897831" w:rsidR="00D55A22" w:rsidRPr="00E1076C" w:rsidRDefault="007B5A9E" w:rsidP="00E1076C">
      <w:pPr>
        <w:contextualSpacing/>
        <w:jc w:val="center"/>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The Dining Philosophers Problem and Deadlock Prevention</w:t>
      </w:r>
    </w:p>
    <w:p w14:paraId="2AC16CE4" w14:textId="77777777" w:rsidR="007B5A9E" w:rsidRPr="00E1076C" w:rsidRDefault="007B5A9E" w:rsidP="00E1076C">
      <w:pPr>
        <w:contextualSpacing/>
        <w:jc w:val="center"/>
        <w:rPr>
          <w:rFonts w:ascii="Times New Roman" w:hAnsi="Times New Roman" w:cs="Times New Roman"/>
          <w:bCs/>
          <w:color w:val="000000" w:themeColor="text1"/>
          <w:sz w:val="24"/>
          <w:szCs w:val="24"/>
        </w:rPr>
      </w:pPr>
    </w:p>
    <w:p w14:paraId="63F1C564" w14:textId="77777777" w:rsidR="007B5A9E" w:rsidRPr="00E1076C" w:rsidRDefault="007B5A9E" w:rsidP="00E1076C">
      <w:pPr>
        <w:contextualSpacing/>
        <w:jc w:val="center"/>
        <w:rPr>
          <w:rFonts w:ascii="Times New Roman" w:hAnsi="Times New Roman" w:cs="Times New Roman"/>
          <w:color w:val="000000" w:themeColor="text1"/>
          <w:sz w:val="24"/>
          <w:szCs w:val="24"/>
        </w:rPr>
      </w:pPr>
    </w:p>
    <w:p w14:paraId="340FAAF9" w14:textId="77777777" w:rsidR="00D55A22" w:rsidRPr="00E1076C" w:rsidRDefault="00D55A22" w:rsidP="00E1076C">
      <w:pPr>
        <w:contextualSpacing/>
        <w:jc w:val="center"/>
        <w:rPr>
          <w:rFonts w:ascii="Times New Roman" w:hAnsi="Times New Roman" w:cs="Times New Roman"/>
          <w:color w:val="000000" w:themeColor="text1"/>
          <w:sz w:val="24"/>
          <w:szCs w:val="24"/>
        </w:rPr>
      </w:pPr>
    </w:p>
    <w:p w14:paraId="581ED1EC" w14:textId="77777777" w:rsidR="00D55A22" w:rsidRPr="00E1076C" w:rsidRDefault="00D55A22" w:rsidP="00E1076C">
      <w:pPr>
        <w:contextualSpacing/>
        <w:jc w:val="center"/>
        <w:rPr>
          <w:rFonts w:ascii="Times New Roman" w:hAnsi="Times New Roman" w:cs="Times New Roman"/>
          <w:color w:val="000000" w:themeColor="text1"/>
          <w:sz w:val="24"/>
          <w:szCs w:val="24"/>
        </w:rPr>
      </w:pPr>
    </w:p>
    <w:p w14:paraId="31681ECE" w14:textId="77777777" w:rsidR="00D55A22" w:rsidRPr="00E1076C" w:rsidRDefault="00D55A22" w:rsidP="00E1076C">
      <w:pPr>
        <w:contextualSpacing/>
        <w:jc w:val="center"/>
        <w:rPr>
          <w:rFonts w:ascii="Times New Roman" w:hAnsi="Times New Roman" w:cs="Times New Roman"/>
          <w:color w:val="000000" w:themeColor="text1"/>
          <w:sz w:val="24"/>
          <w:szCs w:val="24"/>
        </w:rPr>
      </w:pPr>
    </w:p>
    <w:p w14:paraId="02729709" w14:textId="77777777" w:rsidR="00D55A22" w:rsidRPr="00E1076C" w:rsidRDefault="00D55A22" w:rsidP="00E1076C">
      <w:pPr>
        <w:contextualSpacing/>
        <w:jc w:val="center"/>
        <w:rPr>
          <w:rFonts w:ascii="Times New Roman" w:hAnsi="Times New Roman" w:cs="Times New Roman"/>
          <w:color w:val="000000" w:themeColor="text1"/>
          <w:sz w:val="24"/>
          <w:szCs w:val="24"/>
        </w:rPr>
      </w:pPr>
    </w:p>
    <w:p w14:paraId="34FDAADD" w14:textId="77777777" w:rsidR="00D55A22" w:rsidRPr="00E1076C" w:rsidRDefault="00D55A22" w:rsidP="00E1076C">
      <w:pPr>
        <w:pStyle w:val="BUAPAHeading"/>
        <w:rPr>
          <w:color w:val="000000" w:themeColor="text1"/>
        </w:rPr>
      </w:pPr>
    </w:p>
    <w:p w14:paraId="594C03EB" w14:textId="7FF3A3B8" w:rsidR="003D75A5" w:rsidRPr="00E1076C" w:rsidRDefault="009954E9" w:rsidP="00E1076C">
      <w:pPr>
        <w:contextualSpacing/>
        <w:jc w:val="center"/>
        <w:rPr>
          <w:rFonts w:ascii="Times New Roman" w:hAnsi="Times New Roman" w:cs="Times New Roman"/>
          <w:color w:val="000000" w:themeColor="text1"/>
          <w:sz w:val="24"/>
          <w:szCs w:val="24"/>
        </w:rPr>
      </w:pPr>
      <w:r w:rsidRPr="00E1076C">
        <w:rPr>
          <w:rFonts w:ascii="Times New Roman" w:hAnsi="Times New Roman" w:cs="Times New Roman"/>
          <w:color w:val="000000" w:themeColor="text1"/>
          <w:sz w:val="24"/>
          <w:szCs w:val="24"/>
        </w:rPr>
        <w:t>Lane Dorscher</w:t>
      </w:r>
    </w:p>
    <w:p w14:paraId="1B7753F1" w14:textId="77777777" w:rsidR="00884423" w:rsidRPr="00E1076C" w:rsidRDefault="00884423" w:rsidP="00E1076C">
      <w:pPr>
        <w:contextualSpacing/>
        <w:jc w:val="center"/>
        <w:rPr>
          <w:rFonts w:ascii="Times New Roman" w:hAnsi="Times New Roman" w:cs="Times New Roman"/>
          <w:color w:val="000000" w:themeColor="text1"/>
          <w:sz w:val="24"/>
          <w:szCs w:val="24"/>
        </w:rPr>
      </w:pPr>
      <w:r w:rsidRPr="00E1076C">
        <w:rPr>
          <w:rFonts w:ascii="Times New Roman" w:hAnsi="Times New Roman" w:cs="Times New Roman"/>
          <w:color w:val="000000" w:themeColor="text1"/>
          <w:sz w:val="24"/>
          <w:szCs w:val="24"/>
        </w:rPr>
        <w:t>CS300-T301 Programming Languages (2261-1)</w:t>
      </w:r>
    </w:p>
    <w:p w14:paraId="3708362A" w14:textId="3C78656D" w:rsidR="00A32045" w:rsidRPr="00E1076C" w:rsidRDefault="00F260E1" w:rsidP="00E1076C">
      <w:pPr>
        <w:contextualSpacing/>
        <w:jc w:val="center"/>
        <w:rPr>
          <w:rFonts w:ascii="Times New Roman" w:hAnsi="Times New Roman" w:cs="Times New Roman"/>
          <w:color w:val="000000" w:themeColor="text1"/>
          <w:sz w:val="24"/>
          <w:szCs w:val="24"/>
        </w:rPr>
      </w:pPr>
      <w:r w:rsidRPr="00E1076C">
        <w:rPr>
          <w:rFonts w:ascii="Times New Roman" w:hAnsi="Times New Roman" w:cs="Times New Roman"/>
          <w:color w:val="000000" w:themeColor="text1"/>
          <w:sz w:val="24"/>
          <w:szCs w:val="24"/>
        </w:rPr>
        <w:t>Bellevue University</w:t>
      </w:r>
    </w:p>
    <w:p w14:paraId="5112C798" w14:textId="227C4B13" w:rsidR="00A32045" w:rsidRPr="00E1076C" w:rsidRDefault="000A4D29" w:rsidP="00E1076C">
      <w:pPr>
        <w:contextualSpacing/>
        <w:jc w:val="center"/>
        <w:rPr>
          <w:rFonts w:ascii="Times New Roman" w:hAnsi="Times New Roman" w:cs="Times New Roman"/>
          <w:color w:val="000000" w:themeColor="text1"/>
          <w:sz w:val="24"/>
          <w:szCs w:val="24"/>
        </w:rPr>
      </w:pPr>
      <w:r w:rsidRPr="00E1076C">
        <w:rPr>
          <w:rFonts w:ascii="Times New Roman" w:hAnsi="Times New Roman" w:cs="Times New Roman"/>
          <w:color w:val="000000" w:themeColor="text1"/>
          <w:sz w:val="24"/>
          <w:szCs w:val="24"/>
        </w:rPr>
        <w:t>10/05/2025</w:t>
      </w:r>
    </w:p>
    <w:p w14:paraId="3CC101F1" w14:textId="48BD2682" w:rsidR="0035033C" w:rsidRPr="00E1076C" w:rsidRDefault="00884423" w:rsidP="00E1076C">
      <w:pPr>
        <w:contextualSpacing/>
        <w:jc w:val="center"/>
        <w:rPr>
          <w:rFonts w:ascii="Times New Roman" w:hAnsi="Times New Roman" w:cs="Times New Roman"/>
          <w:color w:val="000000" w:themeColor="text1"/>
          <w:sz w:val="24"/>
          <w:szCs w:val="24"/>
        </w:rPr>
      </w:pPr>
      <w:r w:rsidRPr="00E1076C">
        <w:rPr>
          <w:rFonts w:ascii="Times New Roman" w:hAnsi="Times New Roman" w:cs="Times New Roman"/>
          <w:color w:val="000000" w:themeColor="text1"/>
          <w:sz w:val="24"/>
          <w:szCs w:val="24"/>
        </w:rPr>
        <w:t>Ahmad Mostafa</w:t>
      </w:r>
      <w:r w:rsidR="0035033C" w:rsidRPr="00E1076C">
        <w:rPr>
          <w:rFonts w:ascii="Times New Roman" w:hAnsi="Times New Roman" w:cs="Times New Roman"/>
          <w:color w:val="000000" w:themeColor="text1"/>
          <w:sz w:val="24"/>
          <w:szCs w:val="24"/>
        </w:rPr>
        <w:br w:type="page"/>
      </w:r>
    </w:p>
    <w:p w14:paraId="72F10A97" w14:textId="773594CF" w:rsidR="000D6883" w:rsidRPr="00E1076C" w:rsidRDefault="000D6883" w:rsidP="00E1076C">
      <w:pPr>
        <w:pStyle w:val="APABlackHeading"/>
        <w:rPr>
          <w:rFonts w:ascii="Times New Roman" w:hAnsi="Times New Roman" w:cs="Times New Roman"/>
          <w:szCs w:val="24"/>
        </w:rPr>
      </w:pPr>
      <w:r w:rsidRPr="00E1076C">
        <w:rPr>
          <w:rFonts w:ascii="Times New Roman" w:hAnsi="Times New Roman" w:cs="Times New Roman"/>
          <w:szCs w:val="24"/>
        </w:rPr>
        <w:lastRenderedPageBreak/>
        <w:t>Introduction</w:t>
      </w:r>
    </w:p>
    <w:p w14:paraId="014A562C" w14:textId="7EFC91F9" w:rsidR="000D6883" w:rsidRPr="00E1076C" w:rsidRDefault="004F5E6B" w:rsidP="00E1076C">
      <w:pPr>
        <w:ind w:firstLine="720"/>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 xml:space="preserve">The dining </w:t>
      </w:r>
      <w:proofErr w:type="gramStart"/>
      <w:r w:rsidRPr="00E1076C">
        <w:rPr>
          <w:rFonts w:ascii="Times New Roman" w:hAnsi="Times New Roman" w:cs="Times New Roman"/>
          <w:bCs/>
          <w:color w:val="000000" w:themeColor="text1"/>
          <w:sz w:val="24"/>
          <w:szCs w:val="24"/>
        </w:rPr>
        <w:t>philosophers</w:t>
      </w:r>
      <w:proofErr w:type="gramEnd"/>
      <w:r w:rsidRPr="00E1076C">
        <w:rPr>
          <w:rFonts w:ascii="Times New Roman" w:hAnsi="Times New Roman" w:cs="Times New Roman"/>
          <w:bCs/>
          <w:color w:val="000000" w:themeColor="text1"/>
          <w:sz w:val="24"/>
          <w:szCs w:val="24"/>
        </w:rPr>
        <w:t xml:space="preserve"> problem,</w:t>
      </w:r>
      <w:r w:rsidR="00E1076C">
        <w:rPr>
          <w:rFonts w:ascii="Times New Roman" w:hAnsi="Times New Roman" w:cs="Times New Roman"/>
          <w:bCs/>
          <w:color w:val="000000" w:themeColor="text1"/>
          <w:sz w:val="24"/>
          <w:szCs w:val="24"/>
        </w:rPr>
        <w:t xml:space="preserve"> </w:t>
      </w:r>
      <w:r w:rsidRPr="00E1076C">
        <w:rPr>
          <w:rFonts w:ascii="Times New Roman" w:hAnsi="Times New Roman" w:cs="Times New Roman"/>
          <w:bCs/>
          <w:color w:val="000000" w:themeColor="text1"/>
          <w:sz w:val="24"/>
          <w:szCs w:val="24"/>
        </w:rPr>
        <w:t xml:space="preserve">developed by </w:t>
      </w:r>
      <w:proofErr w:type="spellStart"/>
      <w:r w:rsidRPr="00E1076C">
        <w:rPr>
          <w:rFonts w:ascii="Times New Roman" w:hAnsi="Times New Roman" w:cs="Times New Roman"/>
          <w:bCs/>
          <w:color w:val="000000" w:themeColor="text1"/>
          <w:sz w:val="24"/>
          <w:szCs w:val="24"/>
        </w:rPr>
        <w:t>Edsger</w:t>
      </w:r>
      <w:proofErr w:type="spellEnd"/>
      <w:r w:rsidRPr="00E1076C">
        <w:rPr>
          <w:rFonts w:ascii="Times New Roman" w:hAnsi="Times New Roman" w:cs="Times New Roman"/>
          <w:bCs/>
          <w:color w:val="000000" w:themeColor="text1"/>
          <w:sz w:val="24"/>
          <w:szCs w:val="24"/>
        </w:rPr>
        <w:t xml:space="preserve"> Dijkstra, illustrates synchronization and resource-sharing challenges in concurrent systems. In the scenario, five philosophers alternate between thinking and eating. Each requires two forks to eat, but only five forks exist, one between every pair. </w:t>
      </w:r>
      <w:proofErr w:type="gramStart"/>
      <w:r w:rsidRPr="00E1076C">
        <w:rPr>
          <w:rFonts w:ascii="Times New Roman" w:hAnsi="Times New Roman" w:cs="Times New Roman"/>
          <w:bCs/>
          <w:color w:val="000000" w:themeColor="text1"/>
          <w:sz w:val="24"/>
          <w:szCs w:val="24"/>
        </w:rPr>
        <w:t>This models</w:t>
      </w:r>
      <w:proofErr w:type="gramEnd"/>
      <w:r w:rsidRPr="00E1076C">
        <w:rPr>
          <w:rFonts w:ascii="Times New Roman" w:hAnsi="Times New Roman" w:cs="Times New Roman"/>
          <w:bCs/>
          <w:color w:val="000000" w:themeColor="text1"/>
          <w:sz w:val="24"/>
          <w:szCs w:val="24"/>
        </w:rPr>
        <w:t xml:space="preserve"> processes that need multiple shared resources simultaneously, exposing potential issues of deadlock and starvation when access is not coordinated properly.</w:t>
      </w:r>
    </w:p>
    <w:p w14:paraId="5970F15B" w14:textId="6271A5A5" w:rsidR="000D6883" w:rsidRPr="00E1076C" w:rsidRDefault="002517D8" w:rsidP="00E1076C">
      <w:pPr>
        <w:pStyle w:val="APABlackHeading"/>
        <w:rPr>
          <w:rFonts w:ascii="Times New Roman" w:hAnsi="Times New Roman" w:cs="Times New Roman"/>
          <w:szCs w:val="24"/>
        </w:rPr>
      </w:pPr>
      <w:r w:rsidRPr="00E1076C">
        <w:rPr>
          <w:rFonts w:ascii="Times New Roman" w:hAnsi="Times New Roman" w:cs="Times New Roman"/>
          <w:szCs w:val="24"/>
        </w:rPr>
        <w:t>Deadlock and Starvation</w:t>
      </w:r>
    </w:p>
    <w:p w14:paraId="2CB69B83" w14:textId="47320ECA" w:rsidR="00D667B0" w:rsidRPr="00E1076C" w:rsidRDefault="00743DE9" w:rsidP="00E1076C">
      <w:pPr>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ab/>
      </w:r>
      <w:r w:rsidR="007B5A9E" w:rsidRPr="00E1076C">
        <w:rPr>
          <w:rFonts w:ascii="Times New Roman" w:hAnsi="Times New Roman" w:cs="Times New Roman"/>
          <w:bCs/>
          <w:color w:val="000000" w:themeColor="text1"/>
          <w:sz w:val="24"/>
          <w:szCs w:val="24"/>
        </w:rPr>
        <w:t xml:space="preserve">A deadlock occurs when each philosopher picks up one fork and waits indefinitely for </w:t>
      </w:r>
      <w:proofErr w:type="gramStart"/>
      <w:r w:rsidR="007B5A9E" w:rsidRPr="00E1076C">
        <w:rPr>
          <w:rFonts w:ascii="Times New Roman" w:hAnsi="Times New Roman" w:cs="Times New Roman"/>
          <w:bCs/>
          <w:color w:val="000000" w:themeColor="text1"/>
          <w:sz w:val="24"/>
          <w:szCs w:val="24"/>
        </w:rPr>
        <w:t>the</w:t>
      </w:r>
      <w:proofErr w:type="gramEnd"/>
      <w:r w:rsidR="007B5A9E" w:rsidRPr="00E1076C">
        <w:rPr>
          <w:rFonts w:ascii="Times New Roman" w:hAnsi="Times New Roman" w:cs="Times New Roman"/>
          <w:bCs/>
          <w:color w:val="000000" w:themeColor="text1"/>
          <w:sz w:val="24"/>
          <w:szCs w:val="24"/>
        </w:rPr>
        <w:t xml:space="preserve"> second, resulting in a cycle where no one can proceed. This mirrors computer systems where processes hold one resource while waiting for another that will never be released. Starvation, on the other hand, happens when one philosopher is repeatedly unable to access the forks because others continually take priority. Even in deadlock-free systems, starvation can occur if the scheduling mechanism is unfair or lacks rotation in access.</w:t>
      </w:r>
    </w:p>
    <w:p w14:paraId="49C1671E" w14:textId="2A4FC2A4" w:rsidR="00897005" w:rsidRPr="00E1076C" w:rsidRDefault="002517D8" w:rsidP="00E1076C">
      <w:pPr>
        <w:pStyle w:val="APABlackHeading"/>
        <w:rPr>
          <w:rFonts w:ascii="Times New Roman" w:hAnsi="Times New Roman" w:cs="Times New Roman"/>
          <w:szCs w:val="24"/>
        </w:rPr>
      </w:pPr>
      <w:r w:rsidRPr="00E1076C">
        <w:rPr>
          <w:rFonts w:ascii="Times New Roman" w:hAnsi="Times New Roman" w:cs="Times New Roman"/>
          <w:szCs w:val="24"/>
        </w:rPr>
        <w:t>Why Five Philosophers?</w:t>
      </w:r>
    </w:p>
    <w:p w14:paraId="0D9C04A6" w14:textId="40B4E9E0" w:rsidR="00897005" w:rsidRPr="00E1076C" w:rsidRDefault="007B5A9E" w:rsidP="00E1076C">
      <w:pPr>
        <w:ind w:firstLine="720"/>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The problem traditionally uses five philosophers because it demonstrates a balanced circular dependency that exposes the potential for deadlock. Fewer participants, such as three or four, often avoid the issue due to reduced contention and asymmetry. Using five allows the example to model more realistic concurrency problems found in operating systems and distributed computing environments, where multiple processes compete for limited resources (Silberschatz, Galvin, &amp; Gagne, 2022).</w:t>
      </w:r>
    </w:p>
    <w:p w14:paraId="06097AB6" w14:textId="7D978DBC" w:rsidR="0039326F" w:rsidRPr="00E1076C" w:rsidRDefault="002517D8" w:rsidP="00E1076C">
      <w:pPr>
        <w:pStyle w:val="APABlackHeading"/>
        <w:rPr>
          <w:rFonts w:ascii="Times New Roman" w:hAnsi="Times New Roman" w:cs="Times New Roman"/>
          <w:szCs w:val="24"/>
        </w:rPr>
      </w:pPr>
      <w:r w:rsidRPr="00E1076C">
        <w:rPr>
          <w:rFonts w:ascii="Times New Roman" w:hAnsi="Times New Roman" w:cs="Times New Roman"/>
          <w:szCs w:val="24"/>
        </w:rPr>
        <w:lastRenderedPageBreak/>
        <w:t>Deadlock-Free Solution</w:t>
      </w:r>
    </w:p>
    <w:p w14:paraId="1C2067FF" w14:textId="55B52B26" w:rsidR="0039326F" w:rsidRPr="00E1076C" w:rsidRDefault="007B5A9E" w:rsidP="00E1076C">
      <w:pPr>
        <w:ind w:firstLine="720"/>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A straightforward method to prevent deadlock is to make philosophers alternate how they pick up forks. If everyone follows the same pattern, circular waiting can occur. The following Python-style pseudocode shows a deadlock-free approach:</w:t>
      </w:r>
    </w:p>
    <w:p w14:paraId="3D26268E" w14:textId="553AECEB" w:rsidR="007B5A9E" w:rsidRPr="00E1076C" w:rsidRDefault="007B5A9E" w:rsidP="00E1076C">
      <w:pPr>
        <w:rPr>
          <w:rFonts w:ascii="Times New Roman" w:hAnsi="Times New Roman" w:cs="Times New Roman"/>
          <w:bCs/>
          <w:color w:val="000000" w:themeColor="text1"/>
          <w:sz w:val="24"/>
          <w:szCs w:val="24"/>
        </w:rPr>
      </w:pPr>
      <w:r w:rsidRPr="00E1076C">
        <w:rPr>
          <w:rFonts w:ascii="Times New Roman" w:hAnsi="Times New Roman" w:cs="Times New Roman"/>
          <w:bCs/>
          <w:noProof/>
          <w:color w:val="000000" w:themeColor="text1"/>
          <w:sz w:val="24"/>
          <w:szCs w:val="24"/>
        </w:rPr>
        <w:drawing>
          <wp:inline distT="0" distB="0" distL="0" distR="0" wp14:anchorId="509FE603" wp14:editId="28ED1A08">
            <wp:extent cx="5943600" cy="2303145"/>
            <wp:effectExtent l="0" t="0" r="0" b="1905"/>
            <wp:docPr id="18736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2135" name=""/>
                    <pic:cNvPicPr/>
                  </pic:nvPicPr>
                  <pic:blipFill>
                    <a:blip r:embed="rId8"/>
                    <a:stretch>
                      <a:fillRect/>
                    </a:stretch>
                  </pic:blipFill>
                  <pic:spPr>
                    <a:xfrm>
                      <a:off x="0" y="0"/>
                      <a:ext cx="5943600" cy="2303145"/>
                    </a:xfrm>
                    <a:prstGeom prst="rect">
                      <a:avLst/>
                    </a:prstGeom>
                  </pic:spPr>
                </pic:pic>
              </a:graphicData>
            </a:graphic>
          </wp:inline>
        </w:drawing>
      </w:r>
    </w:p>
    <w:p w14:paraId="4CAAC893" w14:textId="26690E0B" w:rsidR="007B5A9E" w:rsidRPr="00E1076C" w:rsidRDefault="007B5A9E" w:rsidP="00E1076C">
      <w:pPr>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w:t>
      </w:r>
      <w:r w:rsidRPr="00E1076C">
        <w:rPr>
          <w:rFonts w:ascii="Times New Roman" w:hAnsi="Times New Roman" w:cs="Times New Roman"/>
          <w:bCs/>
          <w:i/>
          <w:iCs/>
          <w:color w:val="000000" w:themeColor="text1"/>
          <w:sz w:val="24"/>
          <w:szCs w:val="24"/>
        </w:rPr>
        <w:t>Figure 1</w:t>
      </w:r>
      <w:r w:rsidRPr="00E1076C">
        <w:rPr>
          <w:rFonts w:ascii="Times New Roman" w:hAnsi="Times New Roman" w:cs="Times New Roman"/>
          <w:bCs/>
          <w:color w:val="000000" w:themeColor="text1"/>
          <w:sz w:val="24"/>
          <w:szCs w:val="24"/>
        </w:rPr>
        <w:t>: Pseudo code written in Python.]</w:t>
      </w:r>
    </w:p>
    <w:p w14:paraId="23880577" w14:textId="77777777" w:rsidR="007B5A9E" w:rsidRPr="00E1076C" w:rsidRDefault="007B5A9E" w:rsidP="00E1076C">
      <w:pPr>
        <w:rPr>
          <w:rFonts w:ascii="Times New Roman" w:hAnsi="Times New Roman" w:cs="Times New Roman"/>
          <w:bCs/>
          <w:color w:val="000000" w:themeColor="text1"/>
          <w:sz w:val="24"/>
          <w:szCs w:val="24"/>
        </w:rPr>
      </w:pPr>
    </w:p>
    <w:p w14:paraId="355F329C" w14:textId="2B0C65A5" w:rsidR="0033500A" w:rsidRPr="00E1076C" w:rsidRDefault="007B5A9E" w:rsidP="00E1076C">
      <w:pPr>
        <w:rPr>
          <w:rFonts w:ascii="Times New Roman" w:hAnsi="Times New Roman" w:cs="Times New Roman"/>
          <w:bCs/>
          <w:color w:val="000000" w:themeColor="text1"/>
          <w:sz w:val="24"/>
          <w:szCs w:val="24"/>
        </w:rPr>
      </w:pPr>
      <w:r w:rsidRPr="00E1076C">
        <w:rPr>
          <w:rFonts w:ascii="Times New Roman" w:hAnsi="Times New Roman" w:cs="Times New Roman"/>
          <w:bCs/>
          <w:color w:val="000000" w:themeColor="text1"/>
          <w:sz w:val="24"/>
          <w:szCs w:val="24"/>
        </w:rPr>
        <w:t>This method prevents circular waiting by alternating fork acquisition order, ensuring no two neighboring philosophers wait on each other indefinitely.</w:t>
      </w:r>
    </w:p>
    <w:p w14:paraId="43E96EA6" w14:textId="5E4AFE69" w:rsidR="00592D73" w:rsidRPr="00E1076C" w:rsidRDefault="00592D73" w:rsidP="00E1076C">
      <w:pPr>
        <w:pStyle w:val="APABlackHeading"/>
        <w:rPr>
          <w:rFonts w:ascii="Times New Roman" w:hAnsi="Times New Roman" w:cs="Times New Roman"/>
          <w:szCs w:val="24"/>
        </w:rPr>
      </w:pPr>
      <w:r w:rsidRPr="00E1076C">
        <w:rPr>
          <w:rFonts w:ascii="Times New Roman" w:hAnsi="Times New Roman" w:cs="Times New Roman"/>
          <w:szCs w:val="24"/>
        </w:rPr>
        <w:t>Conclusion</w:t>
      </w:r>
    </w:p>
    <w:p w14:paraId="30EA0A8F" w14:textId="210B1649" w:rsidR="00592D73" w:rsidRPr="00E1076C" w:rsidRDefault="002517D8" w:rsidP="00E1076C">
      <w:pPr>
        <w:ind w:firstLine="720"/>
        <w:rPr>
          <w:rFonts w:ascii="Times New Roman" w:hAnsi="Times New Roman" w:cs="Times New Roman"/>
          <w:b/>
          <w:bCs/>
          <w:color w:val="000000" w:themeColor="text1"/>
          <w:sz w:val="24"/>
          <w:szCs w:val="24"/>
        </w:rPr>
      </w:pPr>
      <w:r w:rsidRPr="00E1076C">
        <w:rPr>
          <w:rFonts w:ascii="Times New Roman" w:hAnsi="Times New Roman" w:cs="Times New Roman"/>
          <w:bCs/>
          <w:color w:val="000000" w:themeColor="text1"/>
          <w:sz w:val="24"/>
          <w:szCs w:val="24"/>
        </w:rPr>
        <w:t>Although this solution eliminates deadlock, it does not fully guarantee freedom from starvation. A philosopher could still be delayed if resource access scheduling favors others repeatedly. To prevent starvation, fairness can be introduced through a queue or semaphore that ensures all philosophers eventually gain access in turn.</w:t>
      </w:r>
      <w:r w:rsidR="00592D73" w:rsidRPr="00E1076C">
        <w:rPr>
          <w:rFonts w:ascii="Times New Roman" w:hAnsi="Times New Roman" w:cs="Times New Roman"/>
          <w:b/>
          <w:bCs/>
          <w:color w:val="000000" w:themeColor="text1"/>
          <w:sz w:val="24"/>
          <w:szCs w:val="24"/>
        </w:rPr>
        <w:br w:type="page"/>
      </w:r>
    </w:p>
    <w:p w14:paraId="2AAA10E4" w14:textId="70668E16" w:rsidR="00BB2432" w:rsidRPr="00E1076C" w:rsidRDefault="003826A0" w:rsidP="000D37D8">
      <w:pPr>
        <w:pStyle w:val="APABlackHeading"/>
        <w:rPr>
          <w:rFonts w:ascii="Times New Roman" w:hAnsi="Times New Roman" w:cs="Times New Roman"/>
          <w:szCs w:val="24"/>
        </w:rPr>
      </w:pPr>
      <w:r w:rsidRPr="00E1076C">
        <w:rPr>
          <w:rFonts w:ascii="Times New Roman" w:hAnsi="Times New Roman" w:cs="Times New Roman"/>
          <w:szCs w:val="24"/>
        </w:rPr>
        <w:lastRenderedPageBreak/>
        <w:t>References</w:t>
      </w:r>
    </w:p>
    <w:p w14:paraId="0B1A6789" w14:textId="7B11C21E" w:rsidR="003D122A" w:rsidRPr="00E1076C" w:rsidRDefault="002977F6" w:rsidP="002977F6">
      <w:pPr>
        <w:ind w:left="720" w:hanging="720"/>
        <w:rPr>
          <w:rFonts w:ascii="Times New Roman" w:hAnsi="Times New Roman" w:cs="Times New Roman"/>
          <w:b/>
          <w:bCs/>
          <w:color w:val="000000" w:themeColor="text1"/>
          <w:sz w:val="24"/>
          <w:szCs w:val="24"/>
        </w:rPr>
      </w:pPr>
      <w:r w:rsidRPr="002977F6">
        <w:rPr>
          <w:rFonts w:ascii="Times New Roman" w:eastAsia="Times New Roman" w:hAnsi="Times New Roman" w:cs="Times New Roman"/>
          <w:iCs/>
          <w:color w:val="000000" w:themeColor="text1"/>
          <w:sz w:val="24"/>
          <w:szCs w:val="24"/>
        </w:rPr>
        <w:t xml:space="preserve">Silberschatz, A., Galvin, P. B., &amp; Gagne, G. (2022). </w:t>
      </w:r>
      <w:r w:rsidRPr="002977F6">
        <w:rPr>
          <w:rFonts w:ascii="Times New Roman" w:eastAsia="Times New Roman" w:hAnsi="Times New Roman" w:cs="Times New Roman"/>
          <w:i/>
          <w:iCs/>
          <w:color w:val="000000" w:themeColor="text1"/>
          <w:sz w:val="24"/>
          <w:szCs w:val="24"/>
        </w:rPr>
        <w:t>Operating system concepts</w:t>
      </w:r>
      <w:r w:rsidRPr="002977F6">
        <w:rPr>
          <w:rFonts w:ascii="Times New Roman" w:eastAsia="Times New Roman" w:hAnsi="Times New Roman" w:cs="Times New Roman"/>
          <w:iCs/>
          <w:color w:val="000000" w:themeColor="text1"/>
          <w:sz w:val="24"/>
          <w:szCs w:val="24"/>
        </w:rPr>
        <w:t xml:space="preserve"> (10th ed.). Wiley.</w:t>
      </w:r>
    </w:p>
    <w:sectPr w:rsidR="003D122A" w:rsidRPr="00E1076C" w:rsidSect="00D92F7C">
      <w:headerReference w:type="default" r:id="rId9"/>
      <w:footerReference w:type="default" r:id="rId10"/>
      <w:headerReference w:type="first" r:id="rId11"/>
      <w:footerReference w:type="first" r:id="rId12"/>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9186" w14:textId="77777777" w:rsidR="00B564DC" w:rsidRDefault="00B564DC" w:rsidP="002853FF">
      <w:pPr>
        <w:spacing w:line="240" w:lineRule="auto"/>
      </w:pPr>
      <w:r>
        <w:separator/>
      </w:r>
    </w:p>
  </w:endnote>
  <w:endnote w:type="continuationSeparator" w:id="0">
    <w:p w14:paraId="57009193" w14:textId="77777777" w:rsidR="00B564DC" w:rsidRDefault="00B564DC"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1BBC" w14:textId="77777777" w:rsidR="00B564DC" w:rsidRDefault="00B564DC" w:rsidP="002853FF">
      <w:pPr>
        <w:spacing w:line="240" w:lineRule="auto"/>
      </w:pPr>
      <w:r>
        <w:separator/>
      </w:r>
    </w:p>
  </w:footnote>
  <w:footnote w:type="continuationSeparator" w:id="0">
    <w:p w14:paraId="03FBB8E4" w14:textId="77777777" w:rsidR="00B564DC" w:rsidRDefault="00B564DC"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A86590E" w:rsidR="001D2BF8" w:rsidRPr="00E1076C" w:rsidRDefault="00E1076C" w:rsidP="00E1076C">
    <w:pPr>
      <w:pStyle w:val="Header"/>
    </w:pPr>
    <w:r w:rsidRPr="003438F0">
      <w:rPr>
        <w:rFonts w:ascii="Times New Roman" w:hAnsi="Times New Roman" w:cs="Times New Roman"/>
        <w:color w:val="000000" w:themeColor="text1"/>
        <w:sz w:val="24"/>
        <w:szCs w:val="24"/>
      </w:rPr>
      <w:t xml:space="preserve">: </w:t>
    </w:r>
    <w:r w:rsidRPr="00E1076C">
      <w:rPr>
        <w:rFonts w:ascii="Times New Roman" w:hAnsi="Times New Roman" w:cs="Times New Roman"/>
        <w:bCs/>
        <w:color w:val="000000" w:themeColor="text1"/>
        <w:sz w:val="24"/>
        <w:szCs w:val="24"/>
      </w:rPr>
      <w:t>The Dining Philosophers Problem and Deadlock Prevention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B9B9" w14:textId="77777777" w:rsidR="00E1076C" w:rsidRPr="00E1076C" w:rsidRDefault="001D2BF8" w:rsidP="00E1076C">
    <w:pPr>
      <w:contextualSpacing/>
      <w:rPr>
        <w:rFonts w:ascii="Times New Roman" w:hAnsi="Times New Roman" w:cs="Times New Roman"/>
        <w:bCs/>
        <w:color w:val="000000" w:themeColor="text1"/>
        <w:sz w:val="24"/>
        <w:szCs w:val="24"/>
      </w:rPr>
    </w:pPr>
    <w:r w:rsidRPr="003438F0">
      <w:rPr>
        <w:rFonts w:ascii="Times New Roman" w:hAnsi="Times New Roman" w:cs="Times New Roman"/>
        <w:color w:val="000000" w:themeColor="text1"/>
        <w:sz w:val="24"/>
        <w:szCs w:val="24"/>
      </w:rPr>
      <w:t xml:space="preserve">Running head: </w:t>
    </w:r>
    <w:r w:rsidR="00E1076C" w:rsidRPr="00E1076C">
      <w:rPr>
        <w:rFonts w:ascii="Times New Roman" w:hAnsi="Times New Roman" w:cs="Times New Roman"/>
        <w:bCs/>
        <w:color w:val="000000" w:themeColor="text1"/>
        <w:sz w:val="24"/>
        <w:szCs w:val="24"/>
      </w:rPr>
      <w:t>The Dining Philosophers Problem and Deadlock Prevention</w:t>
    </w:r>
  </w:p>
  <w:p w14:paraId="690FCC4C" w14:textId="1976F947" w:rsidR="001D2BF8" w:rsidRPr="002853FF" w:rsidRDefault="001A2864" w:rsidP="00E9416D">
    <w:pPr>
      <w:pStyle w:val="Header"/>
      <w:rPr>
        <w:rFonts w:ascii="Times New Roman" w:hAnsi="Times New Roman" w:cs="Times New Roman"/>
        <w:sz w:val="24"/>
        <w:szCs w:val="24"/>
      </w:rPr>
    </w:pPr>
    <w:r>
      <w:rPr>
        <w:rFonts w:ascii="Times New Roman" w:hAnsi="Times New Roman" w:cs="Times New Roman"/>
        <w:sz w:val="24"/>
        <w:szCs w:val="24"/>
      </w:rPr>
      <w:tab/>
    </w:r>
    <w:r w:rsidR="001D2BF8" w:rsidRPr="00167B19">
      <w:rPr>
        <w:rFonts w:ascii="Times New Roman" w:hAnsi="Times New Roman" w:cs="Times New Roman"/>
        <w:color w:val="FF0000"/>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001D2BF8"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4621"/>
    <w:rsid w:val="000B4C72"/>
    <w:rsid w:val="000B606C"/>
    <w:rsid w:val="000B626B"/>
    <w:rsid w:val="000B65F7"/>
    <w:rsid w:val="000B6F4C"/>
    <w:rsid w:val="000C022A"/>
    <w:rsid w:val="000C190F"/>
    <w:rsid w:val="000C333D"/>
    <w:rsid w:val="000C36B5"/>
    <w:rsid w:val="000C379F"/>
    <w:rsid w:val="000C3E79"/>
    <w:rsid w:val="000C4A68"/>
    <w:rsid w:val="000C597A"/>
    <w:rsid w:val="000D0C1E"/>
    <w:rsid w:val="000D1309"/>
    <w:rsid w:val="000D2969"/>
    <w:rsid w:val="000D37D8"/>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492F"/>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17D8"/>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977F6"/>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3D54"/>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2B5E"/>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5E6B"/>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C2D"/>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205"/>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46C3"/>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A9E"/>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4DC"/>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735"/>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076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364</Words>
  <Characters>2243</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9</cp:revision>
  <cp:lastPrinted>2024-03-22T17:53:00Z</cp:lastPrinted>
  <dcterms:created xsi:type="dcterms:W3CDTF">2025-11-07T18:47:00Z</dcterms:created>
  <dcterms:modified xsi:type="dcterms:W3CDTF">2025-11-07T21:59:00Z</dcterms:modified>
</cp:coreProperties>
</file>