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B022" w14:textId="77777777" w:rsidR="00F87CE2" w:rsidRPr="008C7D94" w:rsidRDefault="00F87CE2" w:rsidP="00E303BF">
      <w:pPr>
        <w:spacing w:line="480" w:lineRule="auto"/>
        <w:rPr>
          <w:rFonts w:ascii="Arial" w:hAnsi="Arial" w:cs="Arial"/>
        </w:rPr>
      </w:pPr>
    </w:p>
    <w:p w14:paraId="3562C41F" w14:textId="77777777" w:rsidR="00F87CE2" w:rsidRPr="008C7D94" w:rsidRDefault="00F87CE2" w:rsidP="00EB7817">
      <w:pPr>
        <w:spacing w:line="480" w:lineRule="auto"/>
        <w:jc w:val="center"/>
        <w:rPr>
          <w:rFonts w:ascii="Arial" w:hAnsi="Arial" w:cs="Arial"/>
        </w:rPr>
      </w:pPr>
    </w:p>
    <w:p w14:paraId="43FF0A47" w14:textId="77777777" w:rsidR="00F87CE2" w:rsidRPr="008C7D94" w:rsidRDefault="00F87CE2" w:rsidP="00EB7817">
      <w:pPr>
        <w:spacing w:line="480" w:lineRule="auto"/>
        <w:jc w:val="center"/>
        <w:rPr>
          <w:rFonts w:ascii="Arial" w:hAnsi="Arial" w:cs="Arial"/>
        </w:rPr>
      </w:pPr>
    </w:p>
    <w:p w14:paraId="79EBBF04" w14:textId="75CFD521" w:rsidR="00F87CE2" w:rsidRPr="008C7D94" w:rsidRDefault="008C7D94" w:rsidP="00EB7817">
      <w:pPr>
        <w:pStyle w:val="Title"/>
        <w:spacing w:line="480" w:lineRule="auto"/>
        <w:jc w:val="center"/>
        <w:rPr>
          <w:rFonts w:ascii="Arial" w:hAnsi="Arial" w:cs="Arial"/>
        </w:rPr>
      </w:pPr>
      <w:r w:rsidRPr="008C7D94">
        <w:rPr>
          <w:rFonts w:ascii="Arial" w:hAnsi="Arial" w:cs="Arial"/>
        </w:rPr>
        <w:t>Information Assurance with the McCumber Cube</w:t>
      </w:r>
    </w:p>
    <w:p w14:paraId="2C808E36" w14:textId="77777777" w:rsidR="00F87CE2" w:rsidRPr="008C7D94" w:rsidRDefault="00F87CE2" w:rsidP="00E303BF">
      <w:pPr>
        <w:spacing w:line="480" w:lineRule="auto"/>
        <w:rPr>
          <w:rFonts w:ascii="Arial" w:hAnsi="Arial" w:cs="Arial"/>
        </w:rPr>
      </w:pPr>
    </w:p>
    <w:p w14:paraId="144F2AD8" w14:textId="77777777" w:rsidR="00F87CE2" w:rsidRPr="008C7D94" w:rsidRDefault="00F87CE2" w:rsidP="00EB7817">
      <w:pPr>
        <w:spacing w:line="480" w:lineRule="auto"/>
        <w:jc w:val="center"/>
        <w:rPr>
          <w:rFonts w:ascii="Arial" w:hAnsi="Arial" w:cs="Arial"/>
        </w:rPr>
      </w:pPr>
    </w:p>
    <w:p w14:paraId="562928FF" w14:textId="77777777" w:rsidR="00F87CE2" w:rsidRPr="008C7D94" w:rsidRDefault="00F87CE2" w:rsidP="00EB7817">
      <w:pPr>
        <w:spacing w:line="480" w:lineRule="auto"/>
        <w:jc w:val="center"/>
        <w:rPr>
          <w:rFonts w:ascii="Arial" w:hAnsi="Arial" w:cs="Arial"/>
        </w:rPr>
      </w:pPr>
    </w:p>
    <w:p w14:paraId="6752B1F2" w14:textId="77777777" w:rsidR="00F87CE2" w:rsidRPr="008C7D94" w:rsidRDefault="00F87CE2" w:rsidP="00EB7817">
      <w:pPr>
        <w:spacing w:line="480" w:lineRule="auto"/>
        <w:jc w:val="center"/>
        <w:rPr>
          <w:rFonts w:ascii="Arial" w:hAnsi="Arial" w:cs="Arial"/>
        </w:rPr>
      </w:pPr>
    </w:p>
    <w:p w14:paraId="07AEBD51" w14:textId="77777777" w:rsidR="00F87CE2" w:rsidRPr="008C7D94" w:rsidRDefault="00F87CE2" w:rsidP="00EB7817">
      <w:pPr>
        <w:spacing w:line="480" w:lineRule="auto"/>
        <w:jc w:val="center"/>
        <w:rPr>
          <w:rFonts w:ascii="Arial" w:hAnsi="Arial" w:cs="Arial"/>
        </w:rPr>
      </w:pPr>
    </w:p>
    <w:p w14:paraId="4F438171" w14:textId="6A819144" w:rsidR="004E16FA" w:rsidRPr="008C7D94" w:rsidRDefault="00F87CE2" w:rsidP="00EB7817">
      <w:pPr>
        <w:spacing w:line="480" w:lineRule="auto"/>
        <w:jc w:val="center"/>
        <w:rPr>
          <w:rFonts w:ascii="Arial" w:hAnsi="Arial" w:cs="Arial"/>
        </w:rPr>
      </w:pPr>
      <w:r w:rsidRPr="008C7D94">
        <w:rPr>
          <w:rFonts w:ascii="Arial" w:hAnsi="Arial" w:cs="Arial"/>
        </w:rPr>
        <w:t>Lane Dorscher</w:t>
      </w:r>
    </w:p>
    <w:p w14:paraId="65592ED1" w14:textId="3094FCE2" w:rsidR="00F87CE2" w:rsidRPr="008C7D94" w:rsidRDefault="008C7D94" w:rsidP="00EB7817">
      <w:pPr>
        <w:spacing w:line="480" w:lineRule="auto"/>
        <w:jc w:val="center"/>
        <w:rPr>
          <w:rFonts w:ascii="Arial" w:hAnsi="Arial" w:cs="Arial"/>
        </w:rPr>
      </w:pPr>
      <w:r w:rsidRPr="008C7D94">
        <w:rPr>
          <w:rFonts w:ascii="Arial" w:hAnsi="Arial" w:cs="Arial"/>
        </w:rPr>
        <w:t>3/24/</w:t>
      </w:r>
      <w:r w:rsidR="00F87CE2" w:rsidRPr="008C7D94">
        <w:rPr>
          <w:rFonts w:ascii="Arial" w:hAnsi="Arial" w:cs="Arial"/>
        </w:rPr>
        <w:t>202</w:t>
      </w:r>
      <w:r w:rsidR="00CD5E0A" w:rsidRPr="008C7D94">
        <w:rPr>
          <w:rFonts w:ascii="Arial" w:hAnsi="Arial" w:cs="Arial"/>
        </w:rPr>
        <w:t>6</w:t>
      </w:r>
    </w:p>
    <w:p w14:paraId="34F314FA" w14:textId="4EEA0057" w:rsidR="008C7D94" w:rsidRPr="008C7D94" w:rsidRDefault="008C7D94" w:rsidP="00EB7817">
      <w:pPr>
        <w:spacing w:line="480" w:lineRule="auto"/>
        <w:jc w:val="center"/>
        <w:rPr>
          <w:rFonts w:ascii="Arial" w:hAnsi="Arial" w:cs="Arial"/>
        </w:rPr>
      </w:pPr>
      <w:r w:rsidRPr="008C7D94">
        <w:rPr>
          <w:rFonts w:ascii="Arial" w:hAnsi="Arial" w:cs="Arial"/>
        </w:rPr>
        <w:t>CIS312-T303 Securing Access Control</w:t>
      </w:r>
    </w:p>
    <w:p w14:paraId="1036E52D" w14:textId="3A104ABC" w:rsidR="00F87CE2" w:rsidRPr="008C7D94" w:rsidRDefault="00E303BF" w:rsidP="00EB7817">
      <w:pPr>
        <w:spacing w:line="480" w:lineRule="auto"/>
        <w:jc w:val="center"/>
        <w:rPr>
          <w:rFonts w:ascii="Arial" w:hAnsi="Arial" w:cs="Arial"/>
        </w:rPr>
      </w:pPr>
      <w:r w:rsidRPr="00E303BF">
        <w:rPr>
          <w:rFonts w:ascii="Arial" w:hAnsi="Arial" w:cs="Arial"/>
          <w:b/>
          <w:bCs/>
        </w:rPr>
        <w:t>Gary Sparks</w:t>
      </w:r>
    </w:p>
    <w:p w14:paraId="458088EE" w14:textId="77777777" w:rsidR="00F87CE2" w:rsidRPr="008C7D94" w:rsidRDefault="00F87CE2" w:rsidP="00EB7817">
      <w:pPr>
        <w:spacing w:line="480" w:lineRule="auto"/>
        <w:jc w:val="center"/>
        <w:rPr>
          <w:rFonts w:ascii="Arial" w:hAnsi="Arial" w:cs="Arial"/>
        </w:rPr>
      </w:pPr>
    </w:p>
    <w:p w14:paraId="1B22147D" w14:textId="0578B0CB" w:rsidR="00F87CE2" w:rsidRPr="008C7D94" w:rsidRDefault="00F87CE2" w:rsidP="00EB7817">
      <w:pPr>
        <w:spacing w:line="480" w:lineRule="auto"/>
        <w:rPr>
          <w:rFonts w:ascii="Arial" w:hAnsi="Arial" w:cs="Arial"/>
        </w:rPr>
      </w:pPr>
      <w:r w:rsidRPr="008C7D94">
        <w:rPr>
          <w:rFonts w:ascii="Arial" w:hAnsi="Arial" w:cs="Arial"/>
        </w:rPr>
        <w:br w:type="page"/>
      </w:r>
    </w:p>
    <w:p w14:paraId="77E98F2B" w14:textId="77777777" w:rsidR="008C7D94" w:rsidRPr="008C7D94" w:rsidRDefault="008C7D94" w:rsidP="00EB7817">
      <w:pPr>
        <w:pStyle w:val="Heading1"/>
        <w:spacing w:line="480" w:lineRule="auto"/>
        <w:jc w:val="center"/>
        <w:rPr>
          <w:rFonts w:ascii="Arial" w:hAnsi="Arial" w:cs="Arial"/>
          <w:color w:val="auto"/>
        </w:rPr>
      </w:pPr>
      <w:r w:rsidRPr="008C7D94">
        <w:rPr>
          <w:rFonts w:ascii="Arial" w:hAnsi="Arial" w:cs="Arial"/>
          <w:color w:val="auto"/>
        </w:rPr>
        <w:lastRenderedPageBreak/>
        <w:t>Introduction</w:t>
      </w:r>
    </w:p>
    <w:p w14:paraId="1A9D7CE7" w14:textId="7A833DC4" w:rsidR="008C7D94" w:rsidRPr="008C7D94" w:rsidRDefault="008C7D94" w:rsidP="00EB7817">
      <w:pPr>
        <w:spacing w:line="480" w:lineRule="auto"/>
        <w:ind w:firstLine="720"/>
        <w:rPr>
          <w:rFonts w:ascii="Arial" w:hAnsi="Arial" w:cs="Arial"/>
        </w:rPr>
      </w:pPr>
      <w:r w:rsidRPr="008C7D94">
        <w:rPr>
          <w:rFonts w:ascii="Arial" w:hAnsi="Arial" w:cs="Arial"/>
        </w:rPr>
        <w:t>Information assurance focuses on protecting data and ensuring systems remain secure and reliable. At the core of information assurance are three key principles: confidentiality, integrity, and availability, often referred to as the CIA triad (Chapple, 2021). These principles help guide how organizations protect sensitive information from unauthorized access, modification, or disruption. One useful way to understand how these elements work together is through the McCumber Cube, which breaks information assurance into multiple dimensions to better analyze security practices (Price, 2008).</w:t>
      </w:r>
    </w:p>
    <w:p w14:paraId="26CD5B13" w14:textId="77777777" w:rsidR="008C7D94" w:rsidRPr="008C7D94" w:rsidRDefault="008C7D94" w:rsidP="00EB7817">
      <w:pPr>
        <w:pStyle w:val="Heading1"/>
        <w:spacing w:line="480" w:lineRule="auto"/>
        <w:jc w:val="center"/>
        <w:rPr>
          <w:rFonts w:ascii="Arial" w:hAnsi="Arial" w:cs="Arial"/>
          <w:color w:val="auto"/>
        </w:rPr>
      </w:pPr>
      <w:r w:rsidRPr="008C7D94">
        <w:rPr>
          <w:rFonts w:ascii="Arial" w:hAnsi="Arial" w:cs="Arial"/>
          <w:color w:val="auto"/>
        </w:rPr>
        <w:t>McCumber Cube</w:t>
      </w:r>
    </w:p>
    <w:p w14:paraId="2F2BA160" w14:textId="0EDAEFA6" w:rsidR="008C7D94" w:rsidRPr="008C7D94" w:rsidRDefault="008C7D94" w:rsidP="00EB7817">
      <w:pPr>
        <w:spacing w:line="480" w:lineRule="auto"/>
        <w:ind w:firstLine="720"/>
        <w:rPr>
          <w:rFonts w:ascii="Arial" w:hAnsi="Arial" w:cs="Arial"/>
        </w:rPr>
      </w:pPr>
      <w:r w:rsidRPr="008C7D94">
        <w:rPr>
          <w:rFonts w:ascii="Arial" w:hAnsi="Arial" w:cs="Arial"/>
        </w:rPr>
        <w:t>The McCumber Cube is a model that looks at information assurance from three different angles: the CIA triad, the state of the information, and the types of safeguards used. Instead of focusing on just one part of security, it shows how everything works together (Price, 2008).</w:t>
      </w:r>
    </w:p>
    <w:p w14:paraId="37DA9F91" w14:textId="77777777" w:rsidR="008C7D94" w:rsidRPr="008C7D94" w:rsidRDefault="008C7D94" w:rsidP="00EB7817">
      <w:pPr>
        <w:pStyle w:val="Heading2"/>
        <w:spacing w:line="480" w:lineRule="auto"/>
        <w:rPr>
          <w:rFonts w:ascii="Arial" w:hAnsi="Arial" w:cs="Arial"/>
          <w:color w:val="auto"/>
        </w:rPr>
      </w:pPr>
      <w:r w:rsidRPr="008C7D94">
        <w:rPr>
          <w:rFonts w:ascii="Arial" w:hAnsi="Arial" w:cs="Arial"/>
          <w:color w:val="auto"/>
        </w:rPr>
        <w:t>Confidentiality</w:t>
      </w:r>
    </w:p>
    <w:p w14:paraId="59284049" w14:textId="68640FC9" w:rsidR="008C7D94" w:rsidRPr="008C7D94" w:rsidRDefault="008C7D94" w:rsidP="00EB7817">
      <w:pPr>
        <w:spacing w:line="480" w:lineRule="auto"/>
        <w:ind w:firstLine="720"/>
        <w:rPr>
          <w:rFonts w:ascii="Arial" w:hAnsi="Arial" w:cs="Arial"/>
        </w:rPr>
      </w:pPr>
      <w:r w:rsidRPr="008C7D94">
        <w:rPr>
          <w:rFonts w:ascii="Arial" w:hAnsi="Arial" w:cs="Arial"/>
        </w:rPr>
        <w:t>Confidentiality ensures that information is only accessible to authorized individuals. This is important for protecting sensitive data such as personal information, financial records, or company secrets. Methods like encryption, authentication systems, and access controls are commonly used to maintain confidentiality (Chapple, 2021).</w:t>
      </w:r>
    </w:p>
    <w:p w14:paraId="78371CB6" w14:textId="77777777" w:rsidR="008C7D94" w:rsidRPr="008C7D94" w:rsidRDefault="008C7D94" w:rsidP="00EB7817">
      <w:pPr>
        <w:pStyle w:val="Heading2"/>
        <w:spacing w:line="480" w:lineRule="auto"/>
        <w:rPr>
          <w:rFonts w:ascii="Arial" w:hAnsi="Arial" w:cs="Arial"/>
          <w:color w:val="auto"/>
        </w:rPr>
      </w:pPr>
      <w:r w:rsidRPr="008C7D94">
        <w:rPr>
          <w:rFonts w:ascii="Arial" w:hAnsi="Arial" w:cs="Arial"/>
          <w:color w:val="auto"/>
        </w:rPr>
        <w:lastRenderedPageBreak/>
        <w:t>Integrity</w:t>
      </w:r>
    </w:p>
    <w:p w14:paraId="5EB67712" w14:textId="77777777" w:rsidR="00B726D6" w:rsidRDefault="00B726D6" w:rsidP="00EB7817">
      <w:pPr>
        <w:pStyle w:val="Heading2"/>
        <w:spacing w:line="480" w:lineRule="auto"/>
        <w:ind w:firstLine="720"/>
        <w:rPr>
          <w:rFonts w:ascii="Arial" w:eastAsiaTheme="minorEastAsia" w:hAnsi="Arial" w:cs="Arial"/>
          <w:color w:val="auto"/>
          <w:sz w:val="24"/>
          <w:szCs w:val="24"/>
        </w:rPr>
      </w:pPr>
      <w:r w:rsidRPr="00B726D6">
        <w:rPr>
          <w:rFonts w:ascii="Arial" w:eastAsiaTheme="minorEastAsia" w:hAnsi="Arial" w:cs="Arial"/>
          <w:color w:val="auto"/>
          <w:sz w:val="24"/>
          <w:szCs w:val="24"/>
        </w:rPr>
        <w:t>Integrity focuses on keeping data accurate and unchanged unless it is modified by someone with permission. If data is altered without authorization, it can no longer be trusted. Tools like hashing and validation checks help make sure data stays consistent (Chapple, 2021).</w:t>
      </w:r>
    </w:p>
    <w:p w14:paraId="6BB8F265" w14:textId="6EEB94C0" w:rsidR="008C7D94" w:rsidRPr="008C7D94" w:rsidRDefault="008C7D94" w:rsidP="00EB7817">
      <w:pPr>
        <w:pStyle w:val="Heading2"/>
        <w:spacing w:line="480" w:lineRule="auto"/>
        <w:rPr>
          <w:rFonts w:ascii="Arial" w:hAnsi="Arial" w:cs="Arial"/>
          <w:color w:val="auto"/>
        </w:rPr>
      </w:pPr>
      <w:r w:rsidRPr="008C7D94">
        <w:rPr>
          <w:rFonts w:ascii="Arial" w:hAnsi="Arial" w:cs="Arial"/>
          <w:color w:val="auto"/>
        </w:rPr>
        <w:t>Availability</w:t>
      </w:r>
    </w:p>
    <w:p w14:paraId="4A262F0C" w14:textId="29CCE080" w:rsidR="008C7D94" w:rsidRPr="008C7D94" w:rsidRDefault="00B726D6" w:rsidP="00EB7817">
      <w:pPr>
        <w:spacing w:line="480" w:lineRule="auto"/>
        <w:ind w:firstLine="720"/>
        <w:rPr>
          <w:rFonts w:ascii="Arial" w:hAnsi="Arial" w:cs="Arial"/>
        </w:rPr>
      </w:pPr>
      <w:r w:rsidRPr="00B726D6">
        <w:rPr>
          <w:rFonts w:ascii="Arial" w:hAnsi="Arial" w:cs="Arial"/>
        </w:rPr>
        <w:t>Availability ensures that information and systems are accessible when needed. Even if data is secure, it is not useful if users cannot access it. Measures such as backups, redundancy, and system maintenance help ensure continued access (Chapple, 2021).</w:t>
      </w:r>
    </w:p>
    <w:p w14:paraId="35E7BE38" w14:textId="77777777" w:rsidR="008C7D94" w:rsidRPr="008C7D94" w:rsidRDefault="008C7D94" w:rsidP="00EB7817">
      <w:pPr>
        <w:pStyle w:val="Heading1"/>
        <w:spacing w:line="480" w:lineRule="auto"/>
        <w:jc w:val="center"/>
        <w:rPr>
          <w:rFonts w:ascii="Arial" w:hAnsi="Arial" w:cs="Arial"/>
          <w:color w:val="auto"/>
        </w:rPr>
      </w:pPr>
      <w:r w:rsidRPr="008C7D94">
        <w:rPr>
          <w:rFonts w:ascii="Arial" w:hAnsi="Arial" w:cs="Arial"/>
          <w:color w:val="auto"/>
        </w:rPr>
        <w:t>Information States</w:t>
      </w:r>
    </w:p>
    <w:p w14:paraId="69A70939" w14:textId="69275E7C" w:rsidR="008C7D94" w:rsidRPr="008C7D94" w:rsidRDefault="00B726D6" w:rsidP="002560FF">
      <w:pPr>
        <w:spacing w:line="480" w:lineRule="auto"/>
        <w:ind w:firstLine="720"/>
        <w:rPr>
          <w:rFonts w:ascii="Arial" w:hAnsi="Arial" w:cs="Arial"/>
        </w:rPr>
      </w:pPr>
      <w:r w:rsidRPr="00B726D6">
        <w:rPr>
          <w:rFonts w:ascii="Arial" w:hAnsi="Arial" w:cs="Arial"/>
        </w:rPr>
        <w:t>Information exists in three main states: transmission, storage, and processing (Price, 2008). Transmission refers to data being sent between systems, storage refers to data at rest, and processing refers to data actively being used</w:t>
      </w:r>
      <w:r w:rsidR="008C7D94" w:rsidRPr="008C7D94">
        <w:rPr>
          <w:rFonts w:ascii="Arial" w:hAnsi="Arial" w:cs="Arial"/>
        </w:rPr>
        <w:t>.</w:t>
      </w:r>
    </w:p>
    <w:p w14:paraId="44FA5397" w14:textId="6121D2F6" w:rsidR="008C7D94" w:rsidRPr="008C7D94" w:rsidRDefault="008C7D94" w:rsidP="00EB7817">
      <w:pPr>
        <w:spacing w:line="480" w:lineRule="auto"/>
        <w:ind w:firstLine="720"/>
        <w:rPr>
          <w:rFonts w:ascii="Arial" w:hAnsi="Arial" w:cs="Arial"/>
        </w:rPr>
      </w:pPr>
      <w:r w:rsidRPr="008C7D94">
        <w:rPr>
          <w:rFonts w:ascii="Arial" w:hAnsi="Arial" w:cs="Arial"/>
        </w:rPr>
        <w:t>Focusing on the storage state, one important safeguard is technology, specifically encryption. Encryption protects stored data by converting it into a format that cannot be easily read without a decryption key.</w:t>
      </w:r>
    </w:p>
    <w:p w14:paraId="63BCD651" w14:textId="77777777" w:rsidR="00B726D6" w:rsidRPr="00B726D6" w:rsidRDefault="00B726D6" w:rsidP="00EB7817">
      <w:pPr>
        <w:spacing w:line="480" w:lineRule="auto"/>
        <w:ind w:firstLine="720"/>
        <w:rPr>
          <w:rFonts w:ascii="Arial" w:hAnsi="Arial" w:cs="Arial"/>
        </w:rPr>
      </w:pPr>
      <w:r w:rsidRPr="00B726D6">
        <w:rPr>
          <w:rFonts w:ascii="Arial" w:hAnsi="Arial" w:cs="Arial"/>
        </w:rPr>
        <w:t>In terms of confidentiality, encryption ensures that even if unauthorized users gain access to stored data, they cannot understand it. This is especially important for sensitive information like customer records or financial data.</w:t>
      </w:r>
    </w:p>
    <w:p w14:paraId="5E76C381" w14:textId="77777777" w:rsidR="00B726D6" w:rsidRPr="00B726D6" w:rsidRDefault="00B726D6" w:rsidP="00EB7817">
      <w:pPr>
        <w:spacing w:line="480" w:lineRule="auto"/>
        <w:ind w:firstLine="720"/>
        <w:rPr>
          <w:rFonts w:ascii="Arial" w:hAnsi="Arial" w:cs="Arial"/>
        </w:rPr>
      </w:pPr>
      <w:r w:rsidRPr="00B726D6">
        <w:rPr>
          <w:rFonts w:ascii="Arial" w:hAnsi="Arial" w:cs="Arial"/>
        </w:rPr>
        <w:lastRenderedPageBreak/>
        <w:t>For integrity, encryption often works alongside hashing or digital signatures to verify that data has not been altered. If changes are made without authorization, the system can detect that the data has been compromised.</w:t>
      </w:r>
    </w:p>
    <w:p w14:paraId="47DAD893" w14:textId="003D3F71" w:rsidR="008C7D94" w:rsidRPr="008C7D94" w:rsidRDefault="00B726D6" w:rsidP="00EB7817">
      <w:pPr>
        <w:spacing w:line="480" w:lineRule="auto"/>
        <w:ind w:firstLine="720"/>
        <w:rPr>
          <w:rFonts w:ascii="Arial" w:hAnsi="Arial" w:cs="Arial"/>
        </w:rPr>
      </w:pPr>
      <w:r w:rsidRPr="00B726D6">
        <w:rPr>
          <w:rFonts w:ascii="Arial" w:hAnsi="Arial" w:cs="Arial"/>
        </w:rPr>
        <w:t>For availability, encryption helps protect data from being rendered unusable due to breaches or tampering. When combined with backups and secure storage systems, it ensures that data remains accessible to authorized users even if issues occur</w:t>
      </w:r>
      <w:r>
        <w:rPr>
          <w:rFonts w:ascii="Arial" w:hAnsi="Arial" w:cs="Arial"/>
        </w:rPr>
        <w:t xml:space="preserve"> </w:t>
      </w:r>
      <w:r w:rsidRPr="00B726D6">
        <w:rPr>
          <w:rFonts w:ascii="Arial" w:hAnsi="Arial" w:cs="Arial"/>
        </w:rPr>
        <w:t>(Chapple, 2021</w:t>
      </w:r>
      <w:r>
        <w:rPr>
          <w:rFonts w:ascii="Arial" w:hAnsi="Arial" w:cs="Arial"/>
        </w:rPr>
        <w:t>)</w:t>
      </w:r>
      <w:r w:rsidRPr="00B726D6">
        <w:rPr>
          <w:rFonts w:ascii="Arial" w:hAnsi="Arial" w:cs="Arial"/>
        </w:rPr>
        <w:t>.</w:t>
      </w:r>
    </w:p>
    <w:p w14:paraId="31B35D70" w14:textId="77777777" w:rsidR="008C7D94" w:rsidRPr="008C7D94" w:rsidRDefault="008C7D94" w:rsidP="00EB7817">
      <w:pPr>
        <w:pStyle w:val="Heading1"/>
        <w:spacing w:line="480" w:lineRule="auto"/>
        <w:jc w:val="center"/>
        <w:rPr>
          <w:rFonts w:ascii="Arial" w:hAnsi="Arial" w:cs="Arial"/>
          <w:color w:val="auto"/>
        </w:rPr>
      </w:pPr>
      <w:r w:rsidRPr="008C7D94">
        <w:rPr>
          <w:rFonts w:ascii="Arial" w:hAnsi="Arial" w:cs="Arial"/>
          <w:color w:val="auto"/>
        </w:rPr>
        <w:t>Conclusion</w:t>
      </w:r>
    </w:p>
    <w:p w14:paraId="27115B09" w14:textId="2ED8751D" w:rsidR="002560FF" w:rsidRDefault="008C7D94" w:rsidP="00EB7817">
      <w:pPr>
        <w:spacing w:line="480" w:lineRule="auto"/>
        <w:ind w:firstLine="720"/>
        <w:rPr>
          <w:rFonts w:ascii="Arial" w:hAnsi="Arial" w:cs="Arial"/>
        </w:rPr>
      </w:pPr>
      <w:r w:rsidRPr="008C7D94">
        <w:rPr>
          <w:rFonts w:ascii="Arial" w:hAnsi="Arial" w:cs="Arial"/>
        </w:rPr>
        <w:t>The McCumber Cube provides a structured way to understand information assurance by combining the CIA triad, information states, and safeguards. By analyzing how confidentiality, integrity, and availability apply across different situations, organizations can build stronger security strategies. Focusing on storage and encryption shows how a single safeguard can support all three principles. Overall, information assurance requires a balanced approach that considers multiple layers of protection to keep data secure, accurate, and accessible.</w:t>
      </w:r>
    </w:p>
    <w:p w14:paraId="4111B6E5" w14:textId="77777777" w:rsidR="002560FF" w:rsidRDefault="002560FF">
      <w:pPr>
        <w:rPr>
          <w:rFonts w:ascii="Arial" w:hAnsi="Arial" w:cs="Arial"/>
        </w:rPr>
      </w:pPr>
      <w:r>
        <w:rPr>
          <w:rFonts w:ascii="Arial" w:hAnsi="Arial" w:cs="Arial"/>
        </w:rPr>
        <w:br w:type="page"/>
      </w:r>
    </w:p>
    <w:p w14:paraId="2A710ED0" w14:textId="77777777" w:rsidR="002560FF" w:rsidRPr="002560FF" w:rsidRDefault="002560FF" w:rsidP="002560FF">
      <w:pPr>
        <w:pStyle w:val="Heading1"/>
        <w:jc w:val="center"/>
        <w:rPr>
          <w:color w:val="auto"/>
        </w:rPr>
      </w:pPr>
      <w:r w:rsidRPr="002560FF">
        <w:rPr>
          <w:color w:val="auto"/>
        </w:rPr>
        <w:lastRenderedPageBreak/>
        <w:t>References</w:t>
      </w:r>
    </w:p>
    <w:p w14:paraId="4E520B5E" w14:textId="77777777" w:rsidR="002560FF" w:rsidRPr="002560FF" w:rsidRDefault="002560FF" w:rsidP="002560FF">
      <w:pPr>
        <w:spacing w:line="480" w:lineRule="auto"/>
        <w:ind w:firstLine="720"/>
        <w:rPr>
          <w:rFonts w:ascii="Arial" w:hAnsi="Arial" w:cs="Arial"/>
        </w:rPr>
      </w:pPr>
      <w:r w:rsidRPr="002560FF">
        <w:rPr>
          <w:rFonts w:ascii="Arial" w:hAnsi="Arial" w:cs="Arial"/>
        </w:rPr>
        <w:t xml:space="preserve">Chapple, M. (2021). </w:t>
      </w:r>
      <w:r w:rsidRPr="002560FF">
        <w:rPr>
          <w:rFonts w:ascii="Arial" w:hAnsi="Arial" w:cs="Arial"/>
          <w:i/>
          <w:iCs/>
        </w:rPr>
        <w:t>Access control and identity management</w:t>
      </w:r>
      <w:r w:rsidRPr="002560FF">
        <w:rPr>
          <w:rFonts w:ascii="Arial" w:hAnsi="Arial" w:cs="Arial"/>
        </w:rPr>
        <w:t xml:space="preserve"> (3rd ed.). Jones &amp; Bartlett Learning.</w:t>
      </w:r>
    </w:p>
    <w:p w14:paraId="3C8AEBC4" w14:textId="50D616C6" w:rsidR="002560FF" w:rsidRPr="002560FF" w:rsidRDefault="002560FF" w:rsidP="002560FF">
      <w:pPr>
        <w:spacing w:line="480" w:lineRule="auto"/>
        <w:ind w:firstLine="720"/>
        <w:rPr>
          <w:rFonts w:ascii="Arial" w:hAnsi="Arial" w:cs="Arial"/>
        </w:rPr>
      </w:pPr>
      <w:r w:rsidRPr="002560FF">
        <w:rPr>
          <w:rFonts w:ascii="Arial" w:hAnsi="Arial" w:cs="Arial"/>
        </w:rPr>
        <w:t xml:space="preserve">Price, S. M. (2008, September). </w:t>
      </w:r>
      <w:r w:rsidRPr="002560FF">
        <w:rPr>
          <w:rFonts w:ascii="Arial" w:hAnsi="Arial" w:cs="Arial"/>
          <w:i/>
          <w:iCs/>
        </w:rPr>
        <w:t>Extending the McCumber cube to model network defense</w:t>
      </w:r>
      <w:r w:rsidRPr="002560FF">
        <w:rPr>
          <w:rFonts w:ascii="Arial" w:hAnsi="Arial" w:cs="Arial"/>
        </w:rPr>
        <w:t xml:space="preserve"> (pp. 14–18).</w:t>
      </w:r>
      <w:r>
        <w:rPr>
          <w:rFonts w:ascii="Arial" w:hAnsi="Arial" w:cs="Arial"/>
        </w:rPr>
        <w:t xml:space="preserve"> Retrieved from </w:t>
      </w:r>
      <w:hyperlink r:id="rId7" w:history="1">
        <w:r w:rsidRPr="006314A3">
          <w:rPr>
            <w:rStyle w:val="Hyperlink"/>
            <w:rFonts w:ascii="Arial" w:hAnsi="Arial" w:cs="Arial"/>
          </w:rPr>
          <w:t>https://issa.mydigitalpublication.com/september-2008/page-14?pp=1</w:t>
        </w:r>
      </w:hyperlink>
      <w:r>
        <w:rPr>
          <w:rFonts w:ascii="Arial" w:hAnsi="Arial" w:cs="Arial"/>
        </w:rPr>
        <w:t xml:space="preserve"> </w:t>
      </w:r>
    </w:p>
    <w:p w14:paraId="4EFBD99F" w14:textId="77777777" w:rsidR="003C055A" w:rsidRPr="008C7D94" w:rsidRDefault="003C055A" w:rsidP="00EB7817">
      <w:pPr>
        <w:spacing w:line="480" w:lineRule="auto"/>
        <w:ind w:firstLine="720"/>
        <w:rPr>
          <w:rFonts w:ascii="Arial" w:hAnsi="Arial" w:cs="Arial"/>
        </w:rPr>
      </w:pPr>
    </w:p>
    <w:p w14:paraId="32B435AA" w14:textId="77777777" w:rsidR="008E7812" w:rsidRPr="008C7D94" w:rsidRDefault="008E7812" w:rsidP="00EB7817">
      <w:pPr>
        <w:spacing w:line="480" w:lineRule="auto"/>
        <w:rPr>
          <w:rFonts w:ascii="Arial" w:hAnsi="Arial" w:cs="Arial"/>
        </w:rPr>
      </w:pPr>
    </w:p>
    <w:p w14:paraId="0A600D08" w14:textId="77777777" w:rsidR="008E7812" w:rsidRPr="008C7D94" w:rsidRDefault="008E7812" w:rsidP="00EB7817">
      <w:pPr>
        <w:spacing w:line="480" w:lineRule="auto"/>
        <w:rPr>
          <w:rFonts w:ascii="Arial" w:hAnsi="Arial" w:cs="Arial"/>
        </w:rPr>
      </w:pPr>
    </w:p>
    <w:sectPr w:rsidR="008E7812" w:rsidRPr="008C7D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7EF1D" w14:textId="77777777" w:rsidR="00790202" w:rsidRDefault="00790202" w:rsidP="002560FF">
      <w:pPr>
        <w:spacing w:after="0" w:line="240" w:lineRule="auto"/>
      </w:pPr>
      <w:r>
        <w:separator/>
      </w:r>
    </w:p>
  </w:endnote>
  <w:endnote w:type="continuationSeparator" w:id="0">
    <w:p w14:paraId="647AEFB5" w14:textId="77777777" w:rsidR="00790202" w:rsidRDefault="00790202" w:rsidP="00256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DE5D8" w14:textId="77777777" w:rsidR="00790202" w:rsidRDefault="00790202" w:rsidP="002560FF">
      <w:pPr>
        <w:spacing w:after="0" w:line="240" w:lineRule="auto"/>
      </w:pPr>
      <w:r>
        <w:separator/>
      </w:r>
    </w:p>
  </w:footnote>
  <w:footnote w:type="continuationSeparator" w:id="0">
    <w:p w14:paraId="443C2CDA" w14:textId="77777777" w:rsidR="00790202" w:rsidRDefault="00790202" w:rsidP="00256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E4E"/>
    <w:multiLevelType w:val="hybridMultilevel"/>
    <w:tmpl w:val="DBBE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857F3"/>
    <w:multiLevelType w:val="multilevel"/>
    <w:tmpl w:val="930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3ED0"/>
    <w:multiLevelType w:val="hybridMultilevel"/>
    <w:tmpl w:val="DB20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76BE"/>
    <w:multiLevelType w:val="multilevel"/>
    <w:tmpl w:val="749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3EC6"/>
    <w:multiLevelType w:val="hybridMultilevel"/>
    <w:tmpl w:val="C3B2F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83240"/>
    <w:multiLevelType w:val="multilevel"/>
    <w:tmpl w:val="F5A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6D6"/>
    <w:multiLevelType w:val="hybridMultilevel"/>
    <w:tmpl w:val="14CE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17475"/>
    <w:multiLevelType w:val="hybridMultilevel"/>
    <w:tmpl w:val="115E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8747D"/>
    <w:multiLevelType w:val="hybridMultilevel"/>
    <w:tmpl w:val="855C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246EE"/>
    <w:multiLevelType w:val="multilevel"/>
    <w:tmpl w:val="D56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A1084"/>
    <w:multiLevelType w:val="multilevel"/>
    <w:tmpl w:val="9F2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007A1"/>
    <w:multiLevelType w:val="hybridMultilevel"/>
    <w:tmpl w:val="D348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C08B7"/>
    <w:multiLevelType w:val="multilevel"/>
    <w:tmpl w:val="09C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86DE2"/>
    <w:multiLevelType w:val="multilevel"/>
    <w:tmpl w:val="A29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46686"/>
    <w:multiLevelType w:val="multilevel"/>
    <w:tmpl w:val="C82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355EE"/>
    <w:multiLevelType w:val="hybridMultilevel"/>
    <w:tmpl w:val="A68A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FE5211"/>
    <w:multiLevelType w:val="multilevel"/>
    <w:tmpl w:val="4D2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E7A11"/>
    <w:multiLevelType w:val="hybridMultilevel"/>
    <w:tmpl w:val="781E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03699C"/>
    <w:multiLevelType w:val="hybridMultilevel"/>
    <w:tmpl w:val="CCEE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B4BF7"/>
    <w:multiLevelType w:val="multilevel"/>
    <w:tmpl w:val="EFC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B3F62"/>
    <w:multiLevelType w:val="hybridMultilevel"/>
    <w:tmpl w:val="B80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508685">
    <w:abstractNumId w:val="14"/>
  </w:num>
  <w:num w:numId="2" w16cid:durableId="1060589388">
    <w:abstractNumId w:val="1"/>
  </w:num>
  <w:num w:numId="3" w16cid:durableId="887032104">
    <w:abstractNumId w:val="10"/>
  </w:num>
  <w:num w:numId="4" w16cid:durableId="1149205388">
    <w:abstractNumId w:val="13"/>
  </w:num>
  <w:num w:numId="5" w16cid:durableId="1857767156">
    <w:abstractNumId w:val="16"/>
  </w:num>
  <w:num w:numId="6" w16cid:durableId="1330063268">
    <w:abstractNumId w:val="9"/>
  </w:num>
  <w:num w:numId="7" w16cid:durableId="1970241164">
    <w:abstractNumId w:val="19"/>
  </w:num>
  <w:num w:numId="8" w16cid:durableId="1253122994">
    <w:abstractNumId w:val="5"/>
  </w:num>
  <w:num w:numId="9" w16cid:durableId="1463615765">
    <w:abstractNumId w:val="12"/>
  </w:num>
  <w:num w:numId="10" w16cid:durableId="1337998810">
    <w:abstractNumId w:val="3"/>
  </w:num>
  <w:num w:numId="11" w16cid:durableId="1848981473">
    <w:abstractNumId w:val="17"/>
  </w:num>
  <w:num w:numId="12" w16cid:durableId="98990018">
    <w:abstractNumId w:val="2"/>
  </w:num>
  <w:num w:numId="13" w16cid:durableId="112140823">
    <w:abstractNumId w:val="20"/>
  </w:num>
  <w:num w:numId="14" w16cid:durableId="1395929482">
    <w:abstractNumId w:val="8"/>
  </w:num>
  <w:num w:numId="15" w16cid:durableId="2039773439">
    <w:abstractNumId w:val="6"/>
  </w:num>
  <w:num w:numId="16" w16cid:durableId="401106903">
    <w:abstractNumId w:val="15"/>
  </w:num>
  <w:num w:numId="17" w16cid:durableId="1542588904">
    <w:abstractNumId w:val="11"/>
  </w:num>
  <w:num w:numId="18" w16cid:durableId="1425883253">
    <w:abstractNumId w:val="0"/>
  </w:num>
  <w:num w:numId="19" w16cid:durableId="1488982289">
    <w:abstractNumId w:val="18"/>
  </w:num>
  <w:num w:numId="20" w16cid:durableId="110324816">
    <w:abstractNumId w:val="4"/>
  </w:num>
  <w:num w:numId="21" w16cid:durableId="4904130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FA"/>
    <w:rsid w:val="00034BBD"/>
    <w:rsid w:val="000B57E4"/>
    <w:rsid w:val="000D5C57"/>
    <w:rsid w:val="001E3B69"/>
    <w:rsid w:val="00211463"/>
    <w:rsid w:val="002560FF"/>
    <w:rsid w:val="003C04DB"/>
    <w:rsid w:val="003C055A"/>
    <w:rsid w:val="004602C2"/>
    <w:rsid w:val="004B5EDC"/>
    <w:rsid w:val="004E16FA"/>
    <w:rsid w:val="00532900"/>
    <w:rsid w:val="005B5BB9"/>
    <w:rsid w:val="005C3BA1"/>
    <w:rsid w:val="005E6C05"/>
    <w:rsid w:val="00790202"/>
    <w:rsid w:val="00816285"/>
    <w:rsid w:val="008A205A"/>
    <w:rsid w:val="008C2AC6"/>
    <w:rsid w:val="008C7D94"/>
    <w:rsid w:val="008E7812"/>
    <w:rsid w:val="009A0623"/>
    <w:rsid w:val="00A4606C"/>
    <w:rsid w:val="00AA050F"/>
    <w:rsid w:val="00B726D6"/>
    <w:rsid w:val="00CD5E0A"/>
    <w:rsid w:val="00E303BF"/>
    <w:rsid w:val="00EB7817"/>
    <w:rsid w:val="00F328B2"/>
    <w:rsid w:val="00F87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FCC3"/>
  <w15:chartTrackingRefBased/>
  <w15:docId w15:val="{CA347220-57F9-461E-808B-375C8C0E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6FA"/>
    <w:rPr>
      <w:rFonts w:eastAsiaTheme="majorEastAsia" w:cstheme="majorBidi"/>
      <w:color w:val="272727" w:themeColor="text1" w:themeTint="D8"/>
    </w:rPr>
  </w:style>
  <w:style w:type="paragraph" w:styleId="Title">
    <w:name w:val="Title"/>
    <w:basedOn w:val="Normal"/>
    <w:next w:val="Normal"/>
    <w:link w:val="TitleChar"/>
    <w:uiPriority w:val="10"/>
    <w:qFormat/>
    <w:rsid w:val="004E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6FA"/>
    <w:pPr>
      <w:spacing w:before="160"/>
      <w:jc w:val="center"/>
    </w:pPr>
    <w:rPr>
      <w:i/>
      <w:iCs/>
      <w:color w:val="404040" w:themeColor="text1" w:themeTint="BF"/>
    </w:rPr>
  </w:style>
  <w:style w:type="character" w:customStyle="1" w:styleId="QuoteChar">
    <w:name w:val="Quote Char"/>
    <w:basedOn w:val="DefaultParagraphFont"/>
    <w:link w:val="Quote"/>
    <w:uiPriority w:val="29"/>
    <w:rsid w:val="004E16FA"/>
    <w:rPr>
      <w:i/>
      <w:iCs/>
      <w:color w:val="404040" w:themeColor="text1" w:themeTint="BF"/>
    </w:rPr>
  </w:style>
  <w:style w:type="paragraph" w:styleId="ListParagraph">
    <w:name w:val="List Paragraph"/>
    <w:basedOn w:val="Normal"/>
    <w:uiPriority w:val="34"/>
    <w:qFormat/>
    <w:rsid w:val="004E16FA"/>
    <w:pPr>
      <w:ind w:left="720"/>
      <w:contextualSpacing/>
    </w:pPr>
  </w:style>
  <w:style w:type="character" w:styleId="IntenseEmphasis">
    <w:name w:val="Intense Emphasis"/>
    <w:basedOn w:val="DefaultParagraphFont"/>
    <w:uiPriority w:val="21"/>
    <w:qFormat/>
    <w:rsid w:val="004E16FA"/>
    <w:rPr>
      <w:i/>
      <w:iCs/>
      <w:color w:val="0F4761" w:themeColor="accent1" w:themeShade="BF"/>
    </w:rPr>
  </w:style>
  <w:style w:type="paragraph" w:styleId="IntenseQuote">
    <w:name w:val="Intense Quote"/>
    <w:basedOn w:val="Normal"/>
    <w:next w:val="Normal"/>
    <w:link w:val="IntenseQuoteChar"/>
    <w:uiPriority w:val="30"/>
    <w:qFormat/>
    <w:rsid w:val="004E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6FA"/>
    <w:rPr>
      <w:i/>
      <w:iCs/>
      <w:color w:val="0F4761" w:themeColor="accent1" w:themeShade="BF"/>
    </w:rPr>
  </w:style>
  <w:style w:type="character" w:styleId="IntenseReference">
    <w:name w:val="Intense Reference"/>
    <w:basedOn w:val="DefaultParagraphFont"/>
    <w:uiPriority w:val="32"/>
    <w:qFormat/>
    <w:rsid w:val="004E16FA"/>
    <w:rPr>
      <w:b/>
      <w:bCs/>
      <w:smallCaps/>
      <w:color w:val="0F4761" w:themeColor="accent1" w:themeShade="BF"/>
      <w:spacing w:val="5"/>
    </w:rPr>
  </w:style>
  <w:style w:type="paragraph" w:styleId="Date">
    <w:name w:val="Date"/>
    <w:basedOn w:val="Normal"/>
    <w:next w:val="Normal"/>
    <w:link w:val="DateChar"/>
    <w:uiPriority w:val="99"/>
    <w:semiHidden/>
    <w:unhideWhenUsed/>
    <w:rsid w:val="00F87CE2"/>
  </w:style>
  <w:style w:type="character" w:customStyle="1" w:styleId="DateChar">
    <w:name w:val="Date Char"/>
    <w:basedOn w:val="DefaultParagraphFont"/>
    <w:link w:val="Date"/>
    <w:uiPriority w:val="99"/>
    <w:semiHidden/>
    <w:rsid w:val="00F87CE2"/>
  </w:style>
  <w:style w:type="character" w:styleId="Strong">
    <w:name w:val="Strong"/>
    <w:basedOn w:val="DefaultParagraphFont"/>
    <w:uiPriority w:val="22"/>
    <w:qFormat/>
    <w:rsid w:val="00211463"/>
    <w:rPr>
      <w:b/>
      <w:bCs/>
    </w:rPr>
  </w:style>
  <w:style w:type="paragraph" w:customStyle="1" w:styleId="Temp-Style">
    <w:name w:val="Temp-Style"/>
    <w:basedOn w:val="Heading3"/>
    <w:link w:val="Temp-StyleChar"/>
    <w:qFormat/>
    <w:rsid w:val="004602C2"/>
    <w:rPr>
      <w:b/>
      <w:bCs/>
      <w:color w:val="auto"/>
      <w:sz w:val="30"/>
      <w:szCs w:val="30"/>
    </w:rPr>
  </w:style>
  <w:style w:type="character" w:customStyle="1" w:styleId="Temp-StyleChar">
    <w:name w:val="Temp-Style Char"/>
    <w:basedOn w:val="Heading3Char"/>
    <w:link w:val="Temp-Style"/>
    <w:rsid w:val="004602C2"/>
    <w:rPr>
      <w:rFonts w:eastAsiaTheme="majorEastAsia" w:cstheme="majorBidi"/>
      <w:b/>
      <w:bCs/>
      <w:color w:val="0F4761" w:themeColor="accent1" w:themeShade="BF"/>
      <w:sz w:val="30"/>
      <w:szCs w:val="30"/>
    </w:rPr>
  </w:style>
  <w:style w:type="paragraph" w:styleId="Header">
    <w:name w:val="header"/>
    <w:basedOn w:val="Normal"/>
    <w:link w:val="HeaderChar"/>
    <w:uiPriority w:val="99"/>
    <w:unhideWhenUsed/>
    <w:rsid w:val="002560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0FF"/>
  </w:style>
  <w:style w:type="paragraph" w:styleId="Footer">
    <w:name w:val="footer"/>
    <w:basedOn w:val="Normal"/>
    <w:link w:val="FooterChar"/>
    <w:uiPriority w:val="99"/>
    <w:unhideWhenUsed/>
    <w:rsid w:val="002560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0FF"/>
  </w:style>
  <w:style w:type="character" w:styleId="Hyperlink">
    <w:name w:val="Hyperlink"/>
    <w:basedOn w:val="DefaultParagraphFont"/>
    <w:uiPriority w:val="99"/>
    <w:unhideWhenUsed/>
    <w:rsid w:val="002560FF"/>
    <w:rPr>
      <w:color w:val="467886" w:themeColor="hyperlink"/>
      <w:u w:val="single"/>
    </w:rPr>
  </w:style>
  <w:style w:type="character" w:styleId="UnresolvedMention">
    <w:name w:val="Unresolved Mention"/>
    <w:basedOn w:val="DefaultParagraphFont"/>
    <w:uiPriority w:val="99"/>
    <w:semiHidden/>
    <w:unhideWhenUsed/>
    <w:rsid w:val="00256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sa.mydigitalpublication.com/september-2008/page-14?pp=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7</cp:revision>
  <dcterms:created xsi:type="dcterms:W3CDTF">2026-03-25T02:59:00Z</dcterms:created>
  <dcterms:modified xsi:type="dcterms:W3CDTF">2026-03-25T03:14:00Z</dcterms:modified>
</cp:coreProperties>
</file>