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E8F26" w14:textId="77777777" w:rsidR="000133A8" w:rsidRPr="000133A8" w:rsidRDefault="000133A8" w:rsidP="000133A8">
      <w:pPr>
        <w:jc w:val="center"/>
        <w:rPr>
          <w:rFonts w:ascii="Times New Roman" w:hAnsi="Times New Roman" w:cs="Times New Roman"/>
        </w:rPr>
      </w:pPr>
    </w:p>
    <w:p w14:paraId="11AD3489" w14:textId="77777777" w:rsidR="000133A8" w:rsidRPr="000133A8" w:rsidRDefault="000133A8" w:rsidP="000133A8">
      <w:pPr>
        <w:jc w:val="center"/>
        <w:rPr>
          <w:rFonts w:ascii="Times New Roman" w:hAnsi="Times New Roman" w:cs="Times New Roman"/>
        </w:rPr>
      </w:pPr>
    </w:p>
    <w:p w14:paraId="71410613" w14:textId="77777777" w:rsidR="000133A8" w:rsidRPr="000133A8" w:rsidRDefault="000133A8" w:rsidP="000133A8">
      <w:pPr>
        <w:jc w:val="center"/>
        <w:rPr>
          <w:rFonts w:ascii="Times New Roman" w:hAnsi="Times New Roman" w:cs="Times New Roman"/>
        </w:rPr>
      </w:pPr>
    </w:p>
    <w:p w14:paraId="2E2BCF19" w14:textId="77777777" w:rsidR="000133A8" w:rsidRPr="000133A8" w:rsidRDefault="000133A8" w:rsidP="000133A8">
      <w:pPr>
        <w:jc w:val="center"/>
        <w:rPr>
          <w:rFonts w:ascii="Times New Roman" w:hAnsi="Times New Roman" w:cs="Times New Roman"/>
        </w:rPr>
      </w:pPr>
    </w:p>
    <w:p w14:paraId="6B4B8497" w14:textId="77777777" w:rsidR="000133A8" w:rsidRPr="000133A8" w:rsidRDefault="000133A8" w:rsidP="000133A8">
      <w:pPr>
        <w:jc w:val="center"/>
        <w:rPr>
          <w:rFonts w:ascii="Times New Roman" w:hAnsi="Times New Roman" w:cs="Times New Roman"/>
        </w:rPr>
      </w:pPr>
    </w:p>
    <w:p w14:paraId="3BA25267" w14:textId="77777777" w:rsidR="000133A8" w:rsidRPr="000133A8" w:rsidRDefault="000133A8" w:rsidP="000133A8">
      <w:pPr>
        <w:jc w:val="center"/>
        <w:rPr>
          <w:rFonts w:ascii="Times New Roman" w:hAnsi="Times New Roman" w:cs="Times New Roman"/>
        </w:rPr>
      </w:pPr>
    </w:p>
    <w:p w14:paraId="7B136078" w14:textId="77777777" w:rsidR="000133A8" w:rsidRPr="000133A8" w:rsidRDefault="000133A8" w:rsidP="000133A8">
      <w:pPr>
        <w:jc w:val="center"/>
        <w:rPr>
          <w:rFonts w:ascii="Times New Roman" w:hAnsi="Times New Roman" w:cs="Times New Roman"/>
        </w:rPr>
      </w:pPr>
    </w:p>
    <w:p w14:paraId="1D4C63BA" w14:textId="77777777" w:rsidR="000133A8" w:rsidRPr="000133A8" w:rsidRDefault="000133A8" w:rsidP="000133A8">
      <w:pPr>
        <w:jc w:val="center"/>
        <w:rPr>
          <w:rFonts w:ascii="Times New Roman" w:hAnsi="Times New Roman" w:cs="Times New Roman"/>
        </w:rPr>
      </w:pPr>
    </w:p>
    <w:p w14:paraId="4207DC06" w14:textId="77777777" w:rsidR="000133A8" w:rsidRPr="000133A8" w:rsidRDefault="000133A8" w:rsidP="000133A8">
      <w:pPr>
        <w:jc w:val="center"/>
        <w:rPr>
          <w:rFonts w:ascii="Times New Roman" w:hAnsi="Times New Roman" w:cs="Times New Roman"/>
        </w:rPr>
      </w:pPr>
    </w:p>
    <w:p w14:paraId="21F744C9" w14:textId="41F86045" w:rsidR="000133A8" w:rsidRPr="000133A8" w:rsidRDefault="006142D7" w:rsidP="000133A8">
      <w:pPr>
        <w:pStyle w:val="Title"/>
        <w:jc w:val="center"/>
        <w:rPr>
          <w:rFonts w:ascii="Times New Roman" w:hAnsi="Times New Roman" w:cs="Times New Roman"/>
          <w:sz w:val="24"/>
          <w:szCs w:val="24"/>
        </w:rPr>
      </w:pPr>
      <w:r>
        <w:rPr>
          <w:rFonts w:ascii="Times New Roman" w:hAnsi="Times New Roman" w:cs="Times New Roman"/>
          <w:sz w:val="24"/>
          <w:szCs w:val="24"/>
        </w:rPr>
        <w:t>Maintaining Access Control</w:t>
      </w:r>
    </w:p>
    <w:p w14:paraId="20D38848" w14:textId="77777777" w:rsidR="000133A8" w:rsidRPr="000133A8" w:rsidRDefault="000133A8" w:rsidP="000133A8">
      <w:pPr>
        <w:jc w:val="center"/>
        <w:rPr>
          <w:rFonts w:ascii="Times New Roman" w:hAnsi="Times New Roman" w:cs="Times New Roman"/>
        </w:rPr>
      </w:pPr>
    </w:p>
    <w:p w14:paraId="1A638380" w14:textId="77777777" w:rsidR="000133A8" w:rsidRDefault="000133A8" w:rsidP="000133A8">
      <w:pPr>
        <w:jc w:val="center"/>
        <w:rPr>
          <w:rFonts w:ascii="Times New Roman" w:hAnsi="Times New Roman" w:cs="Times New Roman"/>
        </w:rPr>
      </w:pPr>
    </w:p>
    <w:p w14:paraId="373B4172" w14:textId="77777777" w:rsidR="000133A8" w:rsidRDefault="000133A8" w:rsidP="000133A8">
      <w:pPr>
        <w:jc w:val="center"/>
        <w:rPr>
          <w:rFonts w:ascii="Times New Roman" w:hAnsi="Times New Roman" w:cs="Times New Roman"/>
        </w:rPr>
      </w:pPr>
    </w:p>
    <w:p w14:paraId="7F2A8B5B" w14:textId="77777777" w:rsidR="000133A8" w:rsidRDefault="000133A8" w:rsidP="000133A8">
      <w:pPr>
        <w:jc w:val="center"/>
        <w:rPr>
          <w:rFonts w:ascii="Times New Roman" w:hAnsi="Times New Roman" w:cs="Times New Roman"/>
        </w:rPr>
      </w:pPr>
    </w:p>
    <w:p w14:paraId="5BDFCE66" w14:textId="77777777" w:rsidR="000133A8" w:rsidRPr="000133A8" w:rsidRDefault="000133A8" w:rsidP="000133A8">
      <w:pPr>
        <w:jc w:val="center"/>
        <w:rPr>
          <w:rFonts w:ascii="Times New Roman" w:hAnsi="Times New Roman" w:cs="Times New Roman"/>
        </w:rPr>
      </w:pPr>
    </w:p>
    <w:p w14:paraId="22333063" w14:textId="77777777" w:rsidR="000133A8" w:rsidRPr="000133A8" w:rsidRDefault="000133A8" w:rsidP="000133A8">
      <w:pPr>
        <w:jc w:val="center"/>
        <w:rPr>
          <w:rFonts w:ascii="Times New Roman" w:hAnsi="Times New Roman" w:cs="Times New Roman"/>
        </w:rPr>
      </w:pPr>
    </w:p>
    <w:p w14:paraId="7F4333A6" w14:textId="77777777" w:rsidR="000133A8" w:rsidRPr="000133A8" w:rsidRDefault="000133A8" w:rsidP="000133A8">
      <w:pPr>
        <w:jc w:val="center"/>
        <w:rPr>
          <w:rFonts w:ascii="Times New Roman" w:hAnsi="Times New Roman" w:cs="Times New Roman"/>
        </w:rPr>
      </w:pPr>
    </w:p>
    <w:p w14:paraId="5D6AD377" w14:textId="77777777" w:rsidR="000133A8" w:rsidRPr="000133A8" w:rsidRDefault="000133A8" w:rsidP="000133A8">
      <w:pPr>
        <w:jc w:val="center"/>
        <w:rPr>
          <w:rFonts w:ascii="Times New Roman" w:hAnsi="Times New Roman" w:cs="Times New Roman"/>
        </w:rPr>
      </w:pPr>
    </w:p>
    <w:p w14:paraId="4A68F9D7" w14:textId="7703EAEE" w:rsidR="000133A8" w:rsidRPr="000133A8" w:rsidRDefault="000133A8" w:rsidP="000133A8">
      <w:pPr>
        <w:jc w:val="center"/>
        <w:rPr>
          <w:rFonts w:ascii="Times New Roman" w:hAnsi="Times New Roman" w:cs="Times New Roman"/>
        </w:rPr>
      </w:pPr>
      <w:r w:rsidRPr="000133A8">
        <w:rPr>
          <w:rFonts w:ascii="Times New Roman" w:hAnsi="Times New Roman" w:cs="Times New Roman"/>
        </w:rPr>
        <w:t>Lane Dorscher</w:t>
      </w:r>
    </w:p>
    <w:p w14:paraId="608FE9FA" w14:textId="11992344" w:rsidR="000133A8" w:rsidRPr="000133A8" w:rsidRDefault="000133A8" w:rsidP="000133A8">
      <w:pPr>
        <w:jc w:val="center"/>
        <w:rPr>
          <w:rFonts w:ascii="Times New Roman" w:hAnsi="Times New Roman" w:cs="Times New Roman"/>
        </w:rPr>
      </w:pPr>
      <w:r w:rsidRPr="000133A8">
        <w:rPr>
          <w:rFonts w:ascii="Times New Roman" w:hAnsi="Times New Roman" w:cs="Times New Roman"/>
        </w:rPr>
        <w:t>4/</w:t>
      </w:r>
      <w:r w:rsidR="001F55E1">
        <w:rPr>
          <w:rFonts w:ascii="Times New Roman" w:hAnsi="Times New Roman" w:cs="Times New Roman"/>
        </w:rPr>
        <w:t>18</w:t>
      </w:r>
      <w:r w:rsidRPr="000133A8">
        <w:rPr>
          <w:rFonts w:ascii="Times New Roman" w:hAnsi="Times New Roman" w:cs="Times New Roman"/>
        </w:rPr>
        <w:t>/2026</w:t>
      </w:r>
    </w:p>
    <w:p w14:paraId="5F71F679" w14:textId="412D041F" w:rsidR="000133A8" w:rsidRPr="000133A8" w:rsidRDefault="000133A8" w:rsidP="000133A8">
      <w:pPr>
        <w:jc w:val="center"/>
        <w:rPr>
          <w:rFonts w:ascii="Times New Roman" w:hAnsi="Times New Roman" w:cs="Times New Roman"/>
        </w:rPr>
      </w:pPr>
      <w:r w:rsidRPr="000133A8">
        <w:rPr>
          <w:rFonts w:ascii="Times New Roman" w:hAnsi="Times New Roman" w:cs="Times New Roman"/>
        </w:rPr>
        <w:t>CIS312-T303 Securing Access Control</w:t>
      </w:r>
    </w:p>
    <w:p w14:paraId="444A16E6" w14:textId="32096B55" w:rsidR="000133A8" w:rsidRPr="000133A8" w:rsidRDefault="000133A8" w:rsidP="000133A8">
      <w:pPr>
        <w:jc w:val="center"/>
        <w:rPr>
          <w:rFonts w:ascii="Times New Roman" w:eastAsiaTheme="majorEastAsia" w:hAnsi="Times New Roman" w:cs="Times New Roman"/>
          <w:b/>
          <w:bCs/>
        </w:rPr>
      </w:pPr>
      <w:r w:rsidRPr="000133A8">
        <w:rPr>
          <w:rFonts w:ascii="Times New Roman" w:hAnsi="Times New Roman" w:cs="Times New Roman"/>
        </w:rPr>
        <w:t>Gary Sparks</w:t>
      </w:r>
      <w:r w:rsidRPr="000133A8">
        <w:rPr>
          <w:rFonts w:ascii="Times New Roman" w:hAnsi="Times New Roman" w:cs="Times New Roman"/>
        </w:rPr>
        <w:br w:type="page"/>
      </w:r>
    </w:p>
    <w:p w14:paraId="53C7E843" w14:textId="43197FD6" w:rsidR="00CA61B1" w:rsidRPr="000133A8" w:rsidRDefault="00CA61B1" w:rsidP="00CA61B1">
      <w:pPr>
        <w:pStyle w:val="BellevueStyle1"/>
        <w:spacing w:line="480" w:lineRule="auto"/>
      </w:pPr>
      <w:r w:rsidRPr="000133A8">
        <w:lastRenderedPageBreak/>
        <w:t>Introduction</w:t>
      </w:r>
    </w:p>
    <w:p w14:paraId="372626A3" w14:textId="10B2DFAB" w:rsidR="00CA61B1" w:rsidRPr="00CA61B1" w:rsidRDefault="007D2302" w:rsidP="00CA61B1">
      <w:pPr>
        <w:spacing w:line="480" w:lineRule="auto"/>
        <w:ind w:firstLine="720"/>
        <w:rPr>
          <w:rFonts w:ascii="Times New Roman" w:eastAsiaTheme="majorEastAsia" w:hAnsi="Times New Roman" w:cs="Times New Roman"/>
        </w:rPr>
      </w:pPr>
      <w:r>
        <w:rPr>
          <w:rFonts w:ascii="Times New Roman" w:eastAsiaTheme="majorEastAsia" w:hAnsi="Times New Roman" w:cs="Times New Roman"/>
        </w:rPr>
        <w:t xml:space="preserve">The terms policy, standard, guideline, and procedures </w:t>
      </w:r>
      <w:r w:rsidR="002F4E57">
        <w:rPr>
          <w:rFonts w:ascii="Times New Roman" w:eastAsiaTheme="majorEastAsia" w:hAnsi="Times New Roman" w:cs="Times New Roman"/>
        </w:rPr>
        <w:t xml:space="preserve">sound like interchangeable </w:t>
      </w:r>
      <w:r w:rsidR="00E90997">
        <w:rPr>
          <w:rFonts w:ascii="Times New Roman" w:eastAsiaTheme="majorEastAsia" w:hAnsi="Times New Roman" w:cs="Times New Roman"/>
        </w:rPr>
        <w:t>jargon to describe administrative</w:t>
      </w:r>
      <w:r w:rsidR="00730613">
        <w:rPr>
          <w:rFonts w:ascii="Times New Roman" w:eastAsiaTheme="majorEastAsia" w:hAnsi="Times New Roman" w:cs="Times New Roman"/>
        </w:rPr>
        <w:t xml:space="preserve"> governance but </w:t>
      </w:r>
      <w:proofErr w:type="gramStart"/>
      <w:r w:rsidR="00730613">
        <w:rPr>
          <w:rFonts w:ascii="Times New Roman" w:eastAsiaTheme="majorEastAsia" w:hAnsi="Times New Roman" w:cs="Times New Roman"/>
        </w:rPr>
        <w:t>actually represent</w:t>
      </w:r>
      <w:proofErr w:type="gramEnd"/>
      <w:r w:rsidR="00730613">
        <w:rPr>
          <w:rFonts w:ascii="Times New Roman" w:eastAsiaTheme="majorEastAsia" w:hAnsi="Times New Roman" w:cs="Times New Roman"/>
        </w:rPr>
        <w:t xml:space="preserve"> distinct layers of organizational control that work to enforce access control and maintain security.</w:t>
      </w:r>
      <w:r w:rsidR="005D2DDD">
        <w:rPr>
          <w:rFonts w:ascii="Times New Roman" w:eastAsiaTheme="majorEastAsia" w:hAnsi="Times New Roman" w:cs="Times New Roman"/>
        </w:rPr>
        <w:t xml:space="preserve"> Policies establish intent, standards define enforceable requirements, guidelines provide recommended practices and procedures describe execution steps. </w:t>
      </w:r>
      <w:r w:rsidR="00EE68AE">
        <w:rPr>
          <w:rFonts w:ascii="Times New Roman" w:eastAsiaTheme="majorEastAsia" w:hAnsi="Times New Roman" w:cs="Times New Roman"/>
        </w:rPr>
        <w:t>They all work to provide the concept of policy infrastructure but serve different purposes</w:t>
      </w:r>
      <w:r w:rsidR="0093104D">
        <w:rPr>
          <w:rFonts w:ascii="Times New Roman" w:eastAsiaTheme="majorEastAsia" w:hAnsi="Times New Roman" w:cs="Times New Roman"/>
        </w:rPr>
        <w:t xml:space="preserve"> to ensure compliant and consistent secure access control across systems and personnel.</w:t>
      </w:r>
    </w:p>
    <w:p w14:paraId="3E358759" w14:textId="676FF76D" w:rsidR="00EE3BDE" w:rsidRPr="00EE3BDE" w:rsidRDefault="00EE3BDE" w:rsidP="00EE3BDE">
      <w:pPr>
        <w:spacing w:line="480" w:lineRule="auto"/>
        <w:ind w:firstLine="720"/>
        <w:jc w:val="center"/>
        <w:rPr>
          <w:rFonts w:ascii="Times New Roman" w:eastAsiaTheme="majorEastAsia" w:hAnsi="Times New Roman" w:cs="Times New Roman"/>
          <w:b/>
          <w:bCs/>
        </w:rPr>
      </w:pPr>
      <w:r w:rsidRPr="00EE3BDE">
        <w:rPr>
          <w:rFonts w:ascii="Times New Roman" w:eastAsiaTheme="majorEastAsia" w:hAnsi="Times New Roman" w:cs="Times New Roman"/>
          <w:b/>
          <w:bCs/>
        </w:rPr>
        <w:t>Policy</w:t>
      </w:r>
    </w:p>
    <w:p w14:paraId="179F5A03" w14:textId="0B19E01A" w:rsidR="00F16E17" w:rsidRPr="003A6A46" w:rsidRDefault="00EE3BDE" w:rsidP="003A6A46">
      <w:pPr>
        <w:spacing w:line="480" w:lineRule="auto"/>
        <w:ind w:firstLine="720"/>
      </w:pPr>
      <w:r w:rsidRPr="00EE3BDE">
        <w:rPr>
          <w:rFonts w:ascii="Times New Roman" w:eastAsiaTheme="majorEastAsia" w:hAnsi="Times New Roman" w:cs="Times New Roman"/>
        </w:rPr>
        <w:t>A policy is the highest-level administrative control. It defines what the organization expects and why those expectations exist. Policies are not concerned with technical implementation; instead, they focus on governance, accountability, and risk management.</w:t>
      </w:r>
      <w:r w:rsidR="00F87332">
        <w:rPr>
          <w:rFonts w:ascii="Times New Roman" w:eastAsiaTheme="majorEastAsia" w:hAnsi="Times New Roman" w:cs="Times New Roman"/>
        </w:rPr>
        <w:t xml:space="preserve"> </w:t>
      </w:r>
      <w:r w:rsidRPr="00EE3BDE">
        <w:rPr>
          <w:rFonts w:ascii="Times New Roman" w:eastAsiaTheme="majorEastAsia" w:hAnsi="Times New Roman" w:cs="Times New Roman"/>
        </w:rPr>
        <w:t>In access control, policies establish foundational security principles such as least privilege, need-to-know access, and user accountability. For example, a typical access control policy might state that all systems must enforce least privilege and that access must be approved and auditable. This type of statement is intentionally broad so it can apply across all departments and technologies.</w:t>
      </w:r>
      <w:r w:rsidR="00F87332">
        <w:rPr>
          <w:rFonts w:ascii="Times New Roman" w:eastAsiaTheme="majorEastAsia" w:hAnsi="Times New Roman" w:cs="Times New Roman"/>
        </w:rPr>
        <w:t xml:space="preserve"> </w:t>
      </w:r>
      <w:r w:rsidRPr="00EE3BDE">
        <w:rPr>
          <w:rFonts w:ascii="Times New Roman" w:eastAsiaTheme="majorEastAsia" w:hAnsi="Times New Roman" w:cs="Times New Roman"/>
        </w:rPr>
        <w:t>From a practical standpoint, policies serve both operational and legal purposes. They set expectations for employee behavior while also providing a framework for compliance and liability protection. If a security incident occurs, policies are often the first documents reviewed to determine whether proper controls were defined and expected by the organization.</w:t>
      </w:r>
      <w:r w:rsidR="003A6A46" w:rsidRPr="003A6A46">
        <w:t xml:space="preserve"> </w:t>
      </w:r>
      <w:r w:rsidR="003A6A46" w:rsidRPr="003A6A46">
        <w:rPr>
          <w:rFonts w:ascii="Times New Roman" w:eastAsiaTheme="majorEastAsia" w:hAnsi="Times New Roman" w:cs="Times New Roman"/>
        </w:rPr>
        <w:t>This is why policy often feels broad</w:t>
      </w:r>
      <w:r w:rsidR="003A6A46">
        <w:rPr>
          <w:rFonts w:ascii="Times New Roman" w:eastAsiaTheme="majorEastAsia" w:hAnsi="Times New Roman" w:cs="Times New Roman"/>
        </w:rPr>
        <w:t xml:space="preserve">, </w:t>
      </w:r>
      <w:r w:rsidR="003A6A46" w:rsidRPr="003A6A46">
        <w:rPr>
          <w:rFonts w:ascii="Times New Roman" w:eastAsiaTheme="majorEastAsia" w:hAnsi="Times New Roman" w:cs="Times New Roman"/>
        </w:rPr>
        <w:t>it is meant to apply everywhere without depending on specific technology or systems (Chapple, 2021).</w:t>
      </w:r>
    </w:p>
    <w:p w14:paraId="4C7ECB9E" w14:textId="4B6FB5D4" w:rsidR="00EE3BDE" w:rsidRPr="00EE3BDE" w:rsidRDefault="00EE3BDE" w:rsidP="00F87332">
      <w:pPr>
        <w:spacing w:line="480" w:lineRule="auto"/>
        <w:ind w:firstLine="720"/>
        <w:jc w:val="center"/>
        <w:rPr>
          <w:rFonts w:ascii="Times New Roman" w:eastAsiaTheme="majorEastAsia" w:hAnsi="Times New Roman" w:cs="Times New Roman"/>
          <w:b/>
          <w:bCs/>
        </w:rPr>
      </w:pPr>
      <w:r w:rsidRPr="00EE3BDE">
        <w:rPr>
          <w:rFonts w:ascii="Times New Roman" w:eastAsiaTheme="majorEastAsia" w:hAnsi="Times New Roman" w:cs="Times New Roman"/>
          <w:b/>
          <w:bCs/>
        </w:rPr>
        <w:lastRenderedPageBreak/>
        <w:t>Standards</w:t>
      </w:r>
    </w:p>
    <w:p w14:paraId="68639FF8" w14:textId="7D7E5035" w:rsidR="00EE3BDE" w:rsidRPr="00EE3BDE" w:rsidRDefault="00EE3BDE" w:rsidP="00F87332">
      <w:pPr>
        <w:spacing w:line="480" w:lineRule="auto"/>
        <w:ind w:firstLine="720"/>
        <w:rPr>
          <w:rFonts w:ascii="Times New Roman" w:eastAsiaTheme="majorEastAsia" w:hAnsi="Times New Roman" w:cs="Times New Roman"/>
        </w:rPr>
      </w:pPr>
      <w:r w:rsidRPr="00EE3BDE">
        <w:rPr>
          <w:rFonts w:ascii="Times New Roman" w:eastAsiaTheme="majorEastAsia" w:hAnsi="Times New Roman" w:cs="Times New Roman"/>
        </w:rPr>
        <w:t xml:space="preserve">Standards translate policy into specific, enforceable requirements. They define the minimum criteria that must be met </w:t>
      </w:r>
      <w:proofErr w:type="gramStart"/>
      <w:r w:rsidRPr="00EE3BDE">
        <w:rPr>
          <w:rFonts w:ascii="Times New Roman" w:eastAsiaTheme="majorEastAsia" w:hAnsi="Times New Roman" w:cs="Times New Roman"/>
        </w:rPr>
        <w:t>in order to</w:t>
      </w:r>
      <w:proofErr w:type="gramEnd"/>
      <w:r w:rsidRPr="00EE3BDE">
        <w:rPr>
          <w:rFonts w:ascii="Times New Roman" w:eastAsiaTheme="majorEastAsia" w:hAnsi="Times New Roman" w:cs="Times New Roman"/>
        </w:rPr>
        <w:t xml:space="preserve"> comply with a policy. Unlike policies, standards are measurable and often technical in nature.</w:t>
      </w:r>
      <w:r w:rsidR="00F87332">
        <w:rPr>
          <w:rFonts w:ascii="Times New Roman" w:eastAsiaTheme="majorEastAsia" w:hAnsi="Times New Roman" w:cs="Times New Roman"/>
        </w:rPr>
        <w:t xml:space="preserve"> </w:t>
      </w:r>
      <w:r w:rsidRPr="00EE3BDE">
        <w:rPr>
          <w:rFonts w:ascii="Times New Roman" w:eastAsiaTheme="majorEastAsia" w:hAnsi="Times New Roman" w:cs="Times New Roman"/>
        </w:rPr>
        <w:t>In access control, standards might specify authentication requirements, password complexity rules, or system configuration requirements. For example, a standard may require multi-factor authentication for all user accounts, passwords of a certain length, and role-based access control for privileged systems.</w:t>
      </w:r>
      <w:r w:rsidR="00F87332">
        <w:rPr>
          <w:rFonts w:ascii="Times New Roman" w:eastAsiaTheme="majorEastAsia" w:hAnsi="Times New Roman" w:cs="Times New Roman"/>
        </w:rPr>
        <w:t xml:space="preserve"> </w:t>
      </w:r>
      <w:r w:rsidRPr="00EE3BDE">
        <w:rPr>
          <w:rFonts w:ascii="Times New Roman" w:eastAsiaTheme="majorEastAsia" w:hAnsi="Times New Roman" w:cs="Times New Roman"/>
        </w:rPr>
        <w:t>Standards are critical because they eliminate ambiguity. While a policy might say access must be secure, the standard defines exactly what “secure” means in practice. This allows for auditing, verification, and consistent implementation across different systems and teams.</w:t>
      </w:r>
    </w:p>
    <w:p w14:paraId="50FCE07C" w14:textId="4EC6CC5A" w:rsidR="00EE3BDE" w:rsidRPr="00EE3BDE" w:rsidRDefault="00EE3BDE" w:rsidP="00F87332">
      <w:pPr>
        <w:spacing w:line="480" w:lineRule="auto"/>
        <w:ind w:firstLine="720"/>
        <w:jc w:val="center"/>
        <w:rPr>
          <w:rFonts w:ascii="Times New Roman" w:eastAsiaTheme="majorEastAsia" w:hAnsi="Times New Roman" w:cs="Times New Roman"/>
          <w:b/>
          <w:bCs/>
        </w:rPr>
      </w:pPr>
      <w:r w:rsidRPr="00EE3BDE">
        <w:rPr>
          <w:rFonts w:ascii="Times New Roman" w:eastAsiaTheme="majorEastAsia" w:hAnsi="Times New Roman" w:cs="Times New Roman"/>
          <w:b/>
          <w:bCs/>
        </w:rPr>
        <w:t>Guidelines</w:t>
      </w:r>
    </w:p>
    <w:p w14:paraId="045BC1A7" w14:textId="00AE4A53" w:rsidR="00EE3BDE" w:rsidRPr="00EE3BDE" w:rsidRDefault="002B0627" w:rsidP="00F87332">
      <w:pPr>
        <w:spacing w:line="480" w:lineRule="auto"/>
        <w:ind w:firstLine="720"/>
        <w:rPr>
          <w:rFonts w:ascii="Times New Roman" w:eastAsiaTheme="majorEastAsia" w:hAnsi="Times New Roman" w:cs="Times New Roman"/>
        </w:rPr>
      </w:pPr>
      <w:r w:rsidRPr="002B0627">
        <w:rPr>
          <w:rFonts w:ascii="Times New Roman" w:eastAsiaTheme="majorEastAsia" w:hAnsi="Times New Roman" w:cs="Times New Roman"/>
        </w:rPr>
        <w:t>Guidelines are recommended approaches for meeting standards but are not mandatory (Chapple, 2021). This is where experience and best practices come into play to help teams make smarter design decisions without forcing a single rigid approach.</w:t>
      </w:r>
      <w:r w:rsidR="00EE3BDE" w:rsidRPr="00EE3BDE">
        <w:rPr>
          <w:rFonts w:ascii="Times New Roman" w:eastAsiaTheme="majorEastAsia" w:hAnsi="Times New Roman" w:cs="Times New Roman"/>
        </w:rPr>
        <w:t xml:space="preserve"> They exist to help individuals and teams make better decisions while still maintaining flexibility in implementation.</w:t>
      </w:r>
      <w:r w:rsidR="00F87332">
        <w:rPr>
          <w:rFonts w:ascii="Times New Roman" w:eastAsiaTheme="majorEastAsia" w:hAnsi="Times New Roman" w:cs="Times New Roman"/>
        </w:rPr>
        <w:t xml:space="preserve"> </w:t>
      </w:r>
      <w:r w:rsidR="00EE3BDE" w:rsidRPr="00EE3BDE">
        <w:rPr>
          <w:rFonts w:ascii="Times New Roman" w:eastAsiaTheme="majorEastAsia" w:hAnsi="Times New Roman" w:cs="Times New Roman"/>
        </w:rPr>
        <w:t xml:space="preserve">In access control, guidelines often focus on design principles and best practices. For instance, a guideline might recommend organizing permissions based on job roles rather than individual </w:t>
      </w:r>
      <w:proofErr w:type="gramStart"/>
      <w:r w:rsidR="00EE3BDE" w:rsidRPr="00EE3BDE">
        <w:rPr>
          <w:rFonts w:ascii="Times New Roman" w:eastAsiaTheme="majorEastAsia" w:hAnsi="Times New Roman" w:cs="Times New Roman"/>
        </w:rPr>
        <w:t>users, or</w:t>
      </w:r>
      <w:proofErr w:type="gramEnd"/>
      <w:r w:rsidR="00EE3BDE" w:rsidRPr="00EE3BDE">
        <w:rPr>
          <w:rFonts w:ascii="Times New Roman" w:eastAsiaTheme="majorEastAsia" w:hAnsi="Times New Roman" w:cs="Times New Roman"/>
        </w:rPr>
        <w:t xml:space="preserve"> discouraging direct database-level access in favor of controlled service accounts.</w:t>
      </w:r>
      <w:r w:rsidR="00F87332">
        <w:rPr>
          <w:rFonts w:ascii="Times New Roman" w:eastAsiaTheme="majorEastAsia" w:hAnsi="Times New Roman" w:cs="Times New Roman"/>
        </w:rPr>
        <w:t xml:space="preserve"> </w:t>
      </w:r>
      <w:r w:rsidR="00EE3BDE" w:rsidRPr="00EE3BDE">
        <w:rPr>
          <w:rFonts w:ascii="Times New Roman" w:eastAsiaTheme="majorEastAsia" w:hAnsi="Times New Roman" w:cs="Times New Roman"/>
        </w:rPr>
        <w:t>Unlike policies and standards, guidelines allow room for interpretation. This flexibility is important because not all systems or environments are identical. However, while they are not enforced, ignoring guidelines can lead to inefficient or insecure implementations over time</w:t>
      </w:r>
      <w:r w:rsidR="004F3A2D">
        <w:rPr>
          <w:rFonts w:ascii="Times New Roman" w:eastAsiaTheme="majorEastAsia" w:hAnsi="Times New Roman" w:cs="Times New Roman"/>
        </w:rPr>
        <w:t xml:space="preserve"> </w:t>
      </w:r>
      <w:r w:rsidR="004F3A2D" w:rsidRPr="004F3A2D">
        <w:rPr>
          <w:rFonts w:ascii="Times New Roman" w:eastAsiaTheme="majorEastAsia" w:hAnsi="Times New Roman" w:cs="Times New Roman"/>
        </w:rPr>
        <w:t>(Chapple, 2021)</w:t>
      </w:r>
      <w:r w:rsidR="00EE3BDE" w:rsidRPr="00EE3BDE">
        <w:rPr>
          <w:rFonts w:ascii="Times New Roman" w:eastAsiaTheme="majorEastAsia" w:hAnsi="Times New Roman" w:cs="Times New Roman"/>
        </w:rPr>
        <w:t>.</w:t>
      </w:r>
    </w:p>
    <w:p w14:paraId="5DADAE62" w14:textId="77777777" w:rsidR="00F16E17" w:rsidRDefault="00F16E17">
      <w:pPr>
        <w:rPr>
          <w:rFonts w:ascii="Times New Roman" w:eastAsiaTheme="majorEastAsia" w:hAnsi="Times New Roman" w:cs="Times New Roman"/>
          <w:b/>
          <w:bCs/>
        </w:rPr>
      </w:pPr>
      <w:r>
        <w:rPr>
          <w:rFonts w:ascii="Times New Roman" w:eastAsiaTheme="majorEastAsia" w:hAnsi="Times New Roman" w:cs="Times New Roman"/>
          <w:b/>
          <w:bCs/>
        </w:rPr>
        <w:br w:type="page"/>
      </w:r>
    </w:p>
    <w:p w14:paraId="4F20C35D" w14:textId="1ED1476C" w:rsidR="00EE3BDE" w:rsidRPr="00EE3BDE" w:rsidRDefault="00EE3BDE" w:rsidP="00F16E17">
      <w:pPr>
        <w:spacing w:line="480" w:lineRule="auto"/>
        <w:jc w:val="center"/>
        <w:rPr>
          <w:rFonts w:ascii="Times New Roman" w:eastAsiaTheme="majorEastAsia" w:hAnsi="Times New Roman" w:cs="Times New Roman"/>
          <w:b/>
          <w:bCs/>
        </w:rPr>
      </w:pPr>
      <w:r w:rsidRPr="00EE3BDE">
        <w:rPr>
          <w:rFonts w:ascii="Times New Roman" w:eastAsiaTheme="majorEastAsia" w:hAnsi="Times New Roman" w:cs="Times New Roman"/>
          <w:b/>
          <w:bCs/>
        </w:rPr>
        <w:lastRenderedPageBreak/>
        <w:t>Procedures</w:t>
      </w:r>
    </w:p>
    <w:p w14:paraId="32B2A1CB" w14:textId="4812D8C9" w:rsidR="00EE3BDE" w:rsidRPr="00EE3BDE" w:rsidRDefault="00EE3BDE" w:rsidP="00F87332">
      <w:pPr>
        <w:spacing w:line="480" w:lineRule="auto"/>
        <w:ind w:firstLine="720"/>
        <w:rPr>
          <w:rFonts w:ascii="Times New Roman" w:eastAsiaTheme="majorEastAsia" w:hAnsi="Times New Roman" w:cs="Times New Roman"/>
        </w:rPr>
      </w:pPr>
      <w:r w:rsidRPr="00EE3BDE">
        <w:rPr>
          <w:rFonts w:ascii="Times New Roman" w:eastAsiaTheme="majorEastAsia" w:hAnsi="Times New Roman" w:cs="Times New Roman"/>
        </w:rPr>
        <w:t>Procedures are the most detailed level of administrative control. They define exactly how tasks are performed in a step-by-step format</w:t>
      </w:r>
      <w:r w:rsidR="004F3A2D">
        <w:rPr>
          <w:rFonts w:ascii="Times New Roman" w:eastAsiaTheme="majorEastAsia" w:hAnsi="Times New Roman" w:cs="Times New Roman"/>
        </w:rPr>
        <w:t xml:space="preserve"> </w:t>
      </w:r>
      <w:r w:rsidR="004F3A2D" w:rsidRPr="004F3A2D">
        <w:rPr>
          <w:rFonts w:ascii="Times New Roman" w:eastAsiaTheme="majorEastAsia" w:hAnsi="Times New Roman" w:cs="Times New Roman"/>
        </w:rPr>
        <w:t>(Chapple, 2021)</w:t>
      </w:r>
      <w:r w:rsidRPr="00EE3BDE">
        <w:rPr>
          <w:rFonts w:ascii="Times New Roman" w:eastAsiaTheme="majorEastAsia" w:hAnsi="Times New Roman" w:cs="Times New Roman"/>
        </w:rPr>
        <w:t>. Procedures ensure that policies, standards, and guidelines are consistently applied in day-to-day operations.</w:t>
      </w:r>
      <w:r w:rsidR="00F87332">
        <w:rPr>
          <w:rFonts w:ascii="Times New Roman" w:eastAsiaTheme="majorEastAsia" w:hAnsi="Times New Roman" w:cs="Times New Roman"/>
        </w:rPr>
        <w:t xml:space="preserve"> </w:t>
      </w:r>
      <w:r w:rsidRPr="00EE3BDE">
        <w:rPr>
          <w:rFonts w:ascii="Times New Roman" w:eastAsiaTheme="majorEastAsia" w:hAnsi="Times New Roman" w:cs="Times New Roman"/>
        </w:rPr>
        <w:t>In access control, procedures govern tasks such as user onboarding, role assignment, access modification, and account deactivation. For example, a procedure might instruct an administrator to create a user account, assign it to a specific role group, enable multi-factor authentication, and document the change in a tracking system.</w:t>
      </w:r>
      <w:r w:rsidR="00F852A4">
        <w:rPr>
          <w:rFonts w:ascii="Times New Roman" w:eastAsiaTheme="majorEastAsia" w:hAnsi="Times New Roman" w:cs="Times New Roman"/>
        </w:rPr>
        <w:t xml:space="preserve"> </w:t>
      </w:r>
      <w:r w:rsidR="00723CCA">
        <w:rPr>
          <w:rFonts w:ascii="Times New Roman" w:eastAsiaTheme="majorEastAsia" w:hAnsi="Times New Roman" w:cs="Times New Roman"/>
        </w:rPr>
        <w:t>Verizon had procedures in place made to request access</w:t>
      </w:r>
      <w:r w:rsidR="0037317F">
        <w:rPr>
          <w:rFonts w:ascii="Times New Roman" w:eastAsiaTheme="majorEastAsia" w:hAnsi="Times New Roman" w:cs="Times New Roman"/>
        </w:rPr>
        <w:t xml:space="preserve"> and tools for daily use. </w:t>
      </w:r>
      <w:r w:rsidRPr="00EE3BDE">
        <w:rPr>
          <w:rFonts w:ascii="Times New Roman" w:eastAsiaTheme="majorEastAsia" w:hAnsi="Times New Roman" w:cs="Times New Roman"/>
        </w:rPr>
        <w:t>Procedures are essential for operational consistency. Without them, even well-defined standards can be applied inconsistently depending on the individual performing the task. Procedures reduce human error and ensure repeatable security practices across the organization</w:t>
      </w:r>
      <w:r w:rsidR="004F3A2D">
        <w:rPr>
          <w:rFonts w:ascii="Times New Roman" w:eastAsiaTheme="majorEastAsia" w:hAnsi="Times New Roman" w:cs="Times New Roman"/>
        </w:rPr>
        <w:t xml:space="preserve"> </w:t>
      </w:r>
      <w:r w:rsidR="004F3A2D" w:rsidRPr="004F3A2D">
        <w:rPr>
          <w:rFonts w:ascii="Times New Roman" w:eastAsiaTheme="majorEastAsia" w:hAnsi="Times New Roman" w:cs="Times New Roman"/>
        </w:rPr>
        <w:t>(Chapple, 2021)</w:t>
      </w:r>
      <w:r w:rsidRPr="00EE3BDE">
        <w:rPr>
          <w:rFonts w:ascii="Times New Roman" w:eastAsiaTheme="majorEastAsia" w:hAnsi="Times New Roman" w:cs="Times New Roman"/>
        </w:rPr>
        <w:t>.</w:t>
      </w:r>
    </w:p>
    <w:p w14:paraId="746108B7" w14:textId="77777777" w:rsidR="00CA61B1" w:rsidRPr="000133A8" w:rsidRDefault="00CA61B1" w:rsidP="0073156A">
      <w:pPr>
        <w:pStyle w:val="BellevueStyle1"/>
        <w:spacing w:line="480" w:lineRule="auto"/>
        <w:ind w:left="3600" w:firstLine="720"/>
        <w:jc w:val="left"/>
      </w:pPr>
      <w:r w:rsidRPr="000133A8">
        <w:t>Conclusion</w:t>
      </w:r>
    </w:p>
    <w:p w14:paraId="08A0832F" w14:textId="77777777" w:rsidR="0037317F" w:rsidRPr="0037317F" w:rsidRDefault="0037317F" w:rsidP="0037317F">
      <w:pPr>
        <w:tabs>
          <w:tab w:val="left" w:pos="4568"/>
        </w:tabs>
        <w:spacing w:line="480" w:lineRule="auto"/>
        <w:ind w:firstLine="720"/>
        <w:rPr>
          <w:rFonts w:ascii="Times New Roman" w:eastAsiaTheme="majorEastAsia" w:hAnsi="Times New Roman" w:cs="Times New Roman"/>
        </w:rPr>
      </w:pPr>
      <w:r w:rsidRPr="0037317F">
        <w:rPr>
          <w:rFonts w:ascii="Times New Roman" w:eastAsiaTheme="majorEastAsia" w:hAnsi="Times New Roman" w:cs="Times New Roman"/>
        </w:rPr>
        <w:t>Although policy, standard, guideline, and procedure are often treated like interchangeable terms, their real value shows up when you see how they depend on each other to function (Chapple, 2021). A policy without standards is too broad to enforce. Standards without guidelines can be followed in ways that are technically compliant but poorly designed. Guidelines without procedures rely too heavily on individual judgment. Procedures without the backing of standards and policy become routine steps without purpose or accountability.</w:t>
      </w:r>
    </w:p>
    <w:p w14:paraId="4998415A" w14:textId="5CBCF1FA" w:rsidR="00CA61B1" w:rsidRPr="00CA61B1" w:rsidRDefault="0037317F" w:rsidP="0037317F">
      <w:pPr>
        <w:tabs>
          <w:tab w:val="left" w:pos="4568"/>
        </w:tabs>
        <w:spacing w:line="480" w:lineRule="auto"/>
        <w:ind w:firstLine="720"/>
        <w:rPr>
          <w:rFonts w:ascii="Times New Roman" w:eastAsiaTheme="majorEastAsia" w:hAnsi="Times New Roman" w:cs="Times New Roman"/>
        </w:rPr>
      </w:pPr>
      <w:r w:rsidRPr="0037317F">
        <w:rPr>
          <w:rFonts w:ascii="Times New Roman" w:eastAsiaTheme="majorEastAsia" w:hAnsi="Times New Roman" w:cs="Times New Roman"/>
        </w:rPr>
        <w:t xml:space="preserve">Together, they form a complete administrative framework that governs how access is granted, maintained, reviewed, and removed. This layered structure reduces ambiguity, limits human error, and keeps access control predictable and auditable. What initially feels like </w:t>
      </w:r>
      <w:r w:rsidRPr="0037317F">
        <w:rPr>
          <w:rFonts w:ascii="Times New Roman" w:eastAsiaTheme="majorEastAsia" w:hAnsi="Times New Roman" w:cs="Times New Roman"/>
        </w:rPr>
        <w:lastRenderedPageBreak/>
        <w:t xml:space="preserve">semantics is </w:t>
      </w:r>
      <w:proofErr w:type="gramStart"/>
      <w:r w:rsidRPr="0037317F">
        <w:rPr>
          <w:rFonts w:ascii="Times New Roman" w:eastAsiaTheme="majorEastAsia" w:hAnsi="Times New Roman" w:cs="Times New Roman"/>
        </w:rPr>
        <w:t>actually a</w:t>
      </w:r>
      <w:proofErr w:type="gramEnd"/>
      <w:r w:rsidRPr="0037317F">
        <w:rPr>
          <w:rFonts w:ascii="Times New Roman" w:eastAsiaTheme="majorEastAsia" w:hAnsi="Times New Roman" w:cs="Times New Roman"/>
        </w:rPr>
        <w:t xml:space="preserve"> coordinated system of controls that supports itself from top to bottom to protect systems, data, and users through disciplined access management.</w:t>
      </w:r>
      <w:r w:rsidR="00F16E17">
        <w:rPr>
          <w:rFonts w:ascii="Times New Roman" w:eastAsiaTheme="majorEastAsia" w:hAnsi="Times New Roman" w:cs="Times New Roman"/>
        </w:rPr>
        <w:tab/>
      </w:r>
    </w:p>
    <w:p w14:paraId="710FF0AF" w14:textId="2E53F1DA" w:rsidR="00CA61B1" w:rsidRPr="00CA61B1" w:rsidRDefault="00CA61B1" w:rsidP="00CA61B1">
      <w:pPr>
        <w:spacing w:line="480" w:lineRule="auto"/>
        <w:rPr>
          <w:rFonts w:ascii="Times New Roman" w:eastAsiaTheme="majorEastAsia" w:hAnsi="Times New Roman" w:cs="Times New Roman"/>
        </w:rPr>
      </w:pPr>
    </w:p>
    <w:p w14:paraId="335BC2AE" w14:textId="77777777" w:rsidR="000133A8" w:rsidRDefault="000133A8">
      <w:pPr>
        <w:rPr>
          <w:rFonts w:ascii="Times New Roman" w:eastAsiaTheme="majorEastAsia" w:hAnsi="Times New Roman" w:cs="Times New Roman"/>
          <w:b/>
          <w:bCs/>
        </w:rPr>
      </w:pPr>
      <w:r>
        <w:br w:type="page"/>
      </w:r>
    </w:p>
    <w:p w14:paraId="0B91655C" w14:textId="33FE06E8" w:rsidR="00CA61B1" w:rsidRPr="000133A8" w:rsidRDefault="00CA61B1" w:rsidP="00CA61B1">
      <w:pPr>
        <w:pStyle w:val="BellevueStyle1"/>
        <w:spacing w:line="480" w:lineRule="auto"/>
      </w:pPr>
      <w:r w:rsidRPr="000133A8">
        <w:lastRenderedPageBreak/>
        <w:t xml:space="preserve">References </w:t>
      </w:r>
    </w:p>
    <w:p w14:paraId="1E94915F" w14:textId="77777777" w:rsidR="00CA61B1" w:rsidRPr="000133A8" w:rsidRDefault="00CA61B1" w:rsidP="00CA61B1">
      <w:pPr>
        <w:spacing w:line="480" w:lineRule="auto"/>
        <w:ind w:left="720" w:hanging="720"/>
        <w:rPr>
          <w:rFonts w:ascii="Times New Roman" w:eastAsiaTheme="majorEastAsia" w:hAnsi="Times New Roman" w:cs="Times New Roman"/>
        </w:rPr>
      </w:pPr>
      <w:r w:rsidRPr="00CA61B1">
        <w:rPr>
          <w:rFonts w:ascii="Times New Roman" w:eastAsiaTheme="majorEastAsia" w:hAnsi="Times New Roman" w:cs="Times New Roman"/>
        </w:rPr>
        <w:t xml:space="preserve">Chapple, M. (2021). </w:t>
      </w:r>
      <w:r w:rsidRPr="00CA61B1">
        <w:rPr>
          <w:rFonts w:ascii="Times New Roman" w:eastAsiaTheme="majorEastAsia" w:hAnsi="Times New Roman" w:cs="Times New Roman"/>
          <w:i/>
          <w:iCs/>
        </w:rPr>
        <w:t>Access Control and Identity Management</w:t>
      </w:r>
      <w:r w:rsidRPr="00CA61B1">
        <w:rPr>
          <w:rFonts w:ascii="Times New Roman" w:eastAsiaTheme="majorEastAsia" w:hAnsi="Times New Roman" w:cs="Times New Roman"/>
        </w:rPr>
        <w:t xml:space="preserve"> (3rd ed.). Jones &amp; Bartlett.</w:t>
      </w:r>
    </w:p>
    <w:p w14:paraId="6A54DD80" w14:textId="58E8AD60" w:rsidR="00A14292" w:rsidRPr="000133A8" w:rsidRDefault="00A14292" w:rsidP="00CA61B1">
      <w:pPr>
        <w:spacing w:line="480" w:lineRule="auto"/>
        <w:rPr>
          <w:rFonts w:ascii="Times New Roman" w:hAnsi="Times New Roman" w:cs="Times New Roman"/>
        </w:rPr>
      </w:pPr>
    </w:p>
    <w:sectPr w:rsidR="00A14292" w:rsidRPr="000133A8" w:rsidSect="000133A8">
      <w:headerReference w:type="default" r:id="rId6"/>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F50F9" w14:textId="77777777" w:rsidR="00F3164E" w:rsidRDefault="00F3164E" w:rsidP="00CA61B1">
      <w:pPr>
        <w:spacing w:after="0" w:line="240" w:lineRule="auto"/>
      </w:pPr>
      <w:r>
        <w:separator/>
      </w:r>
    </w:p>
  </w:endnote>
  <w:endnote w:type="continuationSeparator" w:id="0">
    <w:p w14:paraId="42017B33" w14:textId="77777777" w:rsidR="00F3164E" w:rsidRDefault="00F3164E" w:rsidP="00CA6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627B" w14:textId="77777777" w:rsidR="00F3164E" w:rsidRDefault="00F3164E" w:rsidP="00CA61B1">
      <w:pPr>
        <w:spacing w:after="0" w:line="240" w:lineRule="auto"/>
      </w:pPr>
      <w:r>
        <w:separator/>
      </w:r>
    </w:p>
  </w:footnote>
  <w:footnote w:type="continuationSeparator" w:id="0">
    <w:p w14:paraId="43D8C65B" w14:textId="77777777" w:rsidR="00F3164E" w:rsidRDefault="00F3164E" w:rsidP="00CA61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D57A" w14:textId="58AEF94E" w:rsidR="000133A8" w:rsidRDefault="006142D7">
    <w:pPr>
      <w:pStyle w:val="Header"/>
    </w:pPr>
    <w:r w:rsidRPr="006142D7">
      <w:t>Maintaining Access Control</w:t>
    </w:r>
    <w:r>
      <w:tab/>
    </w:r>
    <w:r w:rsidR="000133A8">
      <w:tab/>
    </w:r>
    <w:r w:rsidR="000133A8">
      <w:fldChar w:fldCharType="begin"/>
    </w:r>
    <w:r w:rsidR="000133A8">
      <w:instrText xml:space="preserve"> PAGE   \* MERGEFORMAT </w:instrText>
    </w:r>
    <w:r w:rsidR="000133A8">
      <w:fldChar w:fldCharType="separate"/>
    </w:r>
    <w:r w:rsidR="000133A8">
      <w:rPr>
        <w:noProof/>
      </w:rPr>
      <w:t>1</w:t>
    </w:r>
    <w:r w:rsidR="000133A8">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7D4AA" w14:textId="0DBA32D2" w:rsidR="000133A8" w:rsidRDefault="000133A8">
    <w:pPr>
      <w:pStyle w:val="Header"/>
    </w:pPr>
    <w:r>
      <w:t xml:space="preserve">Running Head: </w:t>
    </w:r>
    <w:r w:rsidR="006142D7" w:rsidRPr="006142D7">
      <w:t>Maintaining Access Control</w:t>
    </w:r>
    <w:r w:rsidR="006142D7">
      <w:tab/>
    </w:r>
    <w:r>
      <w:tab/>
    </w:r>
    <w:r>
      <w:fldChar w:fldCharType="begin"/>
    </w:r>
    <w:r>
      <w:instrText xml:space="preserve"> PAGE   \* MERGEFORMAT </w:instrText>
    </w:r>
    <w:r>
      <w:fldChar w:fldCharType="separate"/>
    </w:r>
    <w:r>
      <w:rPr>
        <w:noProof/>
      </w:rPr>
      <w:t>1</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292"/>
    <w:rsid w:val="000133A8"/>
    <w:rsid w:val="000D2204"/>
    <w:rsid w:val="001F55E1"/>
    <w:rsid w:val="002B0627"/>
    <w:rsid w:val="002F4E57"/>
    <w:rsid w:val="0037317F"/>
    <w:rsid w:val="003A6A46"/>
    <w:rsid w:val="004F3A2D"/>
    <w:rsid w:val="005D2DDD"/>
    <w:rsid w:val="006142D7"/>
    <w:rsid w:val="0068338C"/>
    <w:rsid w:val="00723CCA"/>
    <w:rsid w:val="00730613"/>
    <w:rsid w:val="0073156A"/>
    <w:rsid w:val="0074522F"/>
    <w:rsid w:val="007D2302"/>
    <w:rsid w:val="0093104D"/>
    <w:rsid w:val="00A14292"/>
    <w:rsid w:val="00AA1A03"/>
    <w:rsid w:val="00B23E66"/>
    <w:rsid w:val="00BC402B"/>
    <w:rsid w:val="00CA61B1"/>
    <w:rsid w:val="00D03B96"/>
    <w:rsid w:val="00E37AF2"/>
    <w:rsid w:val="00E90997"/>
    <w:rsid w:val="00EE3BDE"/>
    <w:rsid w:val="00EE68AE"/>
    <w:rsid w:val="00EF4837"/>
    <w:rsid w:val="00F16E17"/>
    <w:rsid w:val="00F3164E"/>
    <w:rsid w:val="00F852A4"/>
    <w:rsid w:val="00F873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86F7A"/>
  <w15:chartTrackingRefBased/>
  <w15:docId w15:val="{4BF7BC5D-BD87-4542-9A8A-E3F958D4B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4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292"/>
    <w:rPr>
      <w:rFonts w:eastAsiaTheme="majorEastAsia" w:cstheme="majorBidi"/>
      <w:color w:val="272727" w:themeColor="text1" w:themeTint="D8"/>
    </w:rPr>
  </w:style>
  <w:style w:type="paragraph" w:styleId="Title">
    <w:name w:val="Title"/>
    <w:basedOn w:val="Normal"/>
    <w:next w:val="Normal"/>
    <w:link w:val="TitleChar"/>
    <w:uiPriority w:val="10"/>
    <w:qFormat/>
    <w:rsid w:val="00A14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292"/>
    <w:pPr>
      <w:spacing w:before="160"/>
      <w:jc w:val="center"/>
    </w:pPr>
    <w:rPr>
      <w:i/>
      <w:iCs/>
      <w:color w:val="404040" w:themeColor="text1" w:themeTint="BF"/>
    </w:rPr>
  </w:style>
  <w:style w:type="character" w:customStyle="1" w:styleId="QuoteChar">
    <w:name w:val="Quote Char"/>
    <w:basedOn w:val="DefaultParagraphFont"/>
    <w:link w:val="Quote"/>
    <w:uiPriority w:val="29"/>
    <w:rsid w:val="00A14292"/>
    <w:rPr>
      <w:i/>
      <w:iCs/>
      <w:color w:val="404040" w:themeColor="text1" w:themeTint="BF"/>
    </w:rPr>
  </w:style>
  <w:style w:type="paragraph" w:styleId="ListParagraph">
    <w:name w:val="List Paragraph"/>
    <w:basedOn w:val="Normal"/>
    <w:uiPriority w:val="34"/>
    <w:qFormat/>
    <w:rsid w:val="00A14292"/>
    <w:pPr>
      <w:ind w:left="720"/>
      <w:contextualSpacing/>
    </w:pPr>
  </w:style>
  <w:style w:type="character" w:styleId="IntenseEmphasis">
    <w:name w:val="Intense Emphasis"/>
    <w:basedOn w:val="DefaultParagraphFont"/>
    <w:uiPriority w:val="21"/>
    <w:qFormat/>
    <w:rsid w:val="00A14292"/>
    <w:rPr>
      <w:i/>
      <w:iCs/>
      <w:color w:val="0F4761" w:themeColor="accent1" w:themeShade="BF"/>
    </w:rPr>
  </w:style>
  <w:style w:type="paragraph" w:styleId="IntenseQuote">
    <w:name w:val="Intense Quote"/>
    <w:basedOn w:val="Normal"/>
    <w:next w:val="Normal"/>
    <w:link w:val="IntenseQuoteChar"/>
    <w:uiPriority w:val="30"/>
    <w:qFormat/>
    <w:rsid w:val="00A14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292"/>
    <w:rPr>
      <w:i/>
      <w:iCs/>
      <w:color w:val="0F4761" w:themeColor="accent1" w:themeShade="BF"/>
    </w:rPr>
  </w:style>
  <w:style w:type="character" w:styleId="IntenseReference">
    <w:name w:val="Intense Reference"/>
    <w:basedOn w:val="DefaultParagraphFont"/>
    <w:uiPriority w:val="32"/>
    <w:qFormat/>
    <w:rsid w:val="00A14292"/>
    <w:rPr>
      <w:b/>
      <w:bCs/>
      <w:smallCaps/>
      <w:color w:val="0F4761" w:themeColor="accent1" w:themeShade="BF"/>
      <w:spacing w:val="5"/>
    </w:rPr>
  </w:style>
  <w:style w:type="paragraph" w:customStyle="1" w:styleId="BellevueStyle1">
    <w:name w:val="Bellevue Style 1"/>
    <w:basedOn w:val="Heading1"/>
    <w:link w:val="BellevueStyle1Char"/>
    <w:qFormat/>
    <w:rsid w:val="00CA61B1"/>
    <w:pPr>
      <w:jc w:val="center"/>
    </w:pPr>
    <w:rPr>
      <w:rFonts w:ascii="Times New Roman" w:hAnsi="Times New Roman" w:cs="Times New Roman"/>
      <w:b/>
      <w:bCs/>
      <w:color w:val="auto"/>
      <w:sz w:val="24"/>
      <w:szCs w:val="24"/>
    </w:rPr>
  </w:style>
  <w:style w:type="character" w:customStyle="1" w:styleId="BellevueStyle1Char">
    <w:name w:val="Bellevue Style 1 Char"/>
    <w:basedOn w:val="Heading1Char"/>
    <w:link w:val="BellevueStyle1"/>
    <w:rsid w:val="00CA61B1"/>
    <w:rPr>
      <w:rFonts w:ascii="Times New Roman" w:eastAsiaTheme="majorEastAsia" w:hAnsi="Times New Roman" w:cs="Times New Roman"/>
      <w:b/>
      <w:bCs/>
      <w:color w:val="0F4761" w:themeColor="accent1" w:themeShade="BF"/>
      <w:sz w:val="40"/>
      <w:szCs w:val="40"/>
    </w:rPr>
  </w:style>
  <w:style w:type="paragraph" w:styleId="Header">
    <w:name w:val="header"/>
    <w:basedOn w:val="Normal"/>
    <w:link w:val="HeaderChar"/>
    <w:uiPriority w:val="99"/>
    <w:unhideWhenUsed/>
    <w:rsid w:val="00CA61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1B1"/>
  </w:style>
  <w:style w:type="paragraph" w:styleId="Footer">
    <w:name w:val="footer"/>
    <w:basedOn w:val="Normal"/>
    <w:link w:val="FooterChar"/>
    <w:uiPriority w:val="99"/>
    <w:unhideWhenUsed/>
    <w:rsid w:val="00CA61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1B1"/>
  </w:style>
  <w:style w:type="character" w:styleId="Hyperlink">
    <w:name w:val="Hyperlink"/>
    <w:basedOn w:val="DefaultParagraphFont"/>
    <w:uiPriority w:val="99"/>
    <w:unhideWhenUsed/>
    <w:rsid w:val="00CA61B1"/>
    <w:rPr>
      <w:color w:val="467886" w:themeColor="hyperlink"/>
      <w:u w:val="single"/>
    </w:rPr>
  </w:style>
  <w:style w:type="character" w:styleId="UnresolvedMention">
    <w:name w:val="Unresolved Mention"/>
    <w:basedOn w:val="DefaultParagraphFont"/>
    <w:uiPriority w:val="99"/>
    <w:semiHidden/>
    <w:unhideWhenUsed/>
    <w:rsid w:val="00CA61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6</Pages>
  <Words>851</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24</cp:revision>
  <dcterms:created xsi:type="dcterms:W3CDTF">2026-04-06T19:09:00Z</dcterms:created>
  <dcterms:modified xsi:type="dcterms:W3CDTF">2026-04-18T20:32:00Z</dcterms:modified>
</cp:coreProperties>
</file>