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F46F" w14:textId="77777777" w:rsidR="00156FE6" w:rsidRDefault="00156FE6" w:rsidP="00C0685E">
      <w:pPr>
        <w:spacing w:line="360" w:lineRule="auto"/>
        <w:rPr>
          <w:b/>
          <w:bCs/>
        </w:rPr>
      </w:pPr>
    </w:p>
    <w:p w14:paraId="4E23A6C3" w14:textId="77777777" w:rsidR="00156FE6" w:rsidRDefault="00156FE6" w:rsidP="00C0685E">
      <w:pPr>
        <w:spacing w:line="360" w:lineRule="auto"/>
        <w:rPr>
          <w:b/>
          <w:bCs/>
        </w:rPr>
      </w:pPr>
    </w:p>
    <w:p w14:paraId="3D5EE81E" w14:textId="77777777" w:rsidR="00156FE6" w:rsidRDefault="00156FE6" w:rsidP="00C0685E">
      <w:pPr>
        <w:spacing w:line="360" w:lineRule="auto"/>
        <w:rPr>
          <w:b/>
          <w:bCs/>
        </w:rPr>
      </w:pPr>
    </w:p>
    <w:p w14:paraId="250A8470" w14:textId="77777777" w:rsidR="00156FE6" w:rsidRDefault="00156FE6" w:rsidP="00C0685E">
      <w:pPr>
        <w:spacing w:line="360" w:lineRule="auto"/>
        <w:rPr>
          <w:b/>
          <w:bCs/>
        </w:rPr>
      </w:pPr>
    </w:p>
    <w:p w14:paraId="2CCC6B91" w14:textId="77777777" w:rsidR="00156FE6" w:rsidRDefault="00156FE6" w:rsidP="00C0685E">
      <w:pPr>
        <w:spacing w:line="360" w:lineRule="auto"/>
        <w:rPr>
          <w:b/>
          <w:bCs/>
        </w:rPr>
      </w:pPr>
    </w:p>
    <w:p w14:paraId="61B911C0" w14:textId="77777777" w:rsidR="00156FE6" w:rsidRDefault="00156FE6" w:rsidP="00C0685E">
      <w:pPr>
        <w:spacing w:line="360" w:lineRule="auto"/>
        <w:rPr>
          <w:b/>
          <w:bCs/>
        </w:rPr>
      </w:pPr>
    </w:p>
    <w:p w14:paraId="1515E607" w14:textId="77777777" w:rsidR="00C0685E" w:rsidRDefault="00C0685E" w:rsidP="00C0685E">
      <w:pPr>
        <w:spacing w:line="360" w:lineRule="auto"/>
        <w:rPr>
          <w:b/>
          <w:bCs/>
        </w:rPr>
      </w:pPr>
    </w:p>
    <w:p w14:paraId="322ED933" w14:textId="77777777" w:rsidR="00156FE6" w:rsidRDefault="00156FE6" w:rsidP="00C0685E">
      <w:pPr>
        <w:spacing w:line="360" w:lineRule="auto"/>
        <w:rPr>
          <w:b/>
          <w:bCs/>
        </w:rPr>
      </w:pPr>
    </w:p>
    <w:p w14:paraId="0619F1A1" w14:textId="77777777" w:rsidR="00156FE6" w:rsidRDefault="00F2032E" w:rsidP="00C0685E">
      <w:pPr>
        <w:spacing w:line="360" w:lineRule="auto"/>
        <w:jc w:val="center"/>
        <w:rPr>
          <w:b/>
          <w:bCs/>
        </w:rPr>
      </w:pPr>
      <w:r>
        <w:rPr>
          <w:b/>
          <w:bCs/>
        </w:rPr>
        <w:t>Baccus Winery Case Stud</w:t>
      </w:r>
      <w:r w:rsidR="00156FE6">
        <w:rPr>
          <w:b/>
          <w:bCs/>
        </w:rPr>
        <w:t>y</w:t>
      </w:r>
    </w:p>
    <w:p w14:paraId="20354334" w14:textId="7DE8969F" w:rsidR="00156FE6" w:rsidRDefault="00156FE6" w:rsidP="00C0685E">
      <w:pPr>
        <w:spacing w:line="360" w:lineRule="auto"/>
        <w:jc w:val="center"/>
        <w:rPr>
          <w:b/>
          <w:bCs/>
        </w:rPr>
      </w:pPr>
      <w:r>
        <w:rPr>
          <w:b/>
          <w:bCs/>
        </w:rPr>
        <w:t>8/</w:t>
      </w:r>
      <w:r w:rsidR="00AC1625">
        <w:rPr>
          <w:rFonts w:hint="eastAsia"/>
          <w:b/>
          <w:bCs/>
        </w:rPr>
        <w:t>15</w:t>
      </w:r>
      <w:r>
        <w:rPr>
          <w:b/>
          <w:bCs/>
        </w:rPr>
        <w:t>/2026</w:t>
      </w:r>
    </w:p>
    <w:p w14:paraId="5E1067E8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61808519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146A772E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164CC007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697D2439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484AFB09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2D020E7E" w14:textId="36945344" w:rsidR="00156FE6" w:rsidRDefault="00156FE6" w:rsidP="00C0685E">
      <w:pPr>
        <w:spacing w:line="360" w:lineRule="auto"/>
        <w:jc w:val="center"/>
        <w:rPr>
          <w:b/>
          <w:bCs/>
        </w:rPr>
      </w:pPr>
      <w:r>
        <w:rPr>
          <w:b/>
          <w:bCs/>
        </w:rPr>
        <w:t>Group A</w:t>
      </w:r>
    </w:p>
    <w:p w14:paraId="22EFBEC1" w14:textId="6AF14EF9" w:rsidR="00156FE6" w:rsidRPr="00156FE6" w:rsidRDefault="00156FE6" w:rsidP="00C0685E">
      <w:pPr>
        <w:spacing w:line="360" w:lineRule="auto"/>
        <w:jc w:val="center"/>
      </w:pPr>
      <w:r w:rsidRPr="00156FE6">
        <w:t>Lane Dorscher</w:t>
      </w:r>
    </w:p>
    <w:p w14:paraId="42A486CD" w14:textId="2C40C3AB" w:rsidR="00156FE6" w:rsidRPr="00156FE6" w:rsidRDefault="00156FE6" w:rsidP="00C0685E">
      <w:pPr>
        <w:spacing w:line="360" w:lineRule="auto"/>
        <w:jc w:val="center"/>
      </w:pPr>
      <w:r w:rsidRPr="00156FE6">
        <w:t>Chelsey Mcelhiney</w:t>
      </w:r>
    </w:p>
    <w:p w14:paraId="1175112F" w14:textId="2D5502DA" w:rsidR="00156FE6" w:rsidRPr="00156FE6" w:rsidRDefault="00156FE6" w:rsidP="00C0685E">
      <w:pPr>
        <w:spacing w:line="360" w:lineRule="auto"/>
        <w:jc w:val="center"/>
      </w:pPr>
      <w:r w:rsidRPr="00156FE6">
        <w:t>Pedro</w:t>
      </w:r>
      <w:r>
        <w:t xml:space="preserve"> Avila</w:t>
      </w:r>
    </w:p>
    <w:p w14:paraId="27558257" w14:textId="3778B4EE" w:rsidR="00156FE6" w:rsidRDefault="00156FE6" w:rsidP="00C0685E">
      <w:pPr>
        <w:spacing w:line="360" w:lineRule="auto"/>
        <w:jc w:val="center"/>
        <w:rPr>
          <w:b/>
          <w:bCs/>
        </w:rPr>
      </w:pPr>
      <w:r>
        <w:rPr>
          <w:b/>
          <w:bCs/>
        </w:rPr>
        <w:t>CSD-310</w:t>
      </w:r>
    </w:p>
    <w:p w14:paraId="41DC5656" w14:textId="68D40485" w:rsidR="00156FE6" w:rsidRDefault="00156FE6" w:rsidP="00C0685E">
      <w:pPr>
        <w:spacing w:line="360" w:lineRule="auto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br w:type="page"/>
      </w:r>
    </w:p>
    <w:p w14:paraId="33D34AAB" w14:textId="7CD1FC3A" w:rsidR="00156FE6" w:rsidRDefault="00156FE6" w:rsidP="00C0685E">
      <w:pPr>
        <w:pStyle w:val="Heading1"/>
        <w:spacing w:line="360" w:lineRule="auto"/>
      </w:pPr>
      <w:r>
        <w:lastRenderedPageBreak/>
        <w:t>Business Requirements</w:t>
      </w:r>
    </w:p>
    <w:p w14:paraId="1A2B3D5B" w14:textId="77777777" w:rsid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>Bacchus Winery produces four wine products: Merlot, Cabernet, Chablis, and Chardonnay.</w:t>
      </w:r>
    </w:p>
    <w:p w14:paraId="2F6465A8" w14:textId="651CBA7D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grows the grapes used to produce its wine. </w:t>
      </w:r>
    </w:p>
    <w:p w14:paraId="399C9E78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maintains inventory items categorized as either SUPPLY or PRODUCT. </w:t>
      </w:r>
    </w:p>
    <w:p w14:paraId="4878438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Supply items include materials and equipment used by the winery, such as bottles, corks, labels, boxes, vats, and tubing. </w:t>
      </w:r>
    </w:p>
    <w:p w14:paraId="48C35507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Product items represent wines produced and sold by Bacchus Winery. </w:t>
      </w:r>
    </w:p>
    <w:p w14:paraId="08A1D639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tracks the quantity currently on hand for each inventory item. </w:t>
      </w:r>
    </w:p>
    <w:p w14:paraId="43A3F2AB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Supply items may have a reorder level used to determine when additional inventory should be purchased. </w:t>
      </w:r>
    </w:p>
    <w:p w14:paraId="03A1592D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Supplier can provide one or more Items, and an Item can be provided by one or more Suppliers. </w:t>
      </w:r>
    </w:p>
    <w:p w14:paraId="5FE6B8A9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tracks the unit cost of an item from each supplier that provides it. </w:t>
      </w:r>
    </w:p>
    <w:p w14:paraId="314716C5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records Purchase Orders placed with suppliers. </w:t>
      </w:r>
    </w:p>
    <w:p w14:paraId="0F41423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Each Purchase Order is placed with one supplier, and a supplier can receive multiple purchase orders. </w:t>
      </w:r>
    </w:p>
    <w:p w14:paraId="5595BF6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Purchase Order can contain one or more Items, including the quantity ordered for each item. </w:t>
      </w:r>
    </w:p>
    <w:p w14:paraId="6CDC8538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Purchase Order can have one or more deliveries. </w:t>
      </w:r>
    </w:p>
    <w:p w14:paraId="62EF950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Each Purchase Order Delivery records an expected delivery date and an actual delivery date. </w:t>
      </w:r>
    </w:p>
    <w:p w14:paraId="1C3505BC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Supplier deliveries are reviewed monthly to determine whether suppliers are delivering on time. </w:t>
      </w:r>
    </w:p>
    <w:p w14:paraId="3929CF1F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Distributor can carry one or more product items, and a product item can be carried by more than one distributor. </w:t>
      </w:r>
    </w:p>
    <w:p w14:paraId="13FB993A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Only items categorized as PRODUCT are available for distribution and sale. </w:t>
      </w:r>
    </w:p>
    <w:p w14:paraId="36320C0E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lastRenderedPageBreak/>
        <w:t xml:space="preserve">A Distributor can place multiple Sales Orders, and each sales order belongs to one distributor. </w:t>
      </w:r>
    </w:p>
    <w:p w14:paraId="39054197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Sales Order can contain one or more product items, including the quantity ordered for each product. </w:t>
      </w:r>
    </w:p>
    <w:p w14:paraId="19B202CB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Sales Order can have one or more shipments. </w:t>
      </w:r>
    </w:p>
    <w:p w14:paraId="5D21DD6B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tracks the shipment date, delivery date, and status of shipments sent to distributors. </w:t>
      </w:r>
    </w:p>
    <w:p w14:paraId="77382A22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Product sales are tracked by item so the owners can determine which wines are selling well and which are not. </w:t>
      </w:r>
    </w:p>
    <w:p w14:paraId="40B55981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records information about each employee, including the employee's name and job title. </w:t>
      </w:r>
    </w:p>
    <w:p w14:paraId="08378D2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Each Employee can have multiple Time Entries. </w:t>
      </w:r>
    </w:p>
    <w:p w14:paraId="562E91C4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proofErr w:type="gramStart"/>
      <w:r w:rsidRPr="00C0685E">
        <w:t>Each time</w:t>
      </w:r>
      <w:proofErr w:type="gramEnd"/>
      <w:r w:rsidRPr="00C0685E">
        <w:t xml:space="preserve"> entry records the work date and number of hours worked by an employee. </w:t>
      </w:r>
    </w:p>
    <w:p w14:paraId="539AF76D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Employee work hours are recorded for payroll and reporting purposes. </w:t>
      </w:r>
    </w:p>
    <w:p w14:paraId="7B12E7A9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Employee hours must be summarized for each of the previous four quarters. </w:t>
      </w:r>
    </w:p>
    <w:p w14:paraId="1F4E4126" w14:textId="02A8A4D2" w:rsid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The winery must be able to report on inventory, purchase orders, supplier delivery performance, product distribution, product sales, shipments, and employee hours. </w:t>
      </w:r>
    </w:p>
    <w:p w14:paraId="27C9C573" w14:textId="68B188DC" w:rsidR="00C0685E" w:rsidRPr="00C0685E" w:rsidRDefault="00C0685E" w:rsidP="00C0685E">
      <w:pPr>
        <w:spacing w:line="360" w:lineRule="auto"/>
      </w:pPr>
      <w:r>
        <w:br w:type="page"/>
      </w:r>
    </w:p>
    <w:p w14:paraId="11FC4F27" w14:textId="2530545C" w:rsidR="00156FE6" w:rsidRDefault="00156FE6" w:rsidP="00C0685E">
      <w:pPr>
        <w:pStyle w:val="Heading1"/>
        <w:spacing w:line="360" w:lineRule="auto"/>
      </w:pPr>
      <w:r>
        <w:lastRenderedPageBreak/>
        <w:t>Relationships</w:t>
      </w:r>
    </w:p>
    <w:p w14:paraId="69475945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Supplier can be associated with many Items through SUPPLIER_ITEM, and an Item can be associated with many Suppliers through SUPPLIER_ITEM.</w:t>
      </w:r>
    </w:p>
    <w:p w14:paraId="7138A1DA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Supplier can have many Purchase Orders, and a Purchase Order belongs to one Supplier.</w:t>
      </w:r>
    </w:p>
    <w:p w14:paraId="24A616B7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Purchase Order can have many Purchase Order Details, and a Purchase Order Detail belongs to one Purchase Order.</w:t>
      </w:r>
    </w:p>
    <w:p w14:paraId="12C24153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An Item can appear on many Purchase Order Details, and a Purchase Order Detail references one Item.</w:t>
      </w:r>
    </w:p>
    <w:p w14:paraId="4150D4A2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Purchase Order can have one or more Purchase Order Deliveries, and a Purchase Order Delivery belongs to one Purchase Order.</w:t>
      </w:r>
    </w:p>
    <w:p w14:paraId="54FA2FA1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Distributor can be associated with many Items through DISTRIBUTOR_ITEM, and an Item can be associated with many Distributors through DISTRIBUTOR_ITEM.</w:t>
      </w:r>
    </w:p>
    <w:p w14:paraId="1D021918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Distributor can have many Sales Orders, and a Sales Order belongs to one Distributor.</w:t>
      </w:r>
    </w:p>
    <w:p w14:paraId="74896CE1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Sales Order can have many Sales Order Details, and a Sales Order Detail belongs to one Sales Order.</w:t>
      </w:r>
    </w:p>
    <w:p w14:paraId="5722F8A9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An Item can appear on many Sales Order Details, and a Sales Order Detail references one Item.</w:t>
      </w:r>
    </w:p>
    <w:p w14:paraId="73AA4E39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Sales Order can have one or more Sales Order Shipments, and a Sales Order Shipment belongs to one Sales Order.</w:t>
      </w:r>
    </w:p>
    <w:p w14:paraId="74D2282C" w14:textId="6787D0F3" w:rsidR="007571C3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An Employee can have many Time Entries, and a Time Entry belongs to one Employee.</w:t>
      </w:r>
      <w:r w:rsidR="007571C3">
        <w:br w:type="page"/>
      </w:r>
    </w:p>
    <w:p w14:paraId="5B496C9A" w14:textId="2177E8D7" w:rsidR="00156FE6" w:rsidRDefault="00AC1625" w:rsidP="00C0685E">
      <w:pPr>
        <w:pStyle w:val="Heading1"/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BEB5691" wp14:editId="5B41BC41">
            <wp:simplePos x="0" y="0"/>
            <wp:positionH relativeFrom="column">
              <wp:posOffset>-844551</wp:posOffset>
            </wp:positionH>
            <wp:positionV relativeFrom="paragraph">
              <wp:posOffset>466725</wp:posOffset>
            </wp:positionV>
            <wp:extent cx="7703241" cy="3981450"/>
            <wp:effectExtent l="0" t="0" r="0" b="0"/>
            <wp:wrapTight wrapText="bothSides">
              <wp:wrapPolygon edited="0">
                <wp:start x="6944" y="413"/>
                <wp:lineTo x="1015" y="930"/>
                <wp:lineTo x="588" y="1033"/>
                <wp:lineTo x="588" y="2274"/>
                <wp:lineTo x="267" y="2997"/>
                <wp:lineTo x="214" y="11575"/>
                <wp:lineTo x="1549" y="12195"/>
                <wp:lineTo x="3739" y="12195"/>
                <wp:lineTo x="3205" y="12609"/>
                <wp:lineTo x="3098" y="12919"/>
                <wp:lineTo x="3098" y="18086"/>
                <wp:lineTo x="3258" y="18810"/>
                <wp:lineTo x="3472" y="18810"/>
                <wp:lineTo x="3472" y="19740"/>
                <wp:lineTo x="6731" y="20463"/>
                <wp:lineTo x="10523" y="20463"/>
                <wp:lineTo x="10577" y="21083"/>
                <wp:lineTo x="15437" y="21083"/>
                <wp:lineTo x="15544" y="18189"/>
                <wp:lineTo x="14209" y="17569"/>
                <wp:lineTo x="11965" y="17156"/>
                <wp:lineTo x="14583" y="17156"/>
                <wp:lineTo x="15544" y="16743"/>
                <wp:lineTo x="15598" y="14056"/>
                <wp:lineTo x="15064" y="13952"/>
                <wp:lineTo x="9241" y="13849"/>
                <wp:lineTo x="9241" y="12195"/>
                <wp:lineTo x="21420" y="11885"/>
                <wp:lineTo x="21420" y="9198"/>
                <wp:lineTo x="21100" y="8991"/>
                <wp:lineTo x="19711" y="8888"/>
                <wp:lineTo x="20779" y="7958"/>
                <wp:lineTo x="20833" y="5478"/>
                <wp:lineTo x="18322" y="3927"/>
                <wp:lineTo x="18375" y="2894"/>
                <wp:lineTo x="18162" y="2377"/>
                <wp:lineTo x="17467" y="2274"/>
                <wp:lineTo x="17574" y="1033"/>
                <wp:lineTo x="16933" y="930"/>
                <wp:lineTo x="11965" y="413"/>
                <wp:lineTo x="6944" y="413"/>
              </wp:wrapPolygon>
            </wp:wrapTight>
            <wp:docPr id="153273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3465" cy="398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2A9">
        <w:t>Entity Relationship Diagram (ERD)</w:t>
      </w:r>
    </w:p>
    <w:p w14:paraId="10BCBA8A" w14:textId="0EB98C90" w:rsidR="003F32A9" w:rsidRDefault="003F32A9" w:rsidP="00AC1625"/>
    <w:p w14:paraId="0E841EED" w14:textId="77777777" w:rsidR="00AC1625" w:rsidRDefault="00AC1625" w:rsidP="00AC1625"/>
    <w:p w14:paraId="781F4623" w14:textId="77777777" w:rsidR="00AC1625" w:rsidRDefault="00AC1625" w:rsidP="00AC1625"/>
    <w:p w14:paraId="460A1316" w14:textId="77777777" w:rsidR="00AC1625" w:rsidRDefault="00AC1625" w:rsidP="00AC1625"/>
    <w:p w14:paraId="6F27C82E" w14:textId="77777777" w:rsidR="00AC1625" w:rsidRDefault="00AC1625" w:rsidP="00AC1625"/>
    <w:p w14:paraId="3F993C09" w14:textId="77777777" w:rsidR="00AC1625" w:rsidRDefault="00AC1625" w:rsidP="00AC1625"/>
    <w:p w14:paraId="618CAE24" w14:textId="77777777" w:rsidR="00AC1625" w:rsidRDefault="00AC1625" w:rsidP="00AC1625"/>
    <w:p w14:paraId="6EA6CDBE" w14:textId="102FF1EE" w:rsidR="00AC1625" w:rsidRDefault="00AC1625">
      <w:r>
        <w:br w:type="page"/>
      </w:r>
    </w:p>
    <w:p w14:paraId="1A60ED56" w14:textId="1C407E47" w:rsidR="00AC1625" w:rsidRDefault="00AC1625" w:rsidP="00AC1625">
      <w:pPr>
        <w:pStyle w:val="Heading1"/>
      </w:pPr>
      <w:r>
        <w:rPr>
          <w:rFonts w:hint="eastAsia"/>
        </w:rPr>
        <w:lastRenderedPageBreak/>
        <w:t>Program Output:</w:t>
      </w:r>
    </w:p>
    <w:p w14:paraId="6EFF8FBE" w14:textId="4D5DAD6D" w:rsidR="00AC1625" w:rsidRPr="00AC1625" w:rsidRDefault="00AC1625" w:rsidP="00AC1625">
      <w:r>
        <w:rPr>
          <w:rFonts w:hint="eastAsia"/>
        </w:rPr>
        <w:t>Created a menu to select different reports</w:t>
      </w:r>
    </w:p>
    <w:p w14:paraId="3A356E6F" w14:textId="2D734C89" w:rsidR="00AC1625" w:rsidRDefault="00AC1625" w:rsidP="00AC1625">
      <w:r w:rsidRPr="00AC1625">
        <w:rPr>
          <w:noProof/>
        </w:rPr>
        <w:drawing>
          <wp:inline distT="0" distB="0" distL="0" distR="0" wp14:anchorId="3B4BE1D0" wp14:editId="20CC3816">
            <wp:extent cx="5943600" cy="1552575"/>
            <wp:effectExtent l="0" t="0" r="0" b="9525"/>
            <wp:docPr id="145785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56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3ED4" w14:textId="5E7C042A" w:rsidR="00AC1625" w:rsidRDefault="00AC1625" w:rsidP="00AC1625">
      <w:r>
        <w:rPr>
          <w:rFonts w:hint="eastAsia"/>
        </w:rPr>
        <w:t>Option 1 prints all the tables as seen from milestone 2</w:t>
      </w:r>
    </w:p>
    <w:p w14:paraId="03D31A61" w14:textId="72E97EFB" w:rsidR="00AC1625" w:rsidRDefault="00AC1625" w:rsidP="00AC1625">
      <w:r w:rsidRPr="00AC1625">
        <w:rPr>
          <w:noProof/>
        </w:rPr>
        <w:drawing>
          <wp:inline distT="0" distB="0" distL="0" distR="0" wp14:anchorId="4E134FE0" wp14:editId="6A66D64A">
            <wp:extent cx="5943600" cy="5314315"/>
            <wp:effectExtent l="0" t="0" r="0" b="635"/>
            <wp:docPr id="18683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9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9583" w14:textId="503DC33F" w:rsidR="00AC1625" w:rsidRPr="00A8480F" w:rsidRDefault="00AC1625" w:rsidP="00AC1625">
      <w:r>
        <w:br w:type="page"/>
      </w:r>
      <w:r>
        <w:rPr>
          <w:rFonts w:hint="eastAsia"/>
        </w:rPr>
        <w:lastRenderedPageBreak/>
        <w:t xml:space="preserve">Option 2 prints the Monthly Delivery Performance Report showing the supplier, purchase order id, expected and actual dates. The delivery status column was a nice touch by </w:t>
      </w:r>
      <w:proofErr w:type="gramStart"/>
      <w:r>
        <w:rPr>
          <w:rFonts w:hint="eastAsia"/>
        </w:rPr>
        <w:t>Chelsea</w:t>
      </w:r>
      <w:proofErr w:type="gramEnd"/>
      <w:r>
        <w:rPr>
          <w:rFonts w:hint="eastAsia"/>
        </w:rPr>
        <w:t xml:space="preserve"> and I added a Days Late column which also used the dates to determine the difference.</w:t>
      </w:r>
      <w:r w:rsidR="00A8480F">
        <w:rPr>
          <w:rFonts w:hint="eastAsia"/>
        </w:rPr>
        <w:t xml:space="preserve"> Chelsea also provided a good way to see how reliable the suppliers are with </w:t>
      </w:r>
      <w:r w:rsidR="00A8480F" w:rsidRPr="00AC1625">
        <w:rPr>
          <w:noProof/>
        </w:rPr>
        <w:drawing>
          <wp:anchor distT="0" distB="0" distL="114300" distR="114300" simplePos="0" relativeHeight="251659264" behindDoc="1" locked="0" layoutInCell="1" allowOverlap="1" wp14:anchorId="34F7ECA1" wp14:editId="2B859DA9">
            <wp:simplePos x="0" y="0"/>
            <wp:positionH relativeFrom="column">
              <wp:posOffset>-695325</wp:posOffset>
            </wp:positionH>
            <wp:positionV relativeFrom="paragraph">
              <wp:posOffset>1352550</wp:posOffset>
            </wp:positionV>
            <wp:extent cx="7289800" cy="3952875"/>
            <wp:effectExtent l="0" t="0" r="6350" b="9525"/>
            <wp:wrapTight wrapText="bothSides">
              <wp:wrapPolygon edited="0">
                <wp:start x="0" y="0"/>
                <wp:lineTo x="0" y="21548"/>
                <wp:lineTo x="21562" y="21548"/>
                <wp:lineTo x="21562" y="0"/>
                <wp:lineTo x="0" y="0"/>
              </wp:wrapPolygon>
            </wp:wrapTight>
            <wp:docPr id="5051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58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98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80F">
        <w:rPr>
          <w:rFonts w:hint="eastAsia"/>
        </w:rPr>
        <w:t>being on time. In the Supplier Delivery Rate Report</w:t>
      </w:r>
    </w:p>
    <w:p w14:paraId="2729353C" w14:textId="6C78319C" w:rsidR="00A8480F" w:rsidRDefault="00A8480F">
      <w:r>
        <w:br w:type="page"/>
      </w:r>
    </w:p>
    <w:p w14:paraId="5A1412D3" w14:textId="580E4759" w:rsidR="00AC1625" w:rsidRDefault="005107BE" w:rsidP="00AC1625">
      <w:r w:rsidRPr="005107BE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BFE3B4C" wp14:editId="29956E20">
            <wp:simplePos x="0" y="0"/>
            <wp:positionH relativeFrom="column">
              <wp:posOffset>-495300</wp:posOffset>
            </wp:positionH>
            <wp:positionV relativeFrom="paragraph">
              <wp:posOffset>533400</wp:posOffset>
            </wp:positionV>
            <wp:extent cx="7077075" cy="6327782"/>
            <wp:effectExtent l="0" t="0" r="0" b="0"/>
            <wp:wrapTight wrapText="bothSides">
              <wp:wrapPolygon edited="0">
                <wp:start x="0" y="0"/>
                <wp:lineTo x="0" y="21524"/>
                <wp:lineTo x="21513" y="21524"/>
                <wp:lineTo x="21513" y="0"/>
                <wp:lineTo x="0" y="0"/>
              </wp:wrapPolygon>
            </wp:wrapTight>
            <wp:docPr id="30486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666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6327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80F">
        <w:rPr>
          <w:rFonts w:hint="eastAsia"/>
        </w:rPr>
        <w:t xml:space="preserve">Option 3 shows the </w:t>
      </w:r>
      <w:r>
        <w:rPr>
          <w:rFonts w:hint="eastAsia"/>
        </w:rPr>
        <w:t xml:space="preserve">distributors </w:t>
      </w:r>
      <w:r>
        <w:t>and</w:t>
      </w:r>
      <w:r>
        <w:rPr>
          <w:rFonts w:hint="eastAsia"/>
        </w:rPr>
        <w:t xml:space="preserve"> the wine they </w:t>
      </w:r>
      <w:proofErr w:type="gramStart"/>
      <w:r>
        <w:rPr>
          <w:rFonts w:hint="eastAsia"/>
        </w:rPr>
        <w:t>sell</w:t>
      </w:r>
      <w:proofErr w:type="gramEnd"/>
      <w:r>
        <w:rPr>
          <w:rFonts w:hint="eastAsia"/>
        </w:rPr>
        <w:t xml:space="preserve"> and the other report </w:t>
      </w:r>
      <w:proofErr w:type="gramStart"/>
      <w:r>
        <w:rPr>
          <w:rFonts w:hint="eastAsia"/>
        </w:rPr>
        <w:t>printed</w:t>
      </w:r>
      <w:proofErr w:type="gramEnd"/>
      <w:r>
        <w:rPr>
          <w:rFonts w:hint="eastAsia"/>
        </w:rPr>
        <w:t xml:space="preserve"> is the </w:t>
      </w:r>
      <w:r w:rsidR="00A8480F">
        <w:rPr>
          <w:rFonts w:hint="eastAsia"/>
        </w:rPr>
        <w:t>sales of wine by distributors and the total overall.</w:t>
      </w:r>
    </w:p>
    <w:p w14:paraId="164EBB67" w14:textId="64AE934C" w:rsidR="005107BE" w:rsidRDefault="005107BE">
      <w:r>
        <w:br w:type="page"/>
      </w:r>
    </w:p>
    <w:p w14:paraId="1855A400" w14:textId="2ED91923" w:rsidR="00AC1625" w:rsidRDefault="005107BE" w:rsidP="00AC1625">
      <w:r>
        <w:rPr>
          <w:rFonts w:hint="eastAsia"/>
        </w:rPr>
        <w:lastRenderedPageBreak/>
        <w:t>Option 4 shows the total hours worked by an employee in a quarter.</w:t>
      </w:r>
    </w:p>
    <w:p w14:paraId="54659254" w14:textId="3C01CD8A" w:rsidR="005107BE" w:rsidRDefault="005107BE" w:rsidP="00AC1625">
      <w:r w:rsidRPr="005107BE">
        <w:rPr>
          <w:noProof/>
        </w:rPr>
        <w:drawing>
          <wp:inline distT="0" distB="0" distL="0" distR="0" wp14:anchorId="2C36EC38" wp14:editId="3C993250">
            <wp:extent cx="5943600" cy="3919855"/>
            <wp:effectExtent l="0" t="0" r="0" b="4445"/>
            <wp:docPr id="106139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96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4D56" w14:textId="6B9A5541" w:rsidR="00CB1287" w:rsidRDefault="00CB1287">
      <w:r>
        <w:br w:type="page"/>
      </w:r>
    </w:p>
    <w:p w14:paraId="1AC5803F" w14:textId="6EA45791" w:rsidR="005107BE" w:rsidRDefault="00CB1287" w:rsidP="00AC1625">
      <w:r>
        <w:lastRenderedPageBreak/>
        <w:t xml:space="preserve">Option 5 shows the supply inventory quantity on hand, reorder level and how </w:t>
      </w:r>
      <w:proofErr w:type="gramStart"/>
      <w:r>
        <w:t>much</w:t>
      </w:r>
      <w:proofErr w:type="gramEnd"/>
      <w:r>
        <w:t xml:space="preserve"> items until we need to reorder plus a status indicator to show if it needs reordered or not.</w:t>
      </w:r>
    </w:p>
    <w:p w14:paraId="3A946B85" w14:textId="13452BE9" w:rsidR="00CB1287" w:rsidRDefault="00CB1287" w:rsidP="00AC1625">
      <w:r w:rsidRPr="00CB1287">
        <w:drawing>
          <wp:inline distT="0" distB="0" distL="0" distR="0" wp14:anchorId="5FB232A1" wp14:editId="2C66B7E1">
            <wp:extent cx="5943600" cy="2499995"/>
            <wp:effectExtent l="0" t="0" r="0" b="0"/>
            <wp:docPr id="191310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02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A97A" w14:textId="5955A199" w:rsidR="005107BE" w:rsidRDefault="005107BE" w:rsidP="00AC1625">
      <w:r>
        <w:rPr>
          <w:rFonts w:hint="eastAsia"/>
        </w:rPr>
        <w:t>Option Q terminates the program, printing a goodbye</w:t>
      </w:r>
    </w:p>
    <w:p w14:paraId="4456B708" w14:textId="3B0A5031" w:rsidR="005107BE" w:rsidRPr="00AC1625" w:rsidRDefault="005107BE" w:rsidP="00AC1625">
      <w:r w:rsidRPr="005107BE">
        <w:rPr>
          <w:noProof/>
        </w:rPr>
        <w:drawing>
          <wp:inline distT="0" distB="0" distL="0" distR="0" wp14:anchorId="15B34D2F" wp14:editId="6780696C">
            <wp:extent cx="5943600" cy="2546985"/>
            <wp:effectExtent l="0" t="0" r="0" b="5715"/>
            <wp:docPr id="204879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95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7BE" w:rsidRPr="00AC1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18CE5" w14:textId="77777777" w:rsidR="00B717DB" w:rsidRDefault="00B717DB" w:rsidP="003F32A9">
      <w:pPr>
        <w:spacing w:after="0" w:line="240" w:lineRule="auto"/>
      </w:pPr>
      <w:r>
        <w:separator/>
      </w:r>
    </w:p>
  </w:endnote>
  <w:endnote w:type="continuationSeparator" w:id="0">
    <w:p w14:paraId="1A5E24CA" w14:textId="77777777" w:rsidR="00B717DB" w:rsidRDefault="00B717DB" w:rsidP="003F3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DABD" w14:textId="77777777" w:rsidR="00B717DB" w:rsidRDefault="00B717DB" w:rsidP="003F32A9">
      <w:pPr>
        <w:spacing w:after="0" w:line="240" w:lineRule="auto"/>
      </w:pPr>
      <w:r>
        <w:separator/>
      </w:r>
    </w:p>
  </w:footnote>
  <w:footnote w:type="continuationSeparator" w:id="0">
    <w:p w14:paraId="44F817BE" w14:textId="77777777" w:rsidR="00B717DB" w:rsidRDefault="00B717DB" w:rsidP="003F3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6918"/>
    <w:multiLevelType w:val="hybridMultilevel"/>
    <w:tmpl w:val="FB382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46946"/>
    <w:multiLevelType w:val="hybridMultilevel"/>
    <w:tmpl w:val="F8AED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14078"/>
    <w:multiLevelType w:val="multilevel"/>
    <w:tmpl w:val="ED9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97B0E"/>
    <w:multiLevelType w:val="multilevel"/>
    <w:tmpl w:val="4C4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33E01"/>
    <w:multiLevelType w:val="hybridMultilevel"/>
    <w:tmpl w:val="D5129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970231">
    <w:abstractNumId w:val="3"/>
  </w:num>
  <w:num w:numId="2" w16cid:durableId="588318302">
    <w:abstractNumId w:val="2"/>
  </w:num>
  <w:num w:numId="3" w16cid:durableId="1457216618">
    <w:abstractNumId w:val="0"/>
  </w:num>
  <w:num w:numId="4" w16cid:durableId="1680501187">
    <w:abstractNumId w:val="1"/>
  </w:num>
  <w:num w:numId="5" w16cid:durableId="1841770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2E"/>
    <w:rsid w:val="00156FE6"/>
    <w:rsid w:val="001E3B69"/>
    <w:rsid w:val="00201E37"/>
    <w:rsid w:val="00221EF0"/>
    <w:rsid w:val="003F32A9"/>
    <w:rsid w:val="00424112"/>
    <w:rsid w:val="004B5EDC"/>
    <w:rsid w:val="005107BE"/>
    <w:rsid w:val="005361C5"/>
    <w:rsid w:val="00556376"/>
    <w:rsid w:val="0061195B"/>
    <w:rsid w:val="006503F2"/>
    <w:rsid w:val="006A516D"/>
    <w:rsid w:val="007571C3"/>
    <w:rsid w:val="00964D29"/>
    <w:rsid w:val="00A14C90"/>
    <w:rsid w:val="00A5549F"/>
    <w:rsid w:val="00A8480F"/>
    <w:rsid w:val="00AA050F"/>
    <w:rsid w:val="00AC1625"/>
    <w:rsid w:val="00B717DB"/>
    <w:rsid w:val="00BA40BE"/>
    <w:rsid w:val="00C0685E"/>
    <w:rsid w:val="00CA5DFB"/>
    <w:rsid w:val="00CB1287"/>
    <w:rsid w:val="00DB44EA"/>
    <w:rsid w:val="00EC41E7"/>
    <w:rsid w:val="00F2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1630"/>
  <w15:chartTrackingRefBased/>
  <w15:docId w15:val="{39AF509E-E1F9-4ED6-A904-B6409CC1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3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2A9"/>
  </w:style>
  <w:style w:type="paragraph" w:styleId="Footer">
    <w:name w:val="footer"/>
    <w:basedOn w:val="Normal"/>
    <w:link w:val="FooterChar"/>
    <w:uiPriority w:val="99"/>
    <w:unhideWhenUsed/>
    <w:rsid w:val="003F3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40cb5-7b9d-404d-8e4e-61a8e94ce61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9" ma:contentTypeDescription="Create a new document." ma:contentTypeScope="" ma:versionID="41d1d6365ec3ba9fd465dc2d97f77b71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5d23060098c15e10ea98b2236b607bd3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09D8FF-3C33-4121-90BD-5F00FDD173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DC4570-5512-4477-8E76-454D1079D430}">
  <ds:schemaRefs>
    <ds:schemaRef ds:uri="http://schemas.microsoft.com/office/2006/metadata/properties"/>
    <ds:schemaRef ds:uri="http://schemas.microsoft.com/office/infopath/2007/PartnerControls"/>
    <ds:schemaRef ds:uri="11740cb5-7b9d-404d-8e4e-61a8e94ce612"/>
  </ds:schemaRefs>
</ds:datastoreItem>
</file>

<file path=customXml/itemProps3.xml><?xml version="1.0" encoding="utf-8"?>
<ds:datastoreItem xmlns:ds="http://schemas.openxmlformats.org/officeDocument/2006/customXml" ds:itemID="{61413461-B0AD-4BDF-9B1F-5692AF989B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3</cp:revision>
  <dcterms:created xsi:type="dcterms:W3CDTF">2026-08-17T02:57:00Z</dcterms:created>
  <dcterms:modified xsi:type="dcterms:W3CDTF">2026-08-17T03:00:00Z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