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763BF" w14:textId="6FC87A8A" w:rsidR="00426A23" w:rsidRDefault="00426A23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A 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Brief Guide to the iNEXT.3D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Package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and R code for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Graphics in 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the MEE </w:t>
      </w:r>
      <w:r>
        <w:rPr>
          <w:rFonts w:ascii="Times New Roman" w:hAnsi="Times New Roman" w:cs="Times New Roman"/>
          <w:b/>
          <w:bCs/>
          <w:color w:val="C00000"/>
          <w:sz w:val="20"/>
          <w:szCs w:val="20"/>
        </w:rPr>
        <w:t>P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aper by Chao et al. (2021) </w:t>
      </w:r>
    </w:p>
    <w:p w14:paraId="7911FAB6" w14:textId="77777777" w:rsidR="00544F75" w:rsidRDefault="00544F75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</w:p>
    <w:p w14:paraId="29030E76" w14:textId="33A91194" w:rsidR="003F7E2B" w:rsidRDefault="003F7E2B" w:rsidP="0021632D">
      <w:pPr>
        <w:rPr>
          <w:color w:val="3333FF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To make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>graphics shown in Figures 1 to 4 in Chao et al.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’s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(2021) paper, all data and R code are included in a zipped file as a supplement of the paper and also available in Anne Chao’s Github repository </w:t>
      </w:r>
      <w:hyperlink r:id="rId8" w:history="1">
        <w:r w:rsidRPr="00DC5387">
          <w:rPr>
            <w:rStyle w:val="ac"/>
          </w:rPr>
          <w:t>https://github.com/AnneChao/MEE_iNEXT.3D</w:t>
        </w:r>
      </w:hyperlink>
      <w:r>
        <w:rPr>
          <w:color w:val="3333FF"/>
        </w:rPr>
        <w:t xml:space="preserve">. </w:t>
      </w:r>
    </w:p>
    <w:p w14:paraId="5E2525B5" w14:textId="1D1C073A" w:rsidR="00AF0531" w:rsidRPr="00B40771" w:rsidRDefault="003F7E2B" w:rsidP="0021632D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in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6EA6F8F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library(ape)</w:t>
      </w:r>
    </w:p>
    <w:p w14:paraId="16AA43DF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library(dplyr)</w:t>
      </w:r>
    </w:p>
    <w:p w14:paraId="1CFA8C91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45327B5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3CB2AD7E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library(ggpubr)</w:t>
      </w:r>
    </w:p>
    <w:p w14:paraId="3B44C8DA" w14:textId="2DB6A26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library(gg.gap)</w:t>
      </w:r>
    </w:p>
    <w:p w14:paraId="00AEBF04" w14:textId="77777777" w:rsidR="00AF0531" w:rsidRPr="00093559" w:rsidRDefault="00AF0531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library(devtools)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8497D01" w14:textId="27319431" w:rsidR="00FA404D" w:rsidRPr="00B40771" w:rsidRDefault="00F05530" w:rsidP="00AF0531">
      <w:pPr>
        <w:rPr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Github. </w:t>
      </w:r>
    </w:p>
    <w:p w14:paraId="55EEFCFB" w14:textId="6D0351F6" w:rsidR="00FA404D" w:rsidRPr="00B40771" w:rsidRDefault="00FA404D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install_github("</w:t>
      </w:r>
      <w:r w:rsidR="000679AC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AnneChao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/iNEXT</w:t>
      </w:r>
      <w:r w:rsidR="00F05530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3D")</w:t>
      </w:r>
      <w:r w:rsid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 </w:t>
      </w:r>
      <w:r w:rsidR="007626E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 w:rsidR="00F375D6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 w:rsidR="00E00BAB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21C25C9A" w14:textId="0BF1A09D" w:rsidR="00FA404D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093559">
        <w:rPr>
          <w:rFonts w:asciiTheme="majorHAnsi" w:hAnsiTheme="majorHAnsi" w:cstheme="majorHAnsi"/>
          <w:sz w:val="20"/>
          <w:szCs w:val="20"/>
        </w:rPr>
        <w:t>library(iNEXT</w:t>
      </w:r>
      <w:r w:rsidR="00F05530" w:rsidRPr="00093559">
        <w:rPr>
          <w:rFonts w:asciiTheme="majorHAnsi" w:hAnsiTheme="majorHAnsi" w:cstheme="majorHAnsi"/>
          <w:sz w:val="20"/>
          <w:szCs w:val="20"/>
        </w:rPr>
        <w:t>.</w:t>
      </w:r>
      <w:r w:rsidRPr="00093559">
        <w:rPr>
          <w:rFonts w:asciiTheme="majorHAnsi" w:hAnsiTheme="majorHAnsi" w:cstheme="majorHAnsi"/>
          <w:sz w:val="20"/>
          <w:szCs w:val="20"/>
        </w:rPr>
        <w:t>3D)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2CABE9F3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following, we briefly introduce</w:t>
      </w:r>
      <w:r w:rsidR="00544F75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three main functions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651D19"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7ABD1490" w14:textId="1726A285" w:rsidR="00847791" w:rsidRPr="00AC20EC" w:rsidRDefault="008F2D78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We use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three functions 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(</w:t>
      </w:r>
      <w:r w:rsidR="00B81839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B81839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B8183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”, 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“</w:t>
      </w:r>
      <w:r w:rsidR="00B81839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asy3D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 and “</w:t>
      </w:r>
      <w:r w:rsidR="00B81839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obs3D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in the </w:t>
      </w:r>
      <w:r w:rsidR="00847791" w:rsidRPr="00354D86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package to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compute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TD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,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make </w:t>
      </w:r>
      <w:r w:rsidR="00544F75">
        <w:rPr>
          <w:rFonts w:ascii="Times New Roman" w:hAnsi="Times New Roman" w:cs="Times New Roman"/>
          <w:color w:val="0000FF"/>
          <w:sz w:val="20"/>
          <w:szCs w:val="20"/>
        </w:rPr>
        <w:t xml:space="preserve">the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plot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in Chao et al.</w:t>
      </w:r>
      <w:r w:rsidR="00544F75">
        <w:rPr>
          <w:rFonts w:ascii="Times New Roman" w:hAnsi="Times New Roman" w:cs="Times New Roman"/>
          <w:color w:val="0000FF"/>
          <w:sz w:val="20"/>
          <w:szCs w:val="20"/>
        </w:rPr>
        <w:t>’s</w:t>
      </w:r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(2021) paper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.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14:paraId="42CAC4BC" w14:textId="29311C78" w:rsidR="00847791" w:rsidRPr="00AC20EC" w:rsidRDefault="000C7264" w:rsidP="00B81839">
      <w:pPr>
        <w:ind w:left="142" w:hanging="142"/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(1)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847791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interpola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and extrapola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diversity estimates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0, 1 and 2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 </w:t>
      </w:r>
    </w:p>
    <w:p w14:paraId="105188B2" w14:textId="1FE6E28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TD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</w:p>
    <w:p w14:paraId="2428E125" w14:textId="7236654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level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="00B82FB7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77EA33D7" w14:textId="6D6601DA" w:rsidR="00847791" w:rsidRPr="00A231F1" w:rsidRDefault="00B82FB7" w:rsidP="00B82FB7">
      <w:pPr>
        <w:autoSpaceDE w:val="0"/>
        <w:autoSpaceDN w:val="0"/>
        <w:adjustRightInd w:val="0"/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tau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362584F" w14:textId="77777777" w:rsidR="00B81839" w:rsidRDefault="00B81839" w:rsidP="00B81839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 </w:t>
      </w:r>
    </w:p>
    <w:p w14:paraId="6F1C26F8" w14:textId="2A7EA22A" w:rsidR="000C7264" w:rsidRPr="00AC20EC" w:rsidRDefault="00B81839" w:rsidP="00B81839">
      <w:pPr>
        <w:autoSpaceDE w:val="0"/>
        <w:autoSpaceDN w:val="0"/>
        <w:adjustRightInd w:val="0"/>
        <w:ind w:left="284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Under the default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 xml:space="preserve">all the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 xml:space="preserve">arguments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for PD</w:t>
      </w:r>
      <w:r w:rsidRPr="00B81839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PDreftime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PDtype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and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for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FDdistM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FDtype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,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FDtau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>can be omitted; input for these arguments are ig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nored.</w:t>
      </w:r>
    </w:p>
    <w:p w14:paraId="6F5D5480" w14:textId="77777777" w:rsidR="00B81839" w:rsidRDefault="00B81839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6ED3AD3F" w14:textId="483D366A" w:rsidR="00847791" w:rsidRPr="00AC20EC" w:rsidRDefault="000C7264" w:rsidP="00B81839">
      <w:pPr>
        <w:autoSpaceDE w:val="0"/>
        <w:autoSpaceDN w:val="0"/>
        <w:adjustRightInd w:val="0"/>
        <w:ind w:left="142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601A0D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a</w:t>
      </w:r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sy3D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3D316C" w:rsidRPr="003D316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asymptotic diversity of 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 sequence of diversity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</w:t>
      </w:r>
    </w:p>
    <w:p w14:paraId="2253437E" w14:textId="77777777" w:rsidR="00354D86" w:rsidRPr="00A231F1" w:rsidRDefault="00B82FB7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847791" w:rsidRPr="00A231F1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q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seq(0, 2, 0.2)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nboot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33ACD107" w14:textId="78990B4B" w:rsidR="00354D86" w:rsidRPr="00A231F1" w:rsidRDefault="00847791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49AA4AB0" w14:textId="7D620027" w:rsidR="00847791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tau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BB67992" w14:textId="77777777" w:rsidR="000C7264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25002512" w14:textId="5BBC82E9" w:rsidR="00847791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lastRenderedPageBreak/>
        <w:t xml:space="preserve">(3)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601A0D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o</w:t>
      </w:r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bs3D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” </w:t>
      </w:r>
      <w:r w:rsidR="002D7C9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empirical (observed) diversity of order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137AABC3" w14:textId="77777777" w:rsidR="00354D86" w:rsidRPr="00A231F1" w:rsidRDefault="009C24CE" w:rsidP="002C5293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847791" w:rsidRPr="00A231F1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q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seq(0, 2, 0.2)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"abundance"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nboot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25D6527A" w14:textId="77777777" w:rsidR="00354D86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"meanPD"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7FA257A1" w14:textId="641C1ECC" w:rsidR="002C5293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FDdistM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tau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68AFC0A" w14:textId="6FF22EB4" w:rsidR="00601A0D" w:rsidRDefault="00601A0D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38F6B18B" w14:textId="28BA7E89" w:rsidR="00600855" w:rsidRDefault="00600855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15951E2C" w14:textId="77777777" w:rsidR="00600855" w:rsidRPr="00AC20EC" w:rsidRDefault="00600855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76DD17A0" w14:textId="5DF37326" w:rsidR="00847791" w:rsidRPr="00AC20EC" w:rsidRDefault="00544F75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above three functions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174"/>
      </w:tblGrid>
      <w:tr w:rsidR="00AC20EC" w:rsidRPr="00AC20EC" w14:paraId="7FDA61B3" w14:textId="77777777" w:rsidTr="005C77AC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5C77AC">
        <w:tc>
          <w:tcPr>
            <w:tcW w:w="1116" w:type="dxa"/>
          </w:tcPr>
          <w:p w14:paraId="77E30A1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600DF45F" w14:textId="64AFE4A7" w:rsidR="005C77AC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5C77AC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abundance"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data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can be input as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vector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of species abundances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(for a single assemblage)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assemblages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),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0728F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list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of species abundance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vectors.</w:t>
            </w:r>
          </w:p>
          <w:p w14:paraId="2266E36D" w14:textId="763BA7B5" w:rsidR="0045244A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847791"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"incidence_freq"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vector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frequencies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(for a single assemblage)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assemblages), or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frequencies; the first entry 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for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all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types of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input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must be the number of sampling units</w:t>
            </w:r>
            <w:r w:rsidR="00B818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in each assemblage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  <w:p w14:paraId="5C06C3C9" w14:textId="0DE11E04" w:rsidR="00847791" w:rsidRPr="00AC20EC" w:rsidRDefault="0045244A" w:rsidP="00E86A25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(c) For </w:t>
            </w:r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raw</w:t>
            </w:r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90373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matrix/data.frame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sampling units);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903731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also be input as a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matrix/data.frame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by merging all sampling units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across assemblages 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based on species identity; in this case, the number of sampling units (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nT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see below) must be input. </w:t>
            </w:r>
          </w:p>
        </w:tc>
      </w:tr>
      <w:tr w:rsidR="00AC20EC" w:rsidRPr="00AC20EC" w14:paraId="76C308DE" w14:textId="77777777" w:rsidTr="005C77AC">
        <w:tc>
          <w:tcPr>
            <w:tcW w:w="1116" w:type="dxa"/>
          </w:tcPr>
          <w:p w14:paraId="16C33DE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diversity</w:t>
            </w:r>
          </w:p>
        </w:tc>
        <w:tc>
          <w:tcPr>
            <w:tcW w:w="7174" w:type="dxa"/>
          </w:tcPr>
          <w:p w14:paraId="5B2A09B3" w14:textId="4CD48A58" w:rsidR="00847791" w:rsidRPr="00AC20EC" w:rsidRDefault="00D53456" w:rsidP="008F2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selection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diversity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: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Taxonomic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Phylogenetic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and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Functional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5C77AC">
        <w:tc>
          <w:tcPr>
            <w:tcW w:w="1116" w:type="dxa"/>
          </w:tcPr>
          <w:p w14:paraId="33381B9E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2D305BFA" w:rsidR="00847791" w:rsidRPr="00AC20EC" w:rsidRDefault="00847791" w:rsidP="00EB6D82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</w:t>
            </w:r>
            <w:r w:rsidR="0096484E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specifying diversity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order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5C77AC">
        <w:tc>
          <w:tcPr>
            <w:tcW w:w="1116" w:type="dxa"/>
          </w:tcPr>
          <w:p w14:paraId="60B4C71C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70167224" w:rsidR="00847791" w:rsidRPr="00AC20EC" w:rsidRDefault="00847791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"abundance"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sampling-unit-based </w:t>
            </w:r>
            <w:commentRangeStart w:id="0"/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incidence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-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frequenc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y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data</w:t>
            </w:r>
            <w:commentRangeEnd w:id="0"/>
            <w:r w:rsidR="00E31FF4">
              <w:rPr>
                <w:rStyle w:val="ad"/>
              </w:rPr>
              <w:commentReference w:id="0"/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"incidence_freq"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 species by sampling-units incidence matrix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"incidence_raw"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with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all entries being 0 (non-detection) or 1 (detection)</w:t>
            </w:r>
          </w:p>
        </w:tc>
      </w:tr>
      <w:tr w:rsidR="00AC20EC" w:rsidRPr="00AC20EC" w14:paraId="6F9A20F2" w14:textId="77777777" w:rsidTr="005C77AC">
        <w:tc>
          <w:tcPr>
            <w:tcW w:w="1116" w:type="dxa"/>
          </w:tcPr>
          <w:p w14:paraId="09C428EB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45628521" w14:textId="36364FD5" w:rsidR="00847791" w:rsidRPr="00AC20EC" w:rsidRDefault="00EB6D82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election of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sample-size-based 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</w:t>
            </w:r>
            <w:r w:rsidR="00847791" w:rsidRPr="00AC20EC">
              <w:rPr>
                <w:color w:val="0000FF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"coverage"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rarefaction and extrapolation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2D986C3" w14:textId="77777777" w:rsidTr="005C77AC">
        <w:tc>
          <w:tcPr>
            <w:tcW w:w="1116" w:type="dxa"/>
          </w:tcPr>
          <w:p w14:paraId="06EEDB9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146A7364" w14:textId="74668BCF" w:rsidR="00847791" w:rsidRPr="00AC20EC" w:rsidRDefault="00EB6D82" w:rsidP="00081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vector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specifying the particular sample sizes or sample coverages</w:t>
            </w:r>
            <w:r w:rsidR="00D53456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(between 0 and 1).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 = "coverage"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(default)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and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 = NULL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coverage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size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 </w:t>
            </w:r>
          </w:p>
        </w:tc>
      </w:tr>
      <w:tr w:rsidR="004918EC" w:rsidRPr="00AC20EC" w14:paraId="794B37CB" w14:textId="77777777" w:rsidTr="005C77AC">
        <w:tc>
          <w:tcPr>
            <w:tcW w:w="1116" w:type="dxa"/>
          </w:tcPr>
          <w:p w14:paraId="47043920" w14:textId="66568895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nboot</w:t>
            </w:r>
          </w:p>
        </w:tc>
        <w:tc>
          <w:tcPr>
            <w:tcW w:w="7174" w:type="dxa"/>
          </w:tcPr>
          <w:p w14:paraId="08106DA6" w14:textId="651B6873" w:rsidR="004918EC" w:rsidRPr="00AC20EC" w:rsidRDefault="004918EC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 integer specifying the number of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bootstrap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replications.</w:t>
            </w:r>
          </w:p>
        </w:tc>
      </w:tr>
      <w:tr w:rsidR="00AC20EC" w:rsidRPr="00AC20EC" w14:paraId="2B8638F7" w14:textId="77777777" w:rsidTr="005C77AC">
        <w:tc>
          <w:tcPr>
            <w:tcW w:w="1116" w:type="dxa"/>
          </w:tcPr>
          <w:p w14:paraId="7E13D2F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conf</w:t>
            </w:r>
          </w:p>
        </w:tc>
        <w:tc>
          <w:tcPr>
            <w:tcW w:w="7174" w:type="dxa"/>
          </w:tcPr>
          <w:p w14:paraId="59910553" w14:textId="0180B3C3" w:rsidR="00847791" w:rsidRPr="00AC20EC" w:rsidRDefault="00847791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efault is </w:t>
            </w:r>
            <w:r w:rsidRPr="00A6775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4918EC" w:rsidRPr="00AC20EC" w14:paraId="437983AB" w14:textId="77777777" w:rsidTr="005C77AC">
        <w:tc>
          <w:tcPr>
            <w:tcW w:w="1116" w:type="dxa"/>
          </w:tcPr>
          <w:p w14:paraId="57442037" w14:textId="36C81816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nT</w:t>
            </w:r>
          </w:p>
        </w:tc>
        <w:tc>
          <w:tcPr>
            <w:tcW w:w="7174" w:type="dxa"/>
          </w:tcPr>
          <w:p w14:paraId="6B94B891" w14:textId="7080E4C1" w:rsidR="004918EC" w:rsidRPr="00AC20EC" w:rsidRDefault="00D14590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required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only when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"incidence_raw"</w:t>
            </w:r>
            <w:r w:rsidR="007077D1" w:rsidRP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input 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data is </w:t>
            </w:r>
            <w:r w:rsidR="00047E6E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</w:t>
            </w:r>
            <w:r w:rsidR="007077D1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lastRenderedPageBreak/>
              <w:t>a 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nonnegative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integers specifying the number of sampling units in each assemblage. If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assemblage names are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not specified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then assemblage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are automatically named as </w:t>
            </w:r>
            <w:r w:rsidR="004918E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"assemblage1", "assemblage2",...,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etc. </w:t>
            </w:r>
          </w:p>
        </w:tc>
      </w:tr>
      <w:tr w:rsidR="004918EC" w:rsidRPr="00AC20EC" w14:paraId="63BF4F44" w14:textId="77777777" w:rsidTr="005C77AC">
        <w:tc>
          <w:tcPr>
            <w:tcW w:w="1116" w:type="dxa"/>
          </w:tcPr>
          <w:p w14:paraId="477ADA9F" w14:textId="39D6A70D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lastRenderedPageBreak/>
              <w:t>PDtree</w:t>
            </w:r>
          </w:p>
        </w:tc>
        <w:tc>
          <w:tcPr>
            <w:tcW w:w="7174" w:type="dxa"/>
          </w:tcPr>
          <w:p w14:paraId="4F21EE49" w14:textId="2B0D6011" w:rsidR="004918EC" w:rsidRPr="00AC20EC" w:rsidRDefault="00047E6E" w:rsidP="001E0D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phylo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genetic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tree in Newick format for all observed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in the pooled assemblage. </w:t>
            </w:r>
          </w:p>
        </w:tc>
      </w:tr>
      <w:tr w:rsidR="004918EC" w:rsidRPr="00AC20EC" w14:paraId="203C48D6" w14:textId="77777777" w:rsidTr="005C77AC">
        <w:tc>
          <w:tcPr>
            <w:tcW w:w="1116" w:type="dxa"/>
          </w:tcPr>
          <w:p w14:paraId="27BD0DAA" w14:textId="4B91DB54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PDreftime</w:t>
            </w:r>
          </w:p>
        </w:tc>
        <w:tc>
          <w:tcPr>
            <w:tcW w:w="7174" w:type="dxa"/>
          </w:tcPr>
          <w:p w14:paraId="1AC204BB" w14:textId="6A0F80D7" w:rsidR="004918EC" w:rsidRPr="00AC20EC" w:rsidRDefault="00011EA6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vector of 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values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ing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eference times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Default is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i.e.,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age of the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root of 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 w:rsidR="001E0DD6"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PDtree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 </w:t>
            </w:r>
          </w:p>
        </w:tc>
      </w:tr>
      <w:tr w:rsidR="004918EC" w:rsidRPr="00AC20EC" w14:paraId="0B79D0DE" w14:textId="77777777" w:rsidTr="005C77AC">
        <w:tc>
          <w:tcPr>
            <w:tcW w:w="1116" w:type="dxa"/>
          </w:tcPr>
          <w:p w14:paraId="43C2F77C" w14:textId="2774A4A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PDtype</w:t>
            </w:r>
          </w:p>
        </w:tc>
        <w:tc>
          <w:tcPr>
            <w:tcW w:w="7174" w:type="dxa"/>
          </w:tcPr>
          <w:p w14:paraId="299D1D4D" w14:textId="6C83CEEB" w:rsidR="004918EC" w:rsidRPr="00AC20EC" w:rsidRDefault="00011EA6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>se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  <w:lang w:eastAsia="zh-HK"/>
              </w:rPr>
              <w:t xml:space="preserve">lect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 xml:space="preserve">PD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type: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 = "PD"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total branch length)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 = "meanPD"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number of equally divergent lineages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"meanPD"</w:t>
            </w:r>
            <w:r w:rsidR="00E86A25" w:rsidRP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where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meanPD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P</w:t>
            </w:r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/tree depth.</w:t>
            </w:r>
          </w:p>
        </w:tc>
      </w:tr>
      <w:tr w:rsidR="004918EC" w:rsidRPr="00AC20EC" w14:paraId="71D08007" w14:textId="77777777" w:rsidTr="005C77AC">
        <w:tc>
          <w:tcPr>
            <w:tcW w:w="1116" w:type="dxa"/>
          </w:tcPr>
          <w:p w14:paraId="5B4E8979" w14:textId="590BCF76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FDdistM</w:t>
            </w:r>
          </w:p>
        </w:tc>
        <w:tc>
          <w:tcPr>
            <w:tcW w:w="7174" w:type="dxa"/>
          </w:tcPr>
          <w:p w14:paraId="6EFCC2F7" w14:textId="523E5B0E" w:rsidR="004918EC" w:rsidRPr="00AC20EC" w:rsidRDefault="00011EA6" w:rsidP="00CF35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pairwise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distance matrix for all species in the pooled assemblage.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3C4178B5" w14:textId="77777777" w:rsidTr="005C77AC">
        <w:tc>
          <w:tcPr>
            <w:tcW w:w="1116" w:type="dxa"/>
          </w:tcPr>
          <w:p w14:paraId="66CC87F3" w14:textId="4501A67C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FDtype</w:t>
            </w:r>
          </w:p>
        </w:tc>
        <w:tc>
          <w:tcPr>
            <w:tcW w:w="7174" w:type="dxa"/>
          </w:tcPr>
          <w:p w14:paraId="4F885569" w14:textId="2B764B4F" w:rsidR="004918EC" w:rsidRPr="00AC20EC" w:rsidRDefault="00011EA6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select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FD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type: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 = "tau_values"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FD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under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specified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 values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 = "AUC"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(area under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curve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tau-profile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for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an overall FD which integrates all threshold values between zero and one.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"AUC"</w:t>
            </w:r>
            <w:r w:rsidR="00EB6D82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.</w:t>
            </w:r>
            <w:r w:rsidR="00EB6D82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55F8A32F" w14:textId="77777777" w:rsidTr="005C77AC">
        <w:tc>
          <w:tcPr>
            <w:tcW w:w="1116" w:type="dxa"/>
          </w:tcPr>
          <w:p w14:paraId="36C0903F" w14:textId="0680E2F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FDtau</w:t>
            </w:r>
          </w:p>
        </w:tc>
        <w:tc>
          <w:tcPr>
            <w:tcW w:w="7174" w:type="dxa"/>
          </w:tcPr>
          <w:p w14:paraId="146A8839" w14:textId="77B8E644" w:rsidR="004918EC" w:rsidRPr="00AC20EC" w:rsidRDefault="001E0DD6" w:rsidP="004370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when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diversity = "FD"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FDtype =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tau_values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between 0 and 1 specifying tau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values (threshold levels)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="004918EC"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(default)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then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is set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to be the </w:t>
            </w:r>
            <w:r w:rsidR="00DB2E7F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 distance between any two individuals randomly selected from the pooled assemblage (i.e., quadratic entropy)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</w:p>
        </w:tc>
      </w:tr>
    </w:tbl>
    <w:p w14:paraId="74F1B53A" w14:textId="5FAB7FF4" w:rsidR="00847791" w:rsidRPr="00AC20EC" w:rsidRDefault="00D8483C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>U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se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?iNEXT3D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</w:t>
      </w:r>
      <w:r w:rsidR="004918EC" w:rsidRPr="007626ED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</w:t>
      </w:r>
      <w:r w:rsidR="004918EC" w:rsidRPr="007626ED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'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77C25845" w14:textId="77777777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55B2FF0A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graphics (Figures 1 to 4) in the MEE paper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the </w:t>
      </w:r>
      <w:r w:rsidR="003F7E2B">
        <w:rPr>
          <w:rFonts w:ascii="Times New Roman" w:hAnsi="Times New Roman" w:cs="Times New Roman"/>
          <w:sz w:val="20"/>
          <w:szCs w:val="20"/>
        </w:rPr>
        <w:t xml:space="preserve">zipped file and the Github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 in</w:t>
      </w:r>
      <w:r w:rsidR="00544F75">
        <w:rPr>
          <w:rFonts w:ascii="Times New Roman" w:hAnsi="Times New Roman" w:cs="Times New Roman"/>
          <w:sz w:val="20"/>
          <w:szCs w:val="20"/>
        </w:rPr>
        <w:t xml:space="preserve">to the </w:t>
      </w:r>
      <w:r w:rsidR="003F7E2B">
        <w:rPr>
          <w:rFonts w:ascii="Times New Roman" w:hAnsi="Times New Roman" w:cs="Times New Roman"/>
          <w:sz w:val="20"/>
          <w:szCs w:val="20"/>
        </w:rPr>
        <w:t>R</w:t>
      </w:r>
      <w:r w:rsidR="00F424EF">
        <w:rPr>
          <w:rFonts w:ascii="Times New Roman" w:hAnsi="Times New Roman" w:cs="Times New Roman"/>
          <w:sz w:val="20"/>
          <w:szCs w:val="20"/>
        </w:rPr>
        <w:t xml:space="preserve"> environment</w:t>
      </w:r>
      <w:r w:rsidR="00AC20EC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source(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00DD2FC1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1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(yearly abundance data)</w:t>
      </w:r>
    </w:p>
    <w:p w14:paraId="53EE97D5" w14:textId="3457ACF3" w:rsidR="00486EE6" w:rsidRPr="00B40771" w:rsidRDefault="008A19BA" w:rsidP="00486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Figure 1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(a), (b), (c) </w:t>
      </w:r>
      <w:r>
        <w:rPr>
          <w:rFonts w:ascii="Times New Roman" w:hAnsi="Times New Roman" w:cs="Times New Roman"/>
          <w:kern w:val="0"/>
          <w:sz w:val="20"/>
          <w:szCs w:val="20"/>
        </w:rPr>
        <w:t>plot the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yearly temporal diversity patterns for </w:t>
      </w:r>
      <w:r w:rsidRPr="00D0016F">
        <w:rPr>
          <w:rFonts w:ascii="Times New Roman" w:hAnsi="Times New Roman" w:cs="Times New Roman"/>
          <w:sz w:val="20"/>
          <w:szCs w:val="20"/>
        </w:rPr>
        <w:t xml:space="preserve">(a)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TD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0016F">
        <w:rPr>
          <w:rFonts w:ascii="Times New Roman" w:hAnsi="Times New Roman" w:cs="Times New Roman"/>
          <w:sz w:val="20"/>
          <w:szCs w:val="20"/>
        </w:rPr>
        <w:t xml:space="preserve">(b)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PD,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D0016F">
        <w:rPr>
          <w:rFonts w:ascii="Times New Roman" w:hAnsi="Times New Roman" w:cs="Times New Roman"/>
          <w:sz w:val="20"/>
          <w:szCs w:val="20"/>
        </w:rPr>
        <w:t xml:space="preserve">(c)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order</w:t>
      </w:r>
      <w:r>
        <w:rPr>
          <w:rFonts w:ascii="Times New Roman" w:hAnsi="Times New Roman" w:cs="Times New Roman"/>
          <w:sz w:val="20"/>
          <w:szCs w:val="20"/>
        </w:rPr>
        <w:t>s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0, 1, and 2 based on four </w:t>
      </w:r>
      <w:r>
        <w:rPr>
          <w:rFonts w:ascii="Times New Roman" w:hAnsi="Times New Roman" w:cs="Times New Roman"/>
          <w:sz w:val="20"/>
          <w:szCs w:val="20"/>
        </w:rPr>
        <w:t>estimation methods</w:t>
      </w:r>
      <w:r w:rsidR="00D16EF4">
        <w:rPr>
          <w:rFonts w:ascii="Times New Roman" w:hAnsi="Times New Roman" w:cs="Times New Roman"/>
          <w:sz w:val="20"/>
          <w:szCs w:val="20"/>
        </w:rPr>
        <w:t xml:space="preserve"> with estimates from high to low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8A19BA">
        <w:rPr>
          <w:rFonts w:ascii="Times New Roman" w:hAnsi="Times New Roman" w:cs="Times New Roman"/>
          <w:sz w:val="20"/>
          <w:szCs w:val="20"/>
        </w:rPr>
        <w:t>asymptotic estimates (column 1</w:t>
      </w:r>
      <w:r w:rsidR="006037C1">
        <w:rPr>
          <w:rFonts w:ascii="Times New Roman" w:hAnsi="Times New Roman" w:cs="Times New Roman"/>
          <w:sz w:val="20"/>
          <w:szCs w:val="20"/>
        </w:rPr>
        <w:t xml:space="preserve"> in each sub-figure</w:t>
      </w:r>
      <w:r w:rsidRPr="008A19BA">
        <w:rPr>
          <w:rFonts w:ascii="Times New Roman" w:hAnsi="Times New Roman" w:cs="Times New Roman"/>
          <w:sz w:val="20"/>
          <w:szCs w:val="20"/>
        </w:rPr>
        <w:t xml:space="preserve">), standardized estimates under a coverage value of </w:t>
      </w:r>
      <w:r w:rsidR="00F424EF" w:rsidRPr="0069138F">
        <w:rPr>
          <w:rFonts w:ascii="Times New Roman" w:hAnsi="Times New Roman" w:cs="Times New Roman"/>
          <w:i/>
          <w:sz w:val="20"/>
          <w:szCs w:val="20"/>
        </w:rPr>
        <w:t>Cmax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2), observed diversity (column 3), and standardized estimates under a coverage of </w:t>
      </w:r>
      <w:r w:rsidR="00F424EF" w:rsidRPr="0069138F">
        <w:rPr>
          <w:rFonts w:ascii="Times New Roman" w:hAnsi="Times New Roman" w:cs="Times New Roman"/>
          <w:i/>
          <w:sz w:val="20"/>
          <w:szCs w:val="20"/>
        </w:rPr>
        <w:t>Cmin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4). </w:t>
      </w:r>
    </w:p>
    <w:p w14:paraId="57997359" w14:textId="77777777" w:rsidR="00F54701" w:rsidRDefault="00F54701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B38E663" w14:textId="3CD52281" w:rsidR="00A741E8" w:rsidRPr="00CF35BD" w:rsidRDefault="005D462F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1a.  </w:t>
      </w:r>
      <w:r w:rsidR="00D16EF4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R code for</w:t>
      </w:r>
      <w:r w:rsidR="00FA769D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16112E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1a</w:t>
      </w:r>
      <w:r w:rsidR="009C6B6C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8A19BA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4F536050" w14:textId="178755FA" w:rsidR="008A19BA" w:rsidRDefault="008A19BA" w:rsidP="008A19B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Species yearly abundance data are included in the file 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are stored </w:t>
      </w:r>
    </w:p>
    <w:p w14:paraId="0E17BA93" w14:textId="044948D7" w:rsidR="00AF0531" w:rsidRPr="00B40771" w:rsidRDefault="00A61235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as a species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(row) by plot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(col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umn</w:t>
      </w:r>
      <w:r>
        <w:rPr>
          <w:rFonts w:ascii="Times New Roman" w:hAnsi="Times New Roman" w:cs="Times New Roman"/>
          <w:kern w:val="0"/>
          <w:sz w:val="20"/>
          <w:szCs w:val="20"/>
        </w:rPr>
        <w:t>) data matrix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the matrix 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represents </w:t>
      </w:r>
      <w:r>
        <w:rPr>
          <w:rFonts w:ascii="Times New Roman" w:hAnsi="Times New Roman" w:cs="Times New Roman"/>
          <w:kern w:val="0"/>
          <w:sz w:val="20"/>
          <w:szCs w:val="20"/>
        </w:rPr>
        <w:t>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c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AF0531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a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console</w:t>
      </w:r>
      <w:r w:rsidR="00E25F3C" w:rsidRPr="00807E2E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92C529D" w14:textId="7051717B" w:rsidR="003D30DC" w:rsidRPr="0014190D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24AF83F0" w14:textId="72D09EB3" w:rsidR="00A741E8" w:rsidRPr="00B40771" w:rsidRDefault="00497D3A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</w:t>
      </w:r>
      <w:r w:rsidR="008A19BA">
        <w:rPr>
          <w:rFonts w:ascii="Times New Roman" w:hAnsi="Times New Roman" w:cs="Times New Roman"/>
          <w:sz w:val="20"/>
          <w:szCs w:val="20"/>
        </w:rPr>
        <w:t xml:space="preserve"> the following code </w:t>
      </w:r>
      <w:r w:rsidR="004925F2">
        <w:rPr>
          <w:rFonts w:ascii="Times New Roman" w:hAnsi="Times New Roman" w:cs="Times New Roman"/>
          <w:sz w:val="20"/>
          <w:szCs w:val="20"/>
        </w:rPr>
        <w:t xml:space="preserve">to </w:t>
      </w:r>
      <w:r w:rsidR="00A741E8" w:rsidRPr="00B40771">
        <w:rPr>
          <w:rFonts w:ascii="Times New Roman" w:hAnsi="Times New Roman" w:cs="Times New Roman"/>
          <w:sz w:val="20"/>
          <w:szCs w:val="20"/>
        </w:rPr>
        <w:t>obt</w:t>
      </w:r>
      <w:r w:rsidR="00371F1D" w:rsidRPr="00B40771">
        <w:rPr>
          <w:rFonts w:ascii="Times New Roman" w:hAnsi="Times New Roman" w:cs="Times New Roman"/>
          <w:sz w:val="20"/>
          <w:szCs w:val="20"/>
        </w:rPr>
        <w:t>a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in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values of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>, where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value 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among all </w:t>
      </w:r>
      <w:r w:rsidR="00CF35BD">
        <w:rPr>
          <w:rFonts w:ascii="Times New Roman" w:hAnsi="Times New Roman" w:cs="Times New Roman"/>
          <w:sz w:val="20"/>
          <w:szCs w:val="20"/>
        </w:rPr>
        <w:t>samples</w:t>
      </w:r>
      <w:r w:rsidR="00A741E8" w:rsidRPr="00B40771">
        <w:rPr>
          <w:rFonts w:ascii="Times New Roman" w:hAnsi="Times New Roman" w:cs="Times New Roman"/>
          <w:sz w:val="20"/>
          <w:szCs w:val="20"/>
        </w:rPr>
        <w:t>, and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among all samples </w:t>
      </w:r>
      <w:r w:rsidR="00A741E8" w:rsidRPr="00B40771">
        <w:rPr>
          <w:rFonts w:ascii="Times New Roman" w:hAnsi="Times New Roman" w:cs="Times New Roman"/>
          <w:sz w:val="20"/>
          <w:szCs w:val="20"/>
        </w:rPr>
        <w:t>extrapolat</w:t>
      </w:r>
      <w:r w:rsidR="004925F2">
        <w:rPr>
          <w:rFonts w:ascii="Times New Roman" w:hAnsi="Times New Roman" w:cs="Times New Roman"/>
          <w:sz w:val="20"/>
          <w:szCs w:val="20"/>
        </w:rPr>
        <w:t>ed to double reference sample sizes</w:t>
      </w:r>
      <w:r w:rsidR="004D3E7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B2586A6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Cmax&lt;-apply(Abun,2,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</w:t>
      </w:r>
      <w:r>
        <w:rPr>
          <w:rFonts w:asciiTheme="majorHAnsi" w:hAnsiTheme="majorHAnsi" w:cstheme="majorHAnsi"/>
          <w:kern w:val="0"/>
          <w:sz w:val="20"/>
          <w:szCs w:val="20"/>
        </w:rPr>
        <w:t>T.3D:::Coverage(x,'abundance',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2*sum(x)))</w:t>
      </w:r>
      <w:r>
        <w:rPr>
          <w:rFonts w:asciiTheme="majorHAnsi" w:hAnsiTheme="majorHAnsi" w:cstheme="majorHAnsi"/>
          <w:kern w:val="0"/>
          <w:sz w:val="20"/>
          <w:szCs w:val="20"/>
        </w:rPr>
        <w:t>%&gt;%min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%&gt;%round(., 4)</w:t>
      </w:r>
    </w:p>
    <w:p w14:paraId="69AB8B22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Cmin&lt;-apply(Abun,2,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function(x) </w:t>
      </w:r>
      <w:r>
        <w:rPr>
          <w:rFonts w:asciiTheme="majorHAnsi" w:hAnsiTheme="majorHAnsi" w:cstheme="majorHAnsi"/>
          <w:kern w:val="0"/>
          <w:sz w:val="20"/>
          <w:szCs w:val="20"/>
        </w:rPr>
        <w:t>iNEXT.3D:::Coverage(x,'abundance',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sum(x)))</w:t>
      </w:r>
      <w:r>
        <w:rPr>
          <w:rFonts w:asciiTheme="majorHAnsi" w:hAnsiTheme="majorHAnsi" w:cstheme="majorHAnsi"/>
          <w:kern w:val="0"/>
          <w:sz w:val="20"/>
          <w:szCs w:val="20"/>
        </w:rPr>
        <w:t>%&gt;%min%&gt;%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round(., 4)</w:t>
      </w:r>
    </w:p>
    <w:p w14:paraId="28CE21AE" w14:textId="77777777" w:rsidR="00A741E8" w:rsidRPr="00B40771" w:rsidRDefault="00A741E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C7D3E10" w14:textId="5E716878" w:rsidR="004237C9" w:rsidRPr="00B40771" w:rsidRDefault="004237C9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D16EF4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609224F3" w14:textId="59844F82" w:rsidR="00A741E8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se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D30DC"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4925F2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D16EF4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ED989F2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TD_est &lt;- estimate3D(data = Abun, diversity = 'TD', q = c(0, 1, 2), datatype = 'abundance', </w:t>
      </w:r>
    </w:p>
    <w:p w14:paraId="72C402F5" w14:textId="50022F33" w:rsidR="003D30DC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0)</w:t>
      </w:r>
    </w:p>
    <w:p w14:paraId="2B31CB04" w14:textId="77777777" w:rsidR="004237C9" w:rsidRPr="00B40771" w:rsidRDefault="004237C9" w:rsidP="004237C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B787E7" w14:textId="78DB7491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D02963" w:rsidRPr="006037C1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C758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4B25CAD" w14:textId="4787FA4C" w:rsidR="003D30DC" w:rsidRPr="0014190D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TD_obs &lt;- obs3D(data = Abun, diversity = 'TD', q = c(0, 1, 2), datatype = 'abundance', nboot = 0)</w:t>
      </w:r>
    </w:p>
    <w:p w14:paraId="7DCE941E" w14:textId="77777777" w:rsidR="004237C9" w:rsidRPr="00B40771" w:rsidRDefault="004237C9" w:rsidP="003D30D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7EF063" w14:textId="29A7AAB9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D02963" w:rsidRPr="006037C1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C34F88"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58CC5D8F" w14:textId="6B662C59" w:rsidR="003D30DC" w:rsidRPr="0014190D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&lt;- asy3D(data = Abun, diversity = 'TD', q = c(0, 1, 2), datatype = 'abundance', nboot = 0)</w:t>
      </w:r>
    </w:p>
    <w:p w14:paraId="6D0C0566" w14:textId="77777777" w:rsidR="007D393F" w:rsidRPr="007D393F" w:rsidRDefault="007D393F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C4B2B6E" w14:textId="6A397CFF" w:rsidR="004237C9" w:rsidRPr="00B40771" w:rsidRDefault="004237C9" w:rsidP="00D02963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run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4D3E77">
        <w:rPr>
          <w:rFonts w:ascii="Times New Roman" w:hAnsi="Times New Roman" w:cs="Times New Roman"/>
          <w:color w:val="202124"/>
          <w:sz w:val="20"/>
          <w:szCs w:val="20"/>
        </w:rPr>
        <w:t>code 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obtain Figure 1a.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The code for fitting of quartic and linear trends is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included in the function </w:t>
      </w:r>
      <w:r w:rsidR="00D16EF4" w:rsidRPr="007640BE">
        <w:rPr>
          <w:rFonts w:asciiTheme="majorHAnsi" w:eastAsia="細明體" w:hAnsiTheme="majorHAnsi" w:cstheme="majorHAnsi"/>
          <w:color w:val="00B050"/>
          <w:kern w:val="0"/>
          <w:sz w:val="20"/>
          <w:szCs w:val="20"/>
        </w:rPr>
        <w:t>fig_1_or_3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C744B22" w14:textId="77777777" w:rsidR="006C3A19" w:rsidRPr="0014190D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out_TD &lt;- rbind(TD_est %&gt;% select(Assemblage, Order.q, qD, goalSC), </w:t>
      </w:r>
    </w:p>
    <w:p w14:paraId="3D18680F" w14:textId="77777777" w:rsidR="006C3A19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%&gt;% select(Assemblage, Order.q, qD) %&gt;% mutate(goalSC = 'Observed') , </w:t>
      </w:r>
    </w:p>
    <w:p w14:paraId="64FBF174" w14:textId="08C3080C" w:rsidR="00D02963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%&gt;% select(Assemblage, Order.q, qD) %&gt;% mutate(goalSC = 'Asymptotic') )</w:t>
      </w:r>
    </w:p>
    <w:p w14:paraId="2EF54CF3" w14:textId="4BA72D8C" w:rsidR="00D02963" w:rsidRPr="0014190D" w:rsidRDefault="004659E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>(out_TD, y_label = 'Taxonomic diversity')</w:t>
      </w:r>
    </w:p>
    <w:p w14:paraId="609FA0AD" w14:textId="0F28F189" w:rsidR="00A741E8" w:rsidRDefault="00A741E8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63FB148" w14:textId="06E77887" w:rsidR="00FA769D" w:rsidRPr="006037C1" w:rsidRDefault="005D462F" w:rsidP="00FA769D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1b.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FA769D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1b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69A9E144" w14:textId="6383D595" w:rsidR="00C34F88" w:rsidRPr="00B40771" w:rsidRDefault="00741A4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 and species phylogenetic tree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Newick format are required. C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opy the 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” and "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C34F88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4F8FE3F3" w14:textId="731EF58F" w:rsidR="00C34F88" w:rsidRPr="0014190D" w:rsidRDefault="00C34F88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5CA43E07" w14:textId="5E718073" w:rsidR="00C34F88" w:rsidRPr="0014190D" w:rsidRDefault="0083211A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tree &lt;- read.tree("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phyloTree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.txt")</w:t>
      </w:r>
    </w:p>
    <w:p w14:paraId="556736D0" w14:textId="73D5DA69" w:rsidR="0083211A" w:rsidRPr="00B40771" w:rsidRDefault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07BEEE" w14:textId="335861AD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obtain the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741A46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2A8259CE" w14:textId="7697B3D5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79C0DED" w14:textId="77777777" w:rsidR="004978EA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PD_est &lt;- estimate3D(data = Abun, diversity = 'PD', q = c(0, 1, 2), datatype = 'abundance', </w:t>
      </w:r>
    </w:p>
    <w:p w14:paraId="25838088" w14:textId="0ECCF33C" w:rsidR="00C34F88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PDtree = tree, PDreftime = 1)</w:t>
      </w:r>
    </w:p>
    <w:p w14:paraId="75DF711A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362148A1" w14:textId="31DAD3F7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741E8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267BAA4" w14:textId="77777777" w:rsidR="004978EA" w:rsidRPr="0014190D" w:rsidRDefault="004978EA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PD_obs &lt;- obs3D(data = Abun, diversity = 'PD', q = c(0, 1, 2), datatype = 'abundance', </w:t>
      </w:r>
    </w:p>
    <w:p w14:paraId="3C9D9CD4" w14:textId="77F6126B" w:rsidR="00C34F88" w:rsidRPr="00B40771" w:rsidRDefault="004978EA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50" w:firstLine="1100"/>
        <w:rPr>
          <w:rFonts w:ascii="Times New Roman" w:hAnsi="Times New Roman" w:cs="Times New Roman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nboot = 0, PDtree = tree, PDreftime = 1)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C266519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05964F5B" w14:textId="016D9094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6037C1">
        <w:rPr>
          <w:rFonts w:ascii="Times New Roman" w:hAnsi="Times New Roman" w:cs="Times New Roman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75566C" w:rsidRPr="006037C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535D9E6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PD_asy &lt;- asy3D(data = Abun, diversity = 'PD', q = c(0, 1, 2), datatype = 'abundance', </w:t>
      </w:r>
    </w:p>
    <w:p w14:paraId="7132B50C" w14:textId="5DF533A8" w:rsidR="00C34F88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PDtree = tree, PDreftime = 1)</w:t>
      </w:r>
    </w:p>
    <w:p w14:paraId="37068A9C" w14:textId="77777777" w:rsidR="00741A46" w:rsidRDefault="00741A46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18FB961F" w14:textId="28AC3581" w:rsidR="00C34F88" w:rsidRPr="00741A46" w:rsidRDefault="00C34F8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6037C1">
        <w:rPr>
          <w:rFonts w:ascii="Times New Roman" w:hAnsi="Times New Roman" w:cs="Times New Roman"/>
          <w:sz w:val="20"/>
          <w:szCs w:val="20"/>
        </w:rPr>
        <w:t>run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>the following</w:t>
      </w:r>
      <w:r w:rsidR="00741A46">
        <w:rPr>
          <w:rFonts w:ascii="Times New Roman" w:hAnsi="Times New Roman" w:cs="Times New Roman"/>
          <w:color w:val="202124"/>
          <w:sz w:val="20"/>
          <w:szCs w:val="20"/>
        </w:rPr>
        <w:t xml:space="preserve"> 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to obtain Figure 1b.</w:t>
      </w:r>
      <w:r w:rsidR="00741A46" w:rsidRPr="00741A46">
        <w:t xml:space="preserve"> </w:t>
      </w:r>
      <w:r w:rsidR="00741A46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741A46" w:rsidRPr="00544F75">
        <w:rPr>
          <w:rFonts w:asciiTheme="majorHAnsi" w:hAnsiTheme="majorHAnsi" w:cstheme="majorHAnsi"/>
          <w:color w:val="009900"/>
          <w:sz w:val="20"/>
          <w:szCs w:val="20"/>
        </w:rPr>
        <w:t>fig_1_or_3</w:t>
      </w:r>
      <w:r w:rsidR="00741A46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712BAFB8" w14:textId="77777777" w:rsidR="006C3A19" w:rsidRPr="0014190D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out_PD &lt;- rbind(PD_est %&gt;% select(Assemblage, Order.q, qPD, goalSC), </w:t>
      </w:r>
    </w:p>
    <w:p w14:paraId="45D81C5C" w14:textId="77777777" w:rsidR="006C3A19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PD_obs %&gt;% select(Assemblage, Order.q, qPD) %&gt;% mutate(goalSC = 'Observed'), </w:t>
      </w:r>
    </w:p>
    <w:p w14:paraId="008CB57B" w14:textId="041C1ED9" w:rsidR="00C34F88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PD_asy %&gt;% select(Assemblage, Order.q, qPD) %&gt;% mutate(goalSC = 'Asymptotic') )</w:t>
      </w:r>
    </w:p>
    <w:p w14:paraId="4A902E07" w14:textId="7FD140A1" w:rsidR="00C34F88" w:rsidRPr="0014190D" w:rsidRDefault="004659EC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>(out_PD, y_label = 'Phylogenetic diversity')</w:t>
      </w:r>
    </w:p>
    <w:p w14:paraId="5163A86B" w14:textId="77777777" w:rsidR="004D3E77" w:rsidRDefault="004D3E77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E757F14" w14:textId="113FCB2A" w:rsidR="00A741E8" w:rsidRPr="006037C1" w:rsidRDefault="005D462F" w:rsidP="007D5DD2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1c.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C34F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1c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FD)</w:t>
      </w:r>
    </w:p>
    <w:p w14:paraId="34366B69" w14:textId="5648644C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 (“</w:t>
      </w:r>
      <w:r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”) and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species trait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traits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required. C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”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7D5DD2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26C374FC" w14:textId="505C5D30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46AD72BC" w14:textId="23916B91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09ED0AFF" w14:textId="77777777" w:rsidR="00741A46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B203F70" w14:textId="25576BA7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Run the following code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71F1D" w:rsidRPr="00B40771">
        <w:rPr>
          <w:rFonts w:ascii="Times New Roman" w:hAnsi="Times New Roman" w:cs="Times New Roman"/>
          <w:sz w:val="20"/>
          <w:szCs w:val="20"/>
        </w:rPr>
        <w:t>obtain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Gower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distance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60FE3">
        <w:rPr>
          <w:rFonts w:ascii="Times New Roman" w:hAnsi="Times New Roman" w:cs="Times New Roman"/>
          <w:kern w:val="0"/>
          <w:sz w:val="20"/>
          <w:szCs w:val="20"/>
        </w:rPr>
        <w:t>between any two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species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646773C7" w14:textId="469B7518" w:rsidR="007D76A4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(i in 1:ncol(traits))</w:t>
      </w:r>
      <w:r w:rsidR="007D76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 if (class(traits[,i]) == "character")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traits[,i] &lt;- factor(traits[,i], </w:t>
      </w:r>
    </w:p>
    <w:p w14:paraId="2B542B8B" w14:textId="73BAE81C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50" w:firstLine="21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levels =unique(traits[,i]))}</w:t>
      </w:r>
    </w:p>
    <w:p w14:paraId="7798C09C" w14:textId="57172FD0" w:rsidR="00A741E8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distM &lt;- cluster::daisy(x = traits, metric = "gower") %&gt;% as.matrix()</w:t>
      </w:r>
    </w:p>
    <w:p w14:paraId="2B26EF32" w14:textId="77777777" w:rsidR="00544B35" w:rsidRDefault="00544B35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91A983D" w14:textId="00A7F5A4" w:rsid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estimates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2778346F" w14:textId="5F98E3F7" w:rsidR="007D5DD2" w:rsidRPr="00B40771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two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coverage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levels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7151EBA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FD_est &lt;- estimate3D(data = Abun, diversity = 'FD', q = c(0, 1, 2), datatype = 'abundance', </w:t>
      </w:r>
    </w:p>
    <w:p w14:paraId="5AE234DB" w14:textId="2379EA10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FDdistM = distM)</w:t>
      </w:r>
    </w:p>
    <w:p w14:paraId="4CEB99B3" w14:textId="77777777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3128A14" w14:textId="5F186786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371F1D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8D813BA" w14:textId="55884C98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FD_obs &lt;- obs3D(data = Abun, diversity = 'FD', q = c(0, 1, 2), datatype = 'abundance', nboot = 0, FDdistM = distM)</w:t>
      </w:r>
    </w:p>
    <w:p w14:paraId="026E531B" w14:textId="724C7484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4797A32" w14:textId="5707CCEF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4742EB">
        <w:rPr>
          <w:rFonts w:ascii="Times New Roman" w:hAnsi="Times New Roman" w:cs="Times New Roman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FD11015" w14:textId="17349243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 w:hangingChars="750" w:hanging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FD_asy &lt;- asy3D(data = Abun, diversity = 'FD', q = c(0, 1, 2), datatype = 'abundance', nboot = 0, 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ab/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FDdistM = distM)</w:t>
      </w:r>
    </w:p>
    <w:p w14:paraId="47D40F31" w14:textId="77777777" w:rsidR="00544B35" w:rsidRDefault="00544B35" w:rsidP="00544B35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2629E3D" w14:textId="1DACDC1A" w:rsidR="007D5DD2" w:rsidRPr="00B40771" w:rsidRDefault="007D5DD2" w:rsidP="00544B35">
      <w:pPr>
        <w:pStyle w:val="HTML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44B35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44B35">
        <w:rPr>
          <w:rFonts w:ascii="Times New Roman" w:hAnsi="Times New Roman" w:cs="Times New Roman"/>
          <w:color w:val="202124"/>
          <w:sz w:val="20"/>
          <w:szCs w:val="20"/>
        </w:rPr>
        <w:t xml:space="preserve">code </w:t>
      </w:r>
      <w:r w:rsidRPr="00B40771">
        <w:rPr>
          <w:rFonts w:ascii="Times New Roman" w:hAnsi="Times New Roman" w:cs="Times New Roman"/>
          <w:sz w:val="20"/>
          <w:szCs w:val="20"/>
        </w:rPr>
        <w:t>to obtain Figure 1</w:t>
      </w:r>
      <w:r w:rsidR="00371F1D" w:rsidRPr="00B40771">
        <w:rPr>
          <w:rFonts w:ascii="Times New Roman" w:hAnsi="Times New Roman" w:cs="Times New Roman"/>
          <w:sz w:val="20"/>
          <w:szCs w:val="20"/>
        </w:rPr>
        <w:t>c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  <w:r w:rsidR="00544B35" w:rsidRPr="00544B35">
        <w:rPr>
          <w:rFonts w:ascii="Times New Roman" w:hAnsi="Times New Roman" w:cs="Times New Roman"/>
          <w:sz w:val="20"/>
          <w:szCs w:val="20"/>
        </w:rPr>
        <w:t xml:space="preserve"> </w:t>
      </w:r>
      <w:r w:rsidR="00544B35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544B35" w:rsidRPr="00544F75">
        <w:rPr>
          <w:rFonts w:asciiTheme="majorHAnsi" w:hAnsiTheme="majorHAnsi" w:cstheme="majorHAnsi"/>
          <w:color w:val="009900"/>
          <w:sz w:val="20"/>
          <w:szCs w:val="20"/>
        </w:rPr>
        <w:t>fig_1_or_3</w:t>
      </w:r>
      <w:r w:rsidR="00544B35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5BA418AA" w14:textId="77777777" w:rsidR="00752817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out_FD &lt;- rbind(FD_est %&gt;% select(Assemblage, Order.q, qFD = qAUC, goalSC), </w:t>
      </w:r>
    </w:p>
    <w:p w14:paraId="28725AB0" w14:textId="77777777" w:rsidR="00752817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%&gt;% select(Assemblage, Order.q, qFD = qAUC) %&gt;% mutate(goalSC = 'Observed') , </w:t>
      </w:r>
    </w:p>
    <w:p w14:paraId="26C43243" w14:textId="363849C2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FD_asy %&gt;% select(Assemblage, Order.q, qFD = qAUC) %&gt;% mutate(goalSC = 'Asymptotic'))</w:t>
      </w:r>
    </w:p>
    <w:p w14:paraId="35E67B4C" w14:textId="7E1281DA" w:rsidR="00C34F88" w:rsidRPr="0014190D" w:rsidRDefault="004659EC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>(out_FD, y_label = 'Functional diversity')</w:t>
      </w:r>
    </w:p>
    <w:p w14:paraId="25EC50BE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401AEBF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2</w:t>
      </w:r>
    </w:p>
    <w:p w14:paraId="6D63A93B" w14:textId="0E81AFE8" w:rsidR="005D462F" w:rsidRPr="00B40771" w:rsidRDefault="0061281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612819">
        <w:rPr>
          <w:rFonts w:ascii="Times New Roman" w:hAnsi="Times New Roman" w:cs="Times New Roman"/>
          <w:kern w:val="0"/>
          <w:sz w:val="20"/>
          <w:szCs w:val="20"/>
        </w:rPr>
        <w:t>Figure 2 (</w:t>
      </w:r>
      <w:r>
        <w:rPr>
          <w:rFonts w:ascii="Times New Roman" w:hAnsi="Times New Roman" w:cs="Times New Roman"/>
          <w:kern w:val="0"/>
          <w:sz w:val="20"/>
          <w:szCs w:val="20"/>
        </w:rPr>
        <w:t>y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early abundance data with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being plotted in the same figure for each order q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= 0, 1 and 2) based on the same output as Figure 1. </w:t>
      </w:r>
      <w:r w:rsidR="00D82F8F" w:rsidRPr="00B80A88">
        <w:rPr>
          <w:rFonts w:ascii="Times New Roman" w:hAnsi="Times New Roman" w:cs="Times New Roman"/>
          <w:sz w:val="20"/>
          <w:szCs w:val="20"/>
        </w:rPr>
        <w:t>C</w:t>
      </w:r>
      <w:r w:rsidRPr="00B80A88">
        <w:rPr>
          <w:rFonts w:ascii="Times New Roman" w:hAnsi="Times New Roman" w:cs="Times New Roman"/>
          <w:sz w:val="20"/>
          <w:szCs w:val="20"/>
        </w:rPr>
        <w:t xml:space="preserve">onstruct Figure 2a, b and c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running the following code:</w:t>
      </w:r>
    </w:p>
    <w:p w14:paraId="42E50A0B" w14:textId="47AC05D5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 = out_PD,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FD.output = out_FD,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q = 0)</w:t>
      </w:r>
    </w:p>
    <w:p w14:paraId="28CFD3F2" w14:textId="0E564CEF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PD.output = out_PD,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FD.output = out_FD,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1)</w:t>
      </w:r>
    </w:p>
    <w:p w14:paraId="4752910C" w14:textId="1878BC1B" w:rsidR="00D82F8F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PD.output = out_PD,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 FD.output = out_FD,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2)</w:t>
      </w:r>
    </w:p>
    <w:p w14:paraId="42CFFE92" w14:textId="41CFD3FD" w:rsidR="00486EE6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327AE4F1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3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(three-year incidence data</w:t>
      </w:r>
      <w:r w:rsidR="006037C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based on detection/non-detection in each month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>)</w:t>
      </w:r>
    </w:p>
    <w:p w14:paraId="49822F3E" w14:textId="5E15430D" w:rsidR="008F10CA" w:rsidRDefault="006A11FF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Figure 3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(a), (b), (c) plot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temporal diversity patterns for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(a) TD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(b) PD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and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(c) FD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based on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monthly incidences for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four estimation methods </w:t>
      </w:r>
      <w:r>
        <w:rPr>
          <w:rFonts w:ascii="Times New Roman" w:hAnsi="Times New Roman" w:cs="Times New Roman"/>
          <w:kern w:val="0"/>
          <w:sz w:val="20"/>
          <w:szCs w:val="20"/>
        </w:rPr>
        <w:t>(same as those in Figure 1). For incidence-based data, there are two options for data input:</w:t>
      </w:r>
    </w:p>
    <w:p w14:paraId="1D44E40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ED8A1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11D72CC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06DDD6E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0789A15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45FEC55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9E592C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573D36B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6268AA1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645273F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4A36F636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399053A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0E605EE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437E7A9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6632BC5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436F3CC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1D7A7CF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7F19338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04DA781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4C3CFCA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65C5F60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7D000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3475F17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2BBC563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73435CF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7A52F8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C1249F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44AB674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7EA53E7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245A663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3B1070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00B6BA2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D1043D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740812A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74C0A43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1D682B6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405586B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2C1D660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7EE0150C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75946CE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38051C73" w14:textId="3F877F9C" w:rsidR="00694748" w:rsidRDefault="00694748" w:rsidP="00517EFC">
      <w:pPr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2238BC">
        <w:rPr>
          <w:rFonts w:ascii="Times New Roman" w:hAnsi="Times New Roman" w:cs="Times New Roman"/>
          <w:sz w:val="20"/>
          <w:szCs w:val="20"/>
        </w:rPr>
        <w:t>i</w:t>
      </w:r>
      <w:r w:rsidR="008C405E">
        <w:rPr>
          <w:rFonts w:ascii="Times New Roman" w:hAnsi="Times New Roman" w:cs="Times New Roman"/>
          <w:sz w:val="20"/>
          <w:szCs w:val="20"/>
        </w:rPr>
        <w:t>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5566C" w:rsidRPr="00A00BFE">
        <w:rPr>
          <w:rFonts w:ascii="Times New Roman" w:hAnsi="Times New Roman" w:cs="Times New Roman"/>
          <w:color w:val="0000FF"/>
          <w:sz w:val="20"/>
          <w:szCs w:val="20"/>
        </w:rPr>
        <w:t>I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ncidence-raw data</w:t>
      </w:r>
      <w:r w:rsidR="00AC7582">
        <w:rPr>
          <w:rFonts w:ascii="Times New Roman" w:hAnsi="Times New Roman" w:cs="Times New Roman"/>
          <w:color w:val="0070C0"/>
          <w:sz w:val="20"/>
          <w:szCs w:val="20"/>
        </w:rPr>
        <w:t xml:space="preserve"> (</w:t>
      </w:r>
      <w:r w:rsidR="00AC7582" w:rsidRPr="00C113A4">
        <w:rPr>
          <w:rFonts w:asciiTheme="majorHAnsi" w:hAnsiTheme="majorHAnsi" w:cstheme="majorHAnsi"/>
          <w:color w:val="0000FF"/>
          <w:sz w:val="20"/>
          <w:szCs w:val="20"/>
        </w:rPr>
        <w:t>datatype = "incidence_raw"</w:t>
      </w:r>
      <w:r w:rsidR="00AC7582">
        <w:rPr>
          <w:rFonts w:asciiTheme="majorHAnsi" w:hAnsiTheme="majorHAnsi" w:cstheme="majorHAnsi"/>
          <w:color w:val="0000FF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 xml:space="preserve">: </w:t>
      </w:r>
      <w:r w:rsidR="00AC7582">
        <w:rPr>
          <w:rFonts w:ascii="Times New Roman" w:hAnsi="Times New Roman" w:cs="Times New Roman"/>
          <w:sz w:val="20"/>
          <w:szCs w:val="20"/>
        </w:rPr>
        <w:t>W</w:t>
      </w:r>
      <w:r w:rsidRPr="00694748">
        <w:rPr>
          <w:rFonts w:ascii="Times New Roman" w:hAnsi="Times New Roman" w:cs="Times New Roman"/>
          <w:sz w:val="20"/>
          <w:szCs w:val="20"/>
        </w:rPr>
        <w:t>hen there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are N assemblages, input data consist of </w:t>
      </w:r>
      <w:r w:rsidR="00497D3A">
        <w:rPr>
          <w:rFonts w:ascii="Times New Roman" w:hAnsi="Times New Roman" w:cs="Times New Roman"/>
          <w:sz w:val="20"/>
          <w:szCs w:val="20"/>
        </w:rPr>
        <w:t xml:space="preserve">a </w:t>
      </w:r>
      <w:r w:rsidRPr="00AC7582">
        <w:rPr>
          <w:rFonts w:asciiTheme="majorHAnsi" w:hAnsiTheme="majorHAnsi" w:cstheme="majorHAnsi"/>
          <w:sz w:val="20"/>
          <w:szCs w:val="20"/>
        </w:rPr>
        <w:t>list</w:t>
      </w:r>
      <w:r w:rsidR="00AC7582">
        <w:rPr>
          <w:rFonts w:asciiTheme="majorHAnsi" w:hAnsiTheme="majorHAnsi" w:cstheme="majorHAnsi"/>
          <w:sz w:val="20"/>
          <w:szCs w:val="20"/>
        </w:rPr>
        <w:t xml:space="preserve"> </w:t>
      </w:r>
      <w:r w:rsidR="00AC7582" w:rsidRPr="00AC7582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 xml:space="preserve">N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>/data.frame</w:t>
      </w:r>
      <w:r w:rsidR="00497D3A">
        <w:rPr>
          <w:rFonts w:ascii="Times New Roman" w:hAnsi="Times New Roman" w:cs="Times New Roman"/>
          <w:sz w:val="20"/>
          <w:szCs w:val="20"/>
        </w:rPr>
        <w:t>s</w:t>
      </w:r>
      <w:r w:rsidRPr="00694748">
        <w:rPr>
          <w:rFonts w:ascii="Times New Roman" w:hAnsi="Times New Roman" w:cs="Times New Roman"/>
          <w:sz w:val="20"/>
          <w:szCs w:val="20"/>
        </w:rPr>
        <w:t xml:space="preserve"> </w:t>
      </w:r>
      <w:r w:rsidR="00AC7582">
        <w:rPr>
          <w:rFonts w:ascii="Times New Roman" w:hAnsi="Times New Roman" w:cs="Times New Roman"/>
          <w:sz w:val="20"/>
          <w:szCs w:val="20"/>
        </w:rPr>
        <w:t>(</w:t>
      </w:r>
      <w:r w:rsidRPr="00694748">
        <w:rPr>
          <w:rFonts w:ascii="Times New Roman" w:hAnsi="Times New Roman" w:cs="Times New Roman"/>
          <w:sz w:val="20"/>
          <w:szCs w:val="20"/>
        </w:rPr>
        <w:t>species-by-sampling-unit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 xml:space="preserve">); each entry </w:t>
      </w:r>
      <w:r w:rsidR="00544F75">
        <w:rPr>
          <w:rFonts w:ascii="Times New Roman" w:hAnsi="Times New Roman" w:cs="Times New Roman"/>
          <w:sz w:val="20"/>
          <w:szCs w:val="20"/>
        </w:rPr>
        <w:t>is either</w:t>
      </w:r>
      <w:r w:rsidR="00AC7582">
        <w:rPr>
          <w:rFonts w:ascii="Times New Roman" w:hAnsi="Times New Roman" w:cs="Times New Roman"/>
          <w:sz w:val="20"/>
          <w:szCs w:val="20"/>
        </w:rPr>
        <w:t xml:space="preserve"> 0 (non-detection) or 1 (detection)</w:t>
      </w:r>
      <w:r w:rsidRPr="00694748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Theme="majorHAnsi" w:hAnsiTheme="majorHAnsi" w:cstheme="majorHAnsi"/>
          <w:kern w:val="0"/>
          <w:sz w:val="20"/>
          <w:szCs w:val="20"/>
        </w:rPr>
        <w:t>Da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ta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can also be input as a 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large 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matrix/data.frame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by merging all sampling units across assemblages based on species identity; in this case, the number of sampling units (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nT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, see below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 for an example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) must be input.</w:t>
      </w:r>
      <w:r w:rsidR="002D7C9C">
        <w:rPr>
          <w:rFonts w:ascii="Times New Roman" w:hAnsi="Times New Roman" w:cs="Times New Roman"/>
          <w:sz w:val="20"/>
          <w:szCs w:val="20"/>
        </w:rPr>
        <w:t xml:space="preserve"> For example, if there are 5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</w:t>
      </w:r>
      <w:r w:rsidR="002D7C9C">
        <w:rPr>
          <w:rFonts w:ascii="Times New Roman" w:hAnsi="Times New Roman" w:cs="Times New Roman"/>
          <w:sz w:val="20"/>
          <w:szCs w:val="20"/>
        </w:rPr>
        <w:t xml:space="preserve"> and 7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II</w:t>
      </w:r>
      <w:r w:rsidR="002D7C9C">
        <w:rPr>
          <w:rFonts w:ascii="Times New Roman" w:hAnsi="Times New Roman" w:cs="Times New Roman"/>
          <w:sz w:val="20"/>
          <w:szCs w:val="20"/>
        </w:rPr>
        <w:t xml:space="preserve">, </w:t>
      </w:r>
      <w:r w:rsidR="00AC7582">
        <w:rPr>
          <w:rFonts w:ascii="Times New Roman" w:hAnsi="Times New Roman" w:cs="Times New Roman"/>
          <w:sz w:val="20"/>
          <w:szCs w:val="20"/>
        </w:rPr>
        <w:t xml:space="preserve">the data consist of </w:t>
      </w:r>
      <w:r w:rsidR="00A00BFE">
        <w:rPr>
          <w:rFonts w:ascii="Times New Roman" w:hAnsi="Times New Roman" w:cs="Times New Roman"/>
          <w:sz w:val="20"/>
          <w:szCs w:val="20"/>
        </w:rPr>
        <w:t xml:space="preserve">a matrix/data.frame with </w:t>
      </w:r>
      <w:r w:rsidR="002D7C9C">
        <w:rPr>
          <w:rFonts w:ascii="Times New Roman" w:hAnsi="Times New Roman" w:cs="Times New Roman"/>
          <w:sz w:val="20"/>
          <w:szCs w:val="20"/>
        </w:rPr>
        <w:t>S species</w:t>
      </w:r>
      <w:r w:rsidR="00A00BFE">
        <w:rPr>
          <w:rFonts w:ascii="Times New Roman" w:hAnsi="Times New Roman" w:cs="Times New Roman"/>
          <w:sz w:val="20"/>
          <w:szCs w:val="20"/>
        </w:rPr>
        <w:t xml:space="preserve"> (rows)</w:t>
      </w:r>
      <w:r w:rsidR="002D7C9C"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>and</w:t>
      </w:r>
      <w:r w:rsidR="002D7C9C">
        <w:rPr>
          <w:rFonts w:ascii="Times New Roman" w:hAnsi="Times New Roman" w:cs="Times New Roman"/>
          <w:sz w:val="20"/>
          <w:szCs w:val="20"/>
        </w:rPr>
        <w:t xml:space="preserve"> 12 </w:t>
      </w:r>
      <w:r w:rsidR="00A00BFE">
        <w:rPr>
          <w:rFonts w:ascii="Times New Roman" w:hAnsi="Times New Roman" w:cs="Times New Roman"/>
          <w:sz w:val="20"/>
          <w:szCs w:val="20"/>
        </w:rPr>
        <w:t>sampling units (columns)</w:t>
      </w:r>
      <w:r w:rsidR="002D7C9C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, the number of sampling units for each assemblage must be specified in a separate </w:t>
      </w:r>
      <w:r w:rsidR="00497D3A">
        <w:rPr>
          <w:rFonts w:ascii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hAnsi="Times New Roman" w:cs="Times New Roman"/>
          <w:sz w:val="20"/>
          <w:szCs w:val="20"/>
        </w:rPr>
        <w:t>file</w:t>
      </w:r>
      <w:r w:rsidR="00497D3A">
        <w:rPr>
          <w:rFonts w:ascii="Times New Roman" w:hAnsi="Times New Roman" w:cs="Times New Roman"/>
          <w:sz w:val="20"/>
          <w:szCs w:val="20"/>
        </w:rPr>
        <w:t xml:space="preserve"> (</w:t>
      </w:r>
      <w:r w:rsidR="00497D3A" w:rsidRPr="008C405E">
        <w:rPr>
          <w:rFonts w:asciiTheme="majorHAnsi" w:hAnsiTheme="majorHAnsi" w:cstheme="majorHAnsi"/>
          <w:color w:val="0000FF"/>
          <w:sz w:val="20"/>
          <w:szCs w:val="20"/>
        </w:rPr>
        <w:t>nT</w:t>
      </w:r>
      <w:r w:rsidR="00497D3A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580E9611" w14:textId="43D5CFEB" w:rsidR="006A11FF" w:rsidRPr="00B40771" w:rsidRDefault="00694748" w:rsidP="008C405E">
      <w:pPr>
        <w:ind w:left="300" w:hangingChars="150" w:hanging="300"/>
        <w:rPr>
          <w:rFonts w:ascii="Times New Roman" w:hAnsi="Times New Roman" w:cs="Times New Roman"/>
          <w:sz w:val="20"/>
          <w:szCs w:val="20"/>
        </w:rPr>
      </w:pPr>
      <w:r w:rsidRPr="00694748">
        <w:rPr>
          <w:rFonts w:ascii="Times New Roman" w:hAnsi="Times New Roman" w:cs="Times New Roman"/>
          <w:sz w:val="20"/>
          <w:szCs w:val="20"/>
        </w:rPr>
        <w:t>(ii)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Incidence-frequency data</w:t>
      </w:r>
      <w:r w:rsidR="00A00BFE" w:rsidRPr="00A00BFE">
        <w:rPr>
          <w:rFonts w:ascii="Times New Roman" w:hAnsi="Times New Roman" w:cs="Times New Roman"/>
          <w:color w:val="0000FF"/>
          <w:sz w:val="20"/>
          <w:szCs w:val="20"/>
        </w:rPr>
        <w:t xml:space="preserve"> (</w:t>
      </w:r>
      <w:r w:rsidR="00A00BFE" w:rsidRPr="007626ED">
        <w:rPr>
          <w:rFonts w:asciiTheme="majorHAnsi" w:hAnsiTheme="majorHAnsi" w:cstheme="majorHAnsi"/>
          <w:color w:val="0000FF"/>
          <w:kern w:val="0"/>
          <w:sz w:val="20"/>
          <w:szCs w:val="20"/>
        </w:rPr>
        <w:t>datatype = "incidence_freq"</w:t>
      </w:r>
      <w:r w:rsidR="00A00BFE">
        <w:rPr>
          <w:rFonts w:asciiTheme="majorHAnsi" w:hAnsiTheme="majorHAnsi" w:cstheme="majorHAnsi"/>
          <w:color w:val="0000FF"/>
          <w:kern w:val="0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>: input data for each assemblage consist of the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sampling units followed by the observed </w:t>
      </w:r>
      <w:r>
        <w:rPr>
          <w:rFonts w:ascii="Times New Roman" w:hAnsi="Times New Roman" w:cs="Times New Roman"/>
          <w:sz w:val="20"/>
          <w:szCs w:val="20"/>
        </w:rPr>
        <w:t xml:space="preserve">species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When there are </w:t>
      </w:r>
      <w:r w:rsidR="002D7C9C">
        <w:rPr>
          <w:rFonts w:ascii="Times New Roman" w:hAnsi="Times New Roman" w:cs="Times New Roman"/>
          <w:sz w:val="20"/>
          <w:szCs w:val="20"/>
        </w:rPr>
        <w:t xml:space="preserve">S species and </w:t>
      </w:r>
      <w:r w:rsidRPr="00694748">
        <w:rPr>
          <w:rFonts w:ascii="Times New Roman" w:hAnsi="Times New Roman" w:cs="Times New Roman"/>
          <w:sz w:val="20"/>
          <w:szCs w:val="20"/>
        </w:rPr>
        <w:t>N assemblages, input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data consist of </w:t>
      </w:r>
      <w:r w:rsidR="00A00BFE">
        <w:rPr>
          <w:rFonts w:ascii="Times New Roman" w:hAnsi="Times New Roman" w:cs="Times New Roman"/>
          <w:sz w:val="20"/>
          <w:szCs w:val="20"/>
        </w:rPr>
        <w:t>1+</w:t>
      </w:r>
      <w:r w:rsidRPr="00694748">
        <w:rPr>
          <w:rFonts w:ascii="Times New Roman" w:hAnsi="Times New Roman" w:cs="Times New Roman"/>
          <w:sz w:val="20"/>
          <w:szCs w:val="20"/>
        </w:rPr>
        <w:t>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sz w:val="20"/>
          <w:szCs w:val="20"/>
        </w:rPr>
        <w:t xml:space="preserve">rows (sampling unit number plus S species incidence frequencies) and </w:t>
      </w:r>
      <w:r w:rsidRPr="00694748">
        <w:rPr>
          <w:rFonts w:ascii="Times New Roman" w:hAnsi="Times New Roman" w:cs="Times New Roman"/>
          <w:sz w:val="20"/>
          <w:szCs w:val="20"/>
        </w:rPr>
        <w:t xml:space="preserve">N </w:t>
      </w:r>
      <w:r w:rsidR="00A00BFE">
        <w:rPr>
          <w:rFonts w:ascii="Times New Roman" w:hAnsi="Times New Roman" w:cs="Times New Roman"/>
          <w:sz w:val="20"/>
          <w:szCs w:val="20"/>
        </w:rPr>
        <w:t>columns (</w:t>
      </w:r>
      <w:r w:rsidR="00C823D5">
        <w:rPr>
          <w:rFonts w:ascii="Times New Roman" w:hAnsi="Times New Roman" w:cs="Times New Roman"/>
          <w:sz w:val="20"/>
          <w:szCs w:val="20"/>
        </w:rPr>
        <w:t>number of assemblages</w:t>
      </w:r>
      <w:r w:rsidR="00A00BFE">
        <w:rPr>
          <w:rFonts w:ascii="Times New Roman" w:hAnsi="Times New Roman" w:cs="Times New Roman"/>
          <w:sz w:val="20"/>
          <w:szCs w:val="20"/>
        </w:rPr>
        <w:t>). Here the</w:t>
      </w:r>
      <w:r w:rsidRPr="00694748">
        <w:rPr>
          <w:rFonts w:ascii="Times New Roman" w:hAnsi="Times New Roman" w:cs="Times New Roman"/>
          <w:sz w:val="20"/>
          <w:szCs w:val="20"/>
        </w:rPr>
        <w:t xml:space="preserve"> ﬁrst entry of each </w:t>
      </w:r>
      <w:r w:rsidRPr="00694748">
        <w:rPr>
          <w:rFonts w:ascii="Times New Roman" w:hAnsi="Times New Roman" w:cs="Times New Roman"/>
          <w:sz w:val="20"/>
          <w:szCs w:val="20"/>
        </w:rPr>
        <w:lastRenderedPageBreak/>
        <w:t>column must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be the total number of sampling units, followed by species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</w:t>
      </w:r>
    </w:p>
    <w:p w14:paraId="6B694DF9" w14:textId="069FD640" w:rsidR="006A11FF" w:rsidRDefault="006A11F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**********************************</w:t>
      </w:r>
    </w:p>
    <w:p w14:paraId="30AFD080" w14:textId="28915B53" w:rsidR="008F10CA" w:rsidRPr="00D940E4" w:rsidRDefault="008F10CA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3a.  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7D089E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3a (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747DD9C7" w14:textId="68674DD3" w:rsidR="008F10CA" w:rsidRDefault="00A06C73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Based on monthly incidence data,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three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 xml:space="preserve">-year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 xml:space="preserve"> raw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are included in the file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").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your working directory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1C3A4795" w14:textId="6B1E355E" w:rsidR="004978EA" w:rsidRPr="0014190D" w:rsidRDefault="004978EA" w:rsidP="004978EA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Inci_raw &lt;- read.csv("Fish incidence raw data.csv", row.names = 1, header= TRUE)</w:t>
      </w:r>
    </w:p>
    <w:p w14:paraId="10A54FDF" w14:textId="1E9FB6EF" w:rsidR="004978EA" w:rsidRPr="00B40771" w:rsidRDefault="00933BEE" w:rsidP="004978E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4978EA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the data specifying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number of sampling units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(i.e., the number of months with data)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>in each three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-year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period. Note that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data for some months were not collected. </w:t>
      </w:r>
    </w:p>
    <w:p w14:paraId="30F5CC18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3D6315FF" w14:textId="3998CE00" w:rsidR="008F10CA" w:rsidRPr="00B40771" w:rsidRDefault="00CB0F32" w:rsidP="00A00BFE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 run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following </w:t>
      </w:r>
      <w:r w:rsidR="002051F6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to obtain </w:t>
      </w:r>
      <w:r>
        <w:rPr>
          <w:rFonts w:ascii="Times New Roman" w:hAnsi="Times New Roman" w:cs="Times New Roman"/>
          <w:sz w:val="20"/>
          <w:szCs w:val="20"/>
        </w:rPr>
        <w:t xml:space="preserve">the values of </w:t>
      </w:r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>
        <w:rPr>
          <w:rFonts w:ascii="Times New Roman" w:hAnsi="Times New Roman" w:cs="Times New Roman"/>
          <w:sz w:val="20"/>
          <w:szCs w:val="20"/>
        </w:rPr>
        <w:t xml:space="preserve">. Note the two values based on incidence data are different from those based on abundance data. </w:t>
      </w:r>
    </w:p>
    <w:p w14:paraId="58498742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hangingChars="400" w:hanging="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Cmax &lt;- sapply(1:length(nT), function(i) rowSums( Inci_raw[, (sum(nT[1:i]) - sum(nT[i]) + 1) : sum(nT[1:i])] 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rbind(as.integer(nT),.)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17D6E045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apply(., 2, 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iNEXT.3D:::Coverage(x, 'incidence_freq', 2*x[1]))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 min %&gt;% round(., 4)</w:t>
      </w:r>
    </w:p>
    <w:p w14:paraId="2966831F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0" w:hangingChars="350" w:hanging="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Cmin &lt;- sapply(1:length(nT), function(i) rowSums( Inci_raw[, (sum(nT[1:i]) - sum(nT[i]) + 1) : sum(nT[1:i])] ))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rbind(as.integer(nT),.)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5CC0FDBF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apply(., 2, 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iNEXT.3D:::Coverage(x, 'incidence_freq', x[1]))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 min %&gt;% round(., 4)</w:t>
      </w:r>
    </w:p>
    <w:p w14:paraId="1A99C3C1" w14:textId="77777777" w:rsidR="0074084E" w:rsidRPr="00B40771" w:rsidRDefault="0074084E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C4FA0E5" w14:textId="1C38FCBA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>TD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5DC7D29" w14:textId="7AAB53D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B6584D7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TD_est &lt;- estimate3D(data = Inci_raw, diversity = 'TD', q = c(0, 1, 2), datatype = 'incidence_raw', </w:t>
      </w:r>
    </w:p>
    <w:p w14:paraId="742B1702" w14:textId="05821B7F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nT = nT)</w:t>
      </w:r>
    </w:p>
    <w:p w14:paraId="341E8A68" w14:textId="6AD7CE58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FECEDDC" w14:textId="77777777" w:rsidR="004978EA" w:rsidRPr="0014190D" w:rsidRDefault="004978E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&lt;- obs3D(data = Inci_raw, diversity = 'TD', q = c(0, 1, 2), datatype = 'incidence_raw', </w:t>
      </w:r>
    </w:p>
    <w:p w14:paraId="1C1703B1" w14:textId="4C40E062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nboot = 0, nT = nT)</w:t>
      </w:r>
    </w:p>
    <w:p w14:paraId="39F56D40" w14:textId="68BB7EF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31F21CC1" w14:textId="77777777" w:rsidR="004978EA" w:rsidRPr="0014190D" w:rsidRDefault="004978E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TD_asy &lt;- asy3D(data = Inci_raw, diversity = 'TD', q = c(0, 1, 2), datatype = 'incidence_raw', </w:t>
      </w:r>
    </w:p>
    <w:p w14:paraId="4C121292" w14:textId="2500FCE1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nboot = 0, nT = nT)</w:t>
      </w:r>
    </w:p>
    <w:p w14:paraId="6C5F5489" w14:textId="68ACF503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CB0F32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obtain Figure 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3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a.</w:t>
      </w:r>
    </w:p>
    <w:p w14:paraId="12F4F973" w14:textId="34E9DB59" w:rsidR="000679AC" w:rsidRPr="0014190D" w:rsidRDefault="0014190D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o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ut_TD &lt;- rbind(TD_est %&gt;% select(Assemblage, Order.q, qD, goalSC), </w:t>
      </w:r>
    </w:p>
    <w:p w14:paraId="26EA068E" w14:textId="77777777" w:rsidR="000679AC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%&gt;% select(Assemblage, Order.q, qD) %&gt;% mutate(goalSC = 'Observed'), </w:t>
      </w:r>
    </w:p>
    <w:p w14:paraId="17567CED" w14:textId="7A36E487" w:rsidR="008F10CA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%&gt;% select(Assemblage, Order.q, qD) %&gt;% mutate(goalSC = 'Asymptotic'))</w:t>
      </w:r>
    </w:p>
    <w:p w14:paraId="649CB63E" w14:textId="6F055E95" w:rsidR="008F10CA" w:rsidRPr="0014190D" w:rsidRDefault="004659EC" w:rsidP="00517EF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(out_TD, y_label = 'Taxonomic diversity')</w:t>
      </w:r>
    </w:p>
    <w:p w14:paraId="37BE4FA9" w14:textId="2DB51E01" w:rsidR="008F10CA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184CE681" w14:textId="77777777" w:rsidR="00E40167" w:rsidRDefault="00E40167" w:rsidP="008F10CA">
      <w:pPr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</w:pPr>
      <w:bookmarkStart w:id="1" w:name="_GoBack"/>
      <w:bookmarkEnd w:id="1"/>
    </w:p>
    <w:p w14:paraId="38DAE4F4" w14:textId="4ED79462" w:rsidR="008F10CA" w:rsidRPr="00D940E4" w:rsidRDefault="00D940E4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lastRenderedPageBreak/>
        <w:t xml:space="preserve">3b.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onstruct Figure 3b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PD)</w:t>
      </w:r>
    </w:p>
    <w:p w14:paraId="2DB4B2B3" w14:textId="6DFE47F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species incidence raw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 and species phylogenetic tree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First, c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import/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7B1FA10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Inci_raw &lt;- read.csv("Fish incidence raw data.csv", row.names = 1, header= TRUE)</w:t>
      </w:r>
    </w:p>
    <w:p w14:paraId="72752AD2" w14:textId="42E7F43D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tree &lt;- read.tree("Fish phyloTree.txt")</w:t>
      </w:r>
    </w:p>
    <w:p w14:paraId="13F8AE35" w14:textId="7CAE903F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632F4D08" w:rsidR="000679AC" w:rsidRPr="00B40771" w:rsidRDefault="00933BEE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0679AC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import/load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data specifying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>number of sampling units in each three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>-year period: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ABE3404" w14:textId="65FE08B4" w:rsidR="000679AC" w:rsidRPr="0014190D" w:rsidRDefault="004978E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63FDABB" w14:textId="665CC9AF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>PD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AB7099C" w14:textId="455C2C4D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with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coverage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4872AAF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PD_est &lt;- estimate3D(data = Inci_raw, diversity = 'PD', q = c(0, 1, 2), datatype = 'incidence_raw',</w:t>
      </w:r>
    </w:p>
    <w:p w14:paraId="246F9941" w14:textId="52D81786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base = 'coverage', level = c(Cmin, Cmax), nboot = 0, nT = nT, PDtree = tree, PDreftime = 1)</w:t>
      </w:r>
    </w:p>
    <w:p w14:paraId="68571E5D" w14:textId="08A9AF71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 and 2.</w:t>
      </w:r>
    </w:p>
    <w:p w14:paraId="1ABBD510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PD_obs &lt;- obs3D(data = Inci_raw, diversity = 'PD', q = c(0, 1, 2), datatype = 'incidence_raw',</w:t>
      </w:r>
    </w:p>
    <w:p w14:paraId="10EE5483" w14:textId="32E97DD0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PDtree = tree, PDreftime = 1)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222CD3D3" w14:textId="6EC2DFB7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458C337" w14:textId="5E20DD75" w:rsidR="005B132C" w:rsidRPr="0014190D" w:rsidRDefault="007640BE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P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D_asy &lt;- asy3D(data = Inci_raw, diversity = 'PD', q = c(0, 1, 2), datatype = 'incidence_raw',</w:t>
      </w:r>
    </w:p>
    <w:p w14:paraId="68BA93DF" w14:textId="3C45F078" w:rsidR="008F10CA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PDtree = tree, PDreftime = 1)</w:t>
      </w:r>
    </w:p>
    <w:p w14:paraId="58C7D2BD" w14:textId="2B2A8AAA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17EFC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17EFC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Figure </w:t>
      </w:r>
      <w:r w:rsidR="001747CF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b.</w:t>
      </w:r>
    </w:p>
    <w:p w14:paraId="7A2331E5" w14:textId="77777777" w:rsidR="000679AC" w:rsidRPr="0014190D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out_PD &lt;- rbind(PD_est %&gt;% select(Assemblage, Order.q, qPD, goalSC), </w:t>
      </w:r>
    </w:p>
    <w:p w14:paraId="5DD637BA" w14:textId="77777777" w:rsidR="000679AC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PD_obs %&gt;% select(Assemblage, Order.q, qPD ) %&gt;% mutate(goalSC = 'Observed'), </w:t>
      </w:r>
    </w:p>
    <w:p w14:paraId="7EC121DA" w14:textId="1D3037B7" w:rsidR="001747CF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PD_asy %&gt;% select(Assemblage, Order.q, qPD) %&gt;% mutate(goalSC = 'Asymptotic'))</w:t>
      </w:r>
    </w:p>
    <w:p w14:paraId="1CBA8019" w14:textId="1CF9F52D" w:rsidR="008F10CA" w:rsidRPr="0014190D" w:rsidRDefault="004659EC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>(out_PD, y_label = 'Phylogenetic diversity')</w:t>
      </w:r>
    </w:p>
    <w:p w14:paraId="0F7CC517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9D0F242" w14:textId="0D59DAF9" w:rsidR="008F10CA" w:rsidRPr="00D940E4" w:rsidRDefault="001747CF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c.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onstruct Figure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c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088DEA98" w14:textId="72334A8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FD,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species functional trait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39547ECF" w14:textId="47B80C3E" w:rsidR="001747CF" w:rsidRPr="0014190D" w:rsidRDefault="005B132C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Inci_raw &lt;- read.csv("Fish incidence raw data.csv", row.names = 1, header= TRUE)</w:t>
      </w:r>
    </w:p>
    <w:p w14:paraId="6D149B6B" w14:textId="77935FC0" w:rsidR="001747CF" w:rsidRPr="0014190D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2302E434" w14:textId="77777777" w:rsidR="00D940E4" w:rsidRDefault="00D940E4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6A2014" w14:textId="43FEDA20" w:rsidR="006070B7" w:rsidRPr="006070B7" w:rsidRDefault="006070B7" w:rsidP="006070B7">
      <w:pPr>
        <w:rPr>
          <w:rFonts w:ascii="Times New Roman" w:hAnsi="Times New Roman" w:cs="Times New Roman"/>
          <w:kern w:val="0"/>
          <w:sz w:val="20"/>
          <w:szCs w:val="20"/>
        </w:rPr>
      </w:pPr>
      <w:r w:rsidRPr="006070B7">
        <w:rPr>
          <w:rFonts w:ascii="Times New Roman" w:hAnsi="Times New Roman" w:cs="Times New Roman"/>
          <w:kern w:val="0"/>
          <w:sz w:val="20"/>
          <w:szCs w:val="20"/>
        </w:rPr>
        <w:t>Second</w:t>
      </w:r>
      <w:r w:rsidRPr="006070B7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6070B7">
        <w:rPr>
          <w:rFonts w:ascii="Times New Roman" w:hAnsi="Times New Roman" w:cs="Times New Roman"/>
          <w:kern w:val="0"/>
          <w:sz w:val="20"/>
          <w:szCs w:val="20"/>
        </w:rPr>
        <w:t xml:space="preserve"> import/load the data specifying number of sampling units in each three-year period: </w:t>
      </w:r>
    </w:p>
    <w:p w14:paraId="663FF24D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68195612" w14:textId="77777777" w:rsidR="00D940E4" w:rsidRDefault="00D940E4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0867BC4" w14:textId="0E15743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lastRenderedPageBreak/>
        <w:t>The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run the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following </w:t>
      </w:r>
      <w:r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sz w:val="20"/>
          <w:szCs w:val="20"/>
        </w:rPr>
        <w:t>obtain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species pairwise distances based on the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Gower metric.</w:t>
      </w:r>
    </w:p>
    <w:p w14:paraId="6C124B14" w14:textId="0B76D9D2" w:rsidR="00B83AF8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(i in 1:ncol(traits))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if (class(traits[,i]) == "character")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 i] &lt;- factor(traits[,i],</w:t>
      </w:r>
    </w:p>
    <w:p w14:paraId="1D9B6602" w14:textId="41441624" w:rsidR="001747CF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levels = unique(traits[, i]))}</w:t>
      </w:r>
    </w:p>
    <w:p w14:paraId="5A5F612A" w14:textId="6DA50B5A" w:rsidR="008F10CA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distM &lt;- cluster::daisy(x = traits, metric = "gower") %&gt;% as.matrix()</w:t>
      </w:r>
    </w:p>
    <w:p w14:paraId="1ED22DAB" w14:textId="77777777" w:rsidR="006070B7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1F7A9A" w14:textId="724C8BDD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80239B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7640BE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7640B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“</w:t>
      </w:r>
      <w:r w:rsidR="0080239B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FD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AAF2078" w14:textId="3948CC49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sample coverage of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, separately. </w:t>
      </w:r>
    </w:p>
    <w:p w14:paraId="592DEFFD" w14:textId="77777777" w:rsidR="005B132C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FD_est &lt;- estimate3D(data = Inci_raw, diversity = 'FD', q = c(0, 1, 2), datatype = 'incidence_raw', </w:t>
      </w:r>
    </w:p>
    <w:p w14:paraId="59D16CFD" w14:textId="4DBCA5B5" w:rsidR="001747CF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50" w:firstLine="1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nT = nT, FDdistM = distM)</w:t>
      </w:r>
    </w:p>
    <w:p w14:paraId="0E4D7094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0832065" w14:textId="23C66CEC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80239B" w:rsidRPr="00D940E4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 and 2.</w:t>
      </w:r>
    </w:p>
    <w:p w14:paraId="491196E0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&lt;- obs3D(data = Inci_raw, diversity = 'FD', q = c(0, 1, 2), datatype = 'incidence_raw', </w:t>
      </w:r>
    </w:p>
    <w:p w14:paraId="0052F3C5" w14:textId="42D5E445" w:rsidR="001747CF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FDdistM = distM)</w:t>
      </w:r>
    </w:p>
    <w:p w14:paraId="7F9511AA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F14786D" w14:textId="1648BD5B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80239B" w:rsidRPr="00D940E4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</w:t>
      </w:r>
      <w:r w:rsidR="0074084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19DB0E78" w14:textId="77777777" w:rsidR="005B132C" w:rsidRPr="0014190D" w:rsidRDefault="005B132C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FD_asy &lt;- asy3D(data = Inci_raw, diversity = 'FD', q = c(0, 1, 2), datatype = 'incidence_raw',</w:t>
      </w:r>
    </w:p>
    <w:p w14:paraId="07BAB307" w14:textId="03C6BFFA" w:rsidR="0074084E" w:rsidRPr="0014190D" w:rsidRDefault="005B132C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               nboot = 0, nT = nT, FDdistM = distM)</w:t>
      </w:r>
    </w:p>
    <w:p w14:paraId="6A023C27" w14:textId="77777777" w:rsidR="00D940E4" w:rsidRDefault="00D940E4" w:rsidP="0074084E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759B2283" w14:textId="4E913FD2" w:rsidR="008F10CA" w:rsidRPr="00B40771" w:rsidRDefault="008F10CA" w:rsidP="0074084E">
      <w:pPr>
        <w:pStyle w:val="HTML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2051F6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2051F6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Figure </w:t>
      </w:r>
      <w:r w:rsidR="0074084E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c.</w:t>
      </w:r>
    </w:p>
    <w:p w14:paraId="5F145391" w14:textId="77777777" w:rsidR="007D089E" w:rsidRPr="0014190D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out_FD &lt;- rbind(FD_est %&gt;% select(Assemblage, Order.q, qFD = qAUC, goalSC), </w:t>
      </w:r>
    </w:p>
    <w:p w14:paraId="000E9103" w14:textId="77777777" w:rsidR="007D089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%&gt;% select(Assemblage, Order.q, qFD = qAUC) %&gt;% mutate(goalSC = 'Observed'), </w:t>
      </w:r>
    </w:p>
    <w:p w14:paraId="2CD303EF" w14:textId="05754CC3" w:rsidR="0074084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FD_asy %&gt;% select(Assemblage, Order.q, qFD = qAUC) %&gt;% mutate(goalSC = 'Asymptotic'))</w:t>
      </w:r>
    </w:p>
    <w:p w14:paraId="37269320" w14:textId="6BD868CF" w:rsidR="008F10CA" w:rsidRPr="0014190D" w:rsidRDefault="004659EC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>(out_FD, y_label = 'Functional diversity')</w:t>
      </w:r>
    </w:p>
    <w:p w14:paraId="311C65C5" w14:textId="7F86C0CE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6F9F92F9" w14:textId="523C6B08" w:rsidR="0074084E" w:rsidRPr="004C5D21" w:rsidRDefault="00E1383B" w:rsidP="00E1383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4</w:t>
      </w:r>
    </w:p>
    <w:p w14:paraId="66F27F51" w14:textId="0E6FFF9F" w:rsidR="00E1383B" w:rsidRDefault="002051F6" w:rsidP="002051F6">
      <w:pPr>
        <w:rPr>
          <w:rFonts w:ascii="Times New Roman" w:hAnsi="Times New Roman" w:cs="Times New Roman"/>
          <w:kern w:val="0"/>
          <w:sz w:val="20"/>
          <w:szCs w:val="20"/>
        </w:rPr>
      </w:pP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incidence data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>with TD, PD and FD being plotted in the same figure for each order q = 0, 1 and 2)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 xml:space="preserve"> is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based on the same output as Figure 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>3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. Construct 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>a, b and c by running the following code:</w:t>
      </w:r>
    </w:p>
    <w:p w14:paraId="4341961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fig_2_or_4(TD.output = out_TD,  PD.output = out_PD,  FD.output = out_FD,  q = 0)</w:t>
      </w:r>
    </w:p>
    <w:p w14:paraId="46289BD8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fig_2_or_4(TD.output = out_TD,  PD.output = out_PD,  FD.output = out_FD,  q = 1)</w:t>
      </w:r>
    </w:p>
    <w:p w14:paraId="1EEF87F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fig_2_or_4(TD.output = out_TD,  PD.output = out_PD,  FD.output = out_FD,  q = 2)</w:t>
      </w:r>
    </w:p>
    <w:p w14:paraId="0D450E96" w14:textId="1C6D8174" w:rsidR="00A52452" w:rsidRDefault="00A52452" w:rsidP="002051F6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5A3EEAB" w14:textId="77777777" w:rsidR="00A52452" w:rsidRDefault="00A52452" w:rsidP="00A52452">
      <w:pPr>
        <w:rPr>
          <w:rFonts w:ascii="Times New Roman" w:hAnsi="Times New Roman" w:cs="Times New Roman"/>
          <w:b/>
          <w:color w:val="C00000"/>
          <w:sz w:val="20"/>
          <w:szCs w:val="20"/>
        </w:rPr>
      </w:pPr>
      <w:r>
        <w:rPr>
          <w:rFonts w:ascii="Times New Roman" w:hAnsi="Times New Roman" w:cs="Times New Roman" w:hint="eastAsia"/>
          <w:b/>
          <w:color w:val="C00000"/>
          <w:sz w:val="20"/>
          <w:szCs w:val="20"/>
        </w:rPr>
        <w:t>Remarks:</w:t>
      </w:r>
    </w:p>
    <w:p w14:paraId="0223749D" w14:textId="5EACA8D8" w:rsidR="00012B2E" w:rsidRPr="00D940E4" w:rsidRDefault="00426A23" w:rsidP="00012B2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>3a (TD) and Figure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3c (FD), </w:t>
      </w:r>
      <w:r w:rsidRPr="00426A23">
        <w:rPr>
          <w:rFonts w:asciiTheme="majorHAnsi" w:hAnsiTheme="majorHAnsi" w:cstheme="majorHAnsi"/>
          <w:kern w:val="0"/>
          <w:sz w:val="20"/>
          <w:szCs w:val="20"/>
        </w:rPr>
        <w:t>data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 can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be input as a </w:t>
      </w:r>
      <w:r w:rsidRPr="00426A23">
        <w:rPr>
          <w:rFonts w:asciiTheme="majorHAnsi" w:hAnsiTheme="majorHAnsi" w:cstheme="majorHAnsi"/>
          <w:kern w:val="0"/>
          <w:sz w:val="20"/>
          <w:szCs w:val="20"/>
        </w:rPr>
        <w:t>matrix/data.frame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(species by assemblages); see the file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Fish incidence frequency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the zipped file or in the Github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Note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the first entry in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each column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>must be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the number of </w:t>
      </w:r>
      <w:r>
        <w:rPr>
          <w:rFonts w:ascii="Times New Roman" w:hAnsi="Times New Roman" w:cs="Times New Roman"/>
          <w:kern w:val="0"/>
          <w:sz w:val="20"/>
          <w:szCs w:val="20"/>
        </w:rPr>
        <w:t>months in each three-year period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 xml:space="preserve"> (i.e., the 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lastRenderedPageBreak/>
        <w:t>number of sampling unit is included in the first entry.)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this case, no need to input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D53C14" w:rsidRPr="0014190D">
        <w:rPr>
          <w:rFonts w:asciiTheme="majorHAnsi" w:hAnsiTheme="majorHAnsi" w:cstheme="majorHAnsi"/>
          <w:kern w:val="0"/>
          <w:sz w:val="20"/>
          <w:szCs w:val="20"/>
        </w:rPr>
        <w:t xml:space="preserve">nT </w:t>
      </w:r>
      <w:r w:rsidR="00D53C14" w:rsidRPr="00D53C14">
        <w:rPr>
          <w:rFonts w:ascii="Times New Roman" w:hAnsi="Times New Roman" w:cs="Times New Roman"/>
          <w:kern w:val="0"/>
          <w:sz w:val="20"/>
          <w:szCs w:val="20"/>
        </w:rPr>
        <w:t xml:space="preserve">(specifying the number of </w:t>
      </w:r>
      <w:r w:rsidRPr="00D53C1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>ampling units in each assemblage</w:t>
      </w:r>
      <w:r w:rsidR="00D53C14">
        <w:rPr>
          <w:rFonts w:ascii="Times New Roman" w:hAnsi="Times New Roman" w:cs="Times New Roman"/>
          <w:kern w:val="0"/>
          <w:sz w:val="20"/>
          <w:szCs w:val="20"/>
        </w:rPr>
        <w:t xml:space="preserve">).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All procedures for using 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obs3D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asy3D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are similar to those in Sections 3a and 3c; only the argument </w:t>
      </w:r>
      <w:r w:rsidR="00012B2E" w:rsidRPr="00012B2E">
        <w:rPr>
          <w:rFonts w:asciiTheme="majorHAnsi" w:hAnsiTheme="majorHAnsi" w:cstheme="majorHAnsi"/>
          <w:kern w:val="0"/>
          <w:sz w:val="20"/>
          <w:szCs w:val="20"/>
        </w:rPr>
        <w:t>datatype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should be changed to </w:t>
      </w:r>
      <w:r w:rsidR="00012B2E" w:rsidRPr="0014190D">
        <w:rPr>
          <w:rFonts w:asciiTheme="majorHAnsi" w:hAnsiTheme="majorHAnsi" w:cstheme="majorHAnsi"/>
          <w:kern w:val="0"/>
          <w:sz w:val="20"/>
          <w:szCs w:val="20"/>
        </w:rPr>
        <w:t>datatype = 'incidence_</w:t>
      </w:r>
      <w:r w:rsidR="00012B2E">
        <w:rPr>
          <w:rFonts w:asciiTheme="majorHAnsi" w:hAnsiTheme="majorHAnsi" w:cstheme="majorHAnsi"/>
          <w:kern w:val="0"/>
          <w:sz w:val="20"/>
          <w:szCs w:val="20"/>
        </w:rPr>
        <w:t xml:space="preserve">freq'. </w:t>
      </w:r>
      <w:r w:rsidR="00012B2E" w:rsidRPr="00012B2E">
        <w:rPr>
          <w:rFonts w:ascii="Times New Roman" w:hAnsi="Times New Roman" w:cs="Times New Roman"/>
          <w:kern w:val="0"/>
          <w:sz w:val="20"/>
          <w:szCs w:val="20"/>
        </w:rPr>
        <w:t xml:space="preserve">For example,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the code 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compute 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012B2E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 TD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at the coverage levels of </w:t>
      </w:r>
      <w:r w:rsidR="00012B2E"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012B2E"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is modified to: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3F851D73" w14:textId="27F2EEB1" w:rsidR="00D53C14" w:rsidRPr="0014190D" w:rsidRDefault="00D53C14" w:rsidP="00D001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Inci_</w:t>
      </w:r>
      <w:r>
        <w:rPr>
          <w:rFonts w:asciiTheme="majorHAnsi" w:eastAsiaTheme="minorEastAsia" w:hAnsiTheme="majorHAnsi" w:cstheme="majorHAnsi"/>
          <w:sz w:val="20"/>
          <w:szCs w:val="20"/>
        </w:rPr>
        <w:t>freq</w:t>
      </w: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&lt;- read.csv("Fish incidence </w:t>
      </w:r>
      <w:r>
        <w:rPr>
          <w:rFonts w:asciiTheme="majorHAnsi" w:eastAsiaTheme="minorEastAsia" w:hAnsiTheme="majorHAnsi" w:cstheme="majorHAnsi"/>
          <w:sz w:val="20"/>
          <w:szCs w:val="20"/>
        </w:rPr>
        <w:t>frequency</w:t>
      </w: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data.csv", row.names = 1, header= TRUE)</w:t>
      </w:r>
    </w:p>
    <w:p w14:paraId="11A2DEBC" w14:textId="07459B48" w:rsidR="00D53C14" w:rsidRPr="0014190D" w:rsidRDefault="00D53C14" w:rsidP="00D00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TD_est &lt;- estimate3D(data = Inci_</w:t>
      </w:r>
      <w:r>
        <w:rPr>
          <w:rFonts w:asciiTheme="majorHAnsi" w:hAnsiTheme="majorHAnsi" w:cstheme="majorHAnsi"/>
          <w:kern w:val="0"/>
          <w:sz w:val="20"/>
          <w:szCs w:val="20"/>
        </w:rPr>
        <w:t>freq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'incidence_</w:t>
      </w:r>
      <w:r>
        <w:rPr>
          <w:rFonts w:asciiTheme="majorHAnsi" w:hAnsiTheme="majorHAnsi" w:cstheme="majorHAnsi"/>
          <w:kern w:val="0"/>
          <w:sz w:val="20"/>
          <w:szCs w:val="20"/>
        </w:rPr>
        <w:t>freq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30478C25" w14:textId="2A9CBB41" w:rsidR="00D53C14" w:rsidRPr="0014190D" w:rsidRDefault="00D53C14" w:rsidP="00D00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0)</w:t>
      </w:r>
    </w:p>
    <w:p w14:paraId="6BE9CB4C" w14:textId="77777777" w:rsid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</w:p>
    <w:p w14:paraId="41C3DEAC" w14:textId="3F2D025B" w:rsidR="00A52452" w:rsidRP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>Note that for Figure 3b (PD), only incidence-raw</w:t>
      </w:r>
      <w:r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data are</w:t>
      </w: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allowed because the incidence frequency for any interior node of</w:t>
      </w:r>
      <w:r w:rsidR="0076329C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a</w:t>
      </w: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phylogenetic tree depends on raw detection/non-detection data in each sampling unit. </w:t>
      </w:r>
    </w:p>
    <w:sectPr w:rsidR="00A52452" w:rsidRPr="00012B2E" w:rsidSect="00ED24AB"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bert" w:date="2021-06-02T00:42:00Z" w:initials="R">
    <w:p w14:paraId="784869AE" w14:textId="77777777" w:rsidR="00E31FF4" w:rsidRDefault="00E31FF4" w:rsidP="00E31FF4">
      <w:pPr>
        <w:pStyle w:val="ae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Style w:val="ad"/>
        </w:rPr>
        <w:annotationRef/>
      </w:r>
      <w:r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fter googling, it seems the term</w:t>
      </w:r>
    </w:p>
    <w:p w14:paraId="0D0B3139" w14:textId="3C32D3C4" w:rsidR="00E31FF4" w:rsidRDefault="00E31FF4" w:rsidP="00E31FF4">
      <w:pPr>
        <w:pStyle w:val="ae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“</w:t>
      </w:r>
      <w:r w:rsidRPr="00E31FF4">
        <w:rPr>
          <w:rFonts w:ascii="Times New Roman" w:hAnsi="Times New Roman" w:cs="Times New Roman"/>
          <w:b/>
          <w:bCs/>
          <w:i/>
          <w:iCs/>
          <w:color w:val="0000FF"/>
          <w:kern w:val="0"/>
          <w:sz w:val="20"/>
          <w:szCs w:val="20"/>
        </w:rPr>
        <w:t>incidence-frequency</w:t>
      </w:r>
      <w:r>
        <w:rPr>
          <w:rFonts w:ascii="Times New Roman" w:hAnsi="Times New Roman" w:cs="Times New Roman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data” </w:t>
      </w:r>
    </w:p>
    <w:p w14:paraId="0D49CC18" w14:textId="016C18AD" w:rsidR="00E31FF4" w:rsidRDefault="00E31FF4" w:rsidP="00E31FF4">
      <w:pPr>
        <w:pStyle w:val="ae"/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is more common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49CC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13F28" w16cex:dateUtc="2021-06-01T15:20:00Z"/>
  <w16cex:commentExtensible w16cex:durableId="2461527F" w16cex:dateUtc="2021-06-01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43679C" w16cid:durableId="24613F28"/>
  <w16cid:commentId w16cid:paraId="0D49CC18" w16cid:durableId="2461527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E8FDA" w14:textId="77777777" w:rsidR="00FD26DB" w:rsidRDefault="00FD26DB" w:rsidP="00B40771">
      <w:r>
        <w:separator/>
      </w:r>
    </w:p>
  </w:endnote>
  <w:endnote w:type="continuationSeparator" w:id="0">
    <w:p w14:paraId="72EBCA63" w14:textId="77777777" w:rsidR="00FD26DB" w:rsidRDefault="00FD26DB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a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A06C73" w:rsidRDefault="00A06C73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7C425DF0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E40167">
          <w:rPr>
            <w:rStyle w:val="a7"/>
            <w:noProof/>
          </w:rPr>
          <w:t>10</w:t>
        </w:r>
        <w:r>
          <w:rPr>
            <w:rStyle w:val="a7"/>
          </w:rPr>
          <w:fldChar w:fldCharType="end"/>
        </w:r>
      </w:p>
    </w:sdtContent>
  </w:sdt>
  <w:p w14:paraId="116F33DE" w14:textId="77777777" w:rsidR="00A06C73" w:rsidRDefault="00A06C73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73F17" w14:textId="77777777" w:rsidR="00FD26DB" w:rsidRDefault="00FD26DB" w:rsidP="00B40771">
      <w:r>
        <w:separator/>
      </w:r>
    </w:p>
  </w:footnote>
  <w:footnote w:type="continuationSeparator" w:id="0">
    <w:p w14:paraId="478B11F8" w14:textId="77777777" w:rsidR="00FD26DB" w:rsidRDefault="00FD26DB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4"/>
  </w:num>
  <w:num w:numId="14">
    <w:abstractNumId w:val="14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bert">
    <w15:presenceInfo w15:providerId="None" w15:userId="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C"/>
    <w:rsid w:val="00002515"/>
    <w:rsid w:val="00002516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2905"/>
    <w:rsid w:val="00035F3A"/>
    <w:rsid w:val="00047E6E"/>
    <w:rsid w:val="00057107"/>
    <w:rsid w:val="000679AC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A1CE6"/>
    <w:rsid w:val="000A4590"/>
    <w:rsid w:val="000A50A7"/>
    <w:rsid w:val="000B269C"/>
    <w:rsid w:val="000C59EF"/>
    <w:rsid w:val="000C5B00"/>
    <w:rsid w:val="000C6CE0"/>
    <w:rsid w:val="000C7264"/>
    <w:rsid w:val="000D18DF"/>
    <w:rsid w:val="000D34DA"/>
    <w:rsid w:val="000D7A76"/>
    <w:rsid w:val="000E5640"/>
    <w:rsid w:val="000F085B"/>
    <w:rsid w:val="000F4FDF"/>
    <w:rsid w:val="000F7849"/>
    <w:rsid w:val="00103A18"/>
    <w:rsid w:val="00107E78"/>
    <w:rsid w:val="00111774"/>
    <w:rsid w:val="00112B06"/>
    <w:rsid w:val="0011317E"/>
    <w:rsid w:val="00114614"/>
    <w:rsid w:val="00115F88"/>
    <w:rsid w:val="00116178"/>
    <w:rsid w:val="00117EFA"/>
    <w:rsid w:val="00123D10"/>
    <w:rsid w:val="00125567"/>
    <w:rsid w:val="00131A8F"/>
    <w:rsid w:val="0013361D"/>
    <w:rsid w:val="00134A8C"/>
    <w:rsid w:val="001353DA"/>
    <w:rsid w:val="0014190D"/>
    <w:rsid w:val="00141CF5"/>
    <w:rsid w:val="0014406E"/>
    <w:rsid w:val="001445A5"/>
    <w:rsid w:val="00146B7F"/>
    <w:rsid w:val="00151388"/>
    <w:rsid w:val="0016112E"/>
    <w:rsid w:val="0016142B"/>
    <w:rsid w:val="00163FA1"/>
    <w:rsid w:val="00164FBE"/>
    <w:rsid w:val="00165D88"/>
    <w:rsid w:val="00170422"/>
    <w:rsid w:val="00170889"/>
    <w:rsid w:val="001729C6"/>
    <w:rsid w:val="001747CF"/>
    <w:rsid w:val="001845D8"/>
    <w:rsid w:val="001849B9"/>
    <w:rsid w:val="001909CF"/>
    <w:rsid w:val="001914B9"/>
    <w:rsid w:val="00193004"/>
    <w:rsid w:val="00195D2B"/>
    <w:rsid w:val="0019671C"/>
    <w:rsid w:val="001B2D70"/>
    <w:rsid w:val="001B5614"/>
    <w:rsid w:val="001C4360"/>
    <w:rsid w:val="001D0EFB"/>
    <w:rsid w:val="001D4AD5"/>
    <w:rsid w:val="001D6D10"/>
    <w:rsid w:val="001D7644"/>
    <w:rsid w:val="001E0DD6"/>
    <w:rsid w:val="001E5868"/>
    <w:rsid w:val="001F2C1A"/>
    <w:rsid w:val="001F46DF"/>
    <w:rsid w:val="001F4E8D"/>
    <w:rsid w:val="001F51B4"/>
    <w:rsid w:val="00203089"/>
    <w:rsid w:val="002051F6"/>
    <w:rsid w:val="00207E41"/>
    <w:rsid w:val="00211F36"/>
    <w:rsid w:val="0021258C"/>
    <w:rsid w:val="0021632D"/>
    <w:rsid w:val="00216CE3"/>
    <w:rsid w:val="002222E0"/>
    <w:rsid w:val="002238BC"/>
    <w:rsid w:val="00225CD2"/>
    <w:rsid w:val="002269D7"/>
    <w:rsid w:val="00226CCB"/>
    <w:rsid w:val="0023694A"/>
    <w:rsid w:val="00240D9C"/>
    <w:rsid w:val="002462B0"/>
    <w:rsid w:val="002470FE"/>
    <w:rsid w:val="00252479"/>
    <w:rsid w:val="0025573D"/>
    <w:rsid w:val="0026564B"/>
    <w:rsid w:val="00274373"/>
    <w:rsid w:val="00274BDC"/>
    <w:rsid w:val="00276801"/>
    <w:rsid w:val="00277298"/>
    <w:rsid w:val="00283783"/>
    <w:rsid w:val="002938E4"/>
    <w:rsid w:val="00296F29"/>
    <w:rsid w:val="002A0CDF"/>
    <w:rsid w:val="002A1CE7"/>
    <w:rsid w:val="002A5246"/>
    <w:rsid w:val="002A52BA"/>
    <w:rsid w:val="002A5D4D"/>
    <w:rsid w:val="002B073E"/>
    <w:rsid w:val="002B09DD"/>
    <w:rsid w:val="002B2648"/>
    <w:rsid w:val="002B5217"/>
    <w:rsid w:val="002B5639"/>
    <w:rsid w:val="002B6117"/>
    <w:rsid w:val="002B6C46"/>
    <w:rsid w:val="002B704C"/>
    <w:rsid w:val="002C03C6"/>
    <w:rsid w:val="002C4DD3"/>
    <w:rsid w:val="002C524D"/>
    <w:rsid w:val="002C5293"/>
    <w:rsid w:val="002C661A"/>
    <w:rsid w:val="002D089C"/>
    <w:rsid w:val="002D25BF"/>
    <w:rsid w:val="002D6628"/>
    <w:rsid w:val="002D7453"/>
    <w:rsid w:val="002D7C9C"/>
    <w:rsid w:val="002E129C"/>
    <w:rsid w:val="002E5919"/>
    <w:rsid w:val="002E5EB1"/>
    <w:rsid w:val="002F0201"/>
    <w:rsid w:val="00300EA1"/>
    <w:rsid w:val="00303055"/>
    <w:rsid w:val="00304D03"/>
    <w:rsid w:val="00305FA4"/>
    <w:rsid w:val="003066F5"/>
    <w:rsid w:val="00311D3D"/>
    <w:rsid w:val="00315DCB"/>
    <w:rsid w:val="0032684E"/>
    <w:rsid w:val="00327E9C"/>
    <w:rsid w:val="00327EB6"/>
    <w:rsid w:val="00333573"/>
    <w:rsid w:val="00335088"/>
    <w:rsid w:val="0034645D"/>
    <w:rsid w:val="00346930"/>
    <w:rsid w:val="003521AE"/>
    <w:rsid w:val="00354036"/>
    <w:rsid w:val="00354137"/>
    <w:rsid w:val="00354D86"/>
    <w:rsid w:val="0036160A"/>
    <w:rsid w:val="00361798"/>
    <w:rsid w:val="003620DB"/>
    <w:rsid w:val="0036696D"/>
    <w:rsid w:val="00371F1D"/>
    <w:rsid w:val="00380EA2"/>
    <w:rsid w:val="00382E1E"/>
    <w:rsid w:val="00382FD3"/>
    <w:rsid w:val="0039279A"/>
    <w:rsid w:val="0039483C"/>
    <w:rsid w:val="00396548"/>
    <w:rsid w:val="003A1A13"/>
    <w:rsid w:val="003A3FE9"/>
    <w:rsid w:val="003A59E2"/>
    <w:rsid w:val="003B2860"/>
    <w:rsid w:val="003C22DB"/>
    <w:rsid w:val="003C62BC"/>
    <w:rsid w:val="003D0E33"/>
    <w:rsid w:val="003D159F"/>
    <w:rsid w:val="003D2DE3"/>
    <w:rsid w:val="003D30DC"/>
    <w:rsid w:val="003D316C"/>
    <w:rsid w:val="003D6050"/>
    <w:rsid w:val="003E2C04"/>
    <w:rsid w:val="003E3BD3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21B2E"/>
    <w:rsid w:val="004237C9"/>
    <w:rsid w:val="0042648A"/>
    <w:rsid w:val="00426A23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7E3D"/>
    <w:rsid w:val="00465999"/>
    <w:rsid w:val="004659EC"/>
    <w:rsid w:val="00467110"/>
    <w:rsid w:val="00470E61"/>
    <w:rsid w:val="00473064"/>
    <w:rsid w:val="004742EB"/>
    <w:rsid w:val="00480F56"/>
    <w:rsid w:val="0048479A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B51B4"/>
    <w:rsid w:val="004C5D21"/>
    <w:rsid w:val="004C6148"/>
    <w:rsid w:val="004C7230"/>
    <w:rsid w:val="004C7C38"/>
    <w:rsid w:val="004D0BA0"/>
    <w:rsid w:val="004D3E77"/>
    <w:rsid w:val="004D54C7"/>
    <w:rsid w:val="004E0BC4"/>
    <w:rsid w:val="004E202A"/>
    <w:rsid w:val="004E7530"/>
    <w:rsid w:val="004E7C07"/>
    <w:rsid w:val="004F5DDA"/>
    <w:rsid w:val="004F5F4F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58AB"/>
    <w:rsid w:val="00534209"/>
    <w:rsid w:val="00534F42"/>
    <w:rsid w:val="00535E9F"/>
    <w:rsid w:val="00544B35"/>
    <w:rsid w:val="00544F75"/>
    <w:rsid w:val="005505EF"/>
    <w:rsid w:val="0055673B"/>
    <w:rsid w:val="00563329"/>
    <w:rsid w:val="0056520E"/>
    <w:rsid w:val="0056720B"/>
    <w:rsid w:val="00572663"/>
    <w:rsid w:val="00582153"/>
    <w:rsid w:val="0058355D"/>
    <w:rsid w:val="005839C6"/>
    <w:rsid w:val="0059524B"/>
    <w:rsid w:val="00596513"/>
    <w:rsid w:val="005A280E"/>
    <w:rsid w:val="005A3085"/>
    <w:rsid w:val="005A4135"/>
    <w:rsid w:val="005A5D2C"/>
    <w:rsid w:val="005A7958"/>
    <w:rsid w:val="005B03BD"/>
    <w:rsid w:val="005B132C"/>
    <w:rsid w:val="005B6BE3"/>
    <w:rsid w:val="005C2F64"/>
    <w:rsid w:val="005C65B5"/>
    <w:rsid w:val="005C77AC"/>
    <w:rsid w:val="005D0F40"/>
    <w:rsid w:val="005D3FC4"/>
    <w:rsid w:val="005D462F"/>
    <w:rsid w:val="005D5FCF"/>
    <w:rsid w:val="005E43F0"/>
    <w:rsid w:val="005E504F"/>
    <w:rsid w:val="005E7461"/>
    <w:rsid w:val="005F05E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819"/>
    <w:rsid w:val="0061400B"/>
    <w:rsid w:val="00621D77"/>
    <w:rsid w:val="0062614D"/>
    <w:rsid w:val="00626B25"/>
    <w:rsid w:val="00631790"/>
    <w:rsid w:val="00632C41"/>
    <w:rsid w:val="00633D9E"/>
    <w:rsid w:val="00640B2F"/>
    <w:rsid w:val="0064635B"/>
    <w:rsid w:val="006472CF"/>
    <w:rsid w:val="00651D19"/>
    <w:rsid w:val="00652851"/>
    <w:rsid w:val="006532B2"/>
    <w:rsid w:val="006549DA"/>
    <w:rsid w:val="0065514E"/>
    <w:rsid w:val="00656221"/>
    <w:rsid w:val="00660FE3"/>
    <w:rsid w:val="0066138B"/>
    <w:rsid w:val="006615A3"/>
    <w:rsid w:val="00665F4E"/>
    <w:rsid w:val="00666A86"/>
    <w:rsid w:val="0067264E"/>
    <w:rsid w:val="00673250"/>
    <w:rsid w:val="00673FE5"/>
    <w:rsid w:val="00680200"/>
    <w:rsid w:val="00686082"/>
    <w:rsid w:val="00687794"/>
    <w:rsid w:val="0069138F"/>
    <w:rsid w:val="0069358F"/>
    <w:rsid w:val="00694748"/>
    <w:rsid w:val="006A11FF"/>
    <w:rsid w:val="006A1944"/>
    <w:rsid w:val="006A7319"/>
    <w:rsid w:val="006B13CB"/>
    <w:rsid w:val="006B7C2C"/>
    <w:rsid w:val="006C0176"/>
    <w:rsid w:val="006C0853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5983"/>
    <w:rsid w:val="006F78C3"/>
    <w:rsid w:val="006F7C07"/>
    <w:rsid w:val="007019CF"/>
    <w:rsid w:val="00702F04"/>
    <w:rsid w:val="007038D4"/>
    <w:rsid w:val="007077D1"/>
    <w:rsid w:val="00707905"/>
    <w:rsid w:val="00710417"/>
    <w:rsid w:val="00714CC5"/>
    <w:rsid w:val="007158E8"/>
    <w:rsid w:val="00722577"/>
    <w:rsid w:val="00726F9D"/>
    <w:rsid w:val="007317B8"/>
    <w:rsid w:val="0074084E"/>
    <w:rsid w:val="00741A46"/>
    <w:rsid w:val="00742EFB"/>
    <w:rsid w:val="0074445F"/>
    <w:rsid w:val="00750CE8"/>
    <w:rsid w:val="00752817"/>
    <w:rsid w:val="007550FA"/>
    <w:rsid w:val="0075566C"/>
    <w:rsid w:val="007610AD"/>
    <w:rsid w:val="00762279"/>
    <w:rsid w:val="007626ED"/>
    <w:rsid w:val="0076329C"/>
    <w:rsid w:val="007640BE"/>
    <w:rsid w:val="007718A7"/>
    <w:rsid w:val="00773EB6"/>
    <w:rsid w:val="00774DF8"/>
    <w:rsid w:val="00780B71"/>
    <w:rsid w:val="007831B7"/>
    <w:rsid w:val="00785659"/>
    <w:rsid w:val="007872C3"/>
    <w:rsid w:val="007A5160"/>
    <w:rsid w:val="007B1896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393F"/>
    <w:rsid w:val="007D5DD2"/>
    <w:rsid w:val="007D6973"/>
    <w:rsid w:val="007D76A4"/>
    <w:rsid w:val="007E22F3"/>
    <w:rsid w:val="007E2B79"/>
    <w:rsid w:val="007E6638"/>
    <w:rsid w:val="007F3858"/>
    <w:rsid w:val="007F3BEC"/>
    <w:rsid w:val="007F74AD"/>
    <w:rsid w:val="007F7704"/>
    <w:rsid w:val="00801B7C"/>
    <w:rsid w:val="00801CBE"/>
    <w:rsid w:val="00801E18"/>
    <w:rsid w:val="0080239B"/>
    <w:rsid w:val="00807E2E"/>
    <w:rsid w:val="00811C9E"/>
    <w:rsid w:val="0081317C"/>
    <w:rsid w:val="00817C41"/>
    <w:rsid w:val="00823BFD"/>
    <w:rsid w:val="00827F05"/>
    <w:rsid w:val="0083211A"/>
    <w:rsid w:val="008342B1"/>
    <w:rsid w:val="00835944"/>
    <w:rsid w:val="00836DA8"/>
    <w:rsid w:val="008439E8"/>
    <w:rsid w:val="00846FB5"/>
    <w:rsid w:val="008473C4"/>
    <w:rsid w:val="00847791"/>
    <w:rsid w:val="00851EFD"/>
    <w:rsid w:val="00852D17"/>
    <w:rsid w:val="008530A5"/>
    <w:rsid w:val="00867A5D"/>
    <w:rsid w:val="00870C60"/>
    <w:rsid w:val="00873C90"/>
    <w:rsid w:val="008765DD"/>
    <w:rsid w:val="00880133"/>
    <w:rsid w:val="0088316D"/>
    <w:rsid w:val="0088331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7E0B"/>
    <w:rsid w:val="008F0468"/>
    <w:rsid w:val="008F10CA"/>
    <w:rsid w:val="008F2024"/>
    <w:rsid w:val="008F2D78"/>
    <w:rsid w:val="008F409C"/>
    <w:rsid w:val="008F6E02"/>
    <w:rsid w:val="00900A61"/>
    <w:rsid w:val="00903731"/>
    <w:rsid w:val="0090438B"/>
    <w:rsid w:val="00913A51"/>
    <w:rsid w:val="009150F6"/>
    <w:rsid w:val="00915B70"/>
    <w:rsid w:val="00933BEE"/>
    <w:rsid w:val="00934AEF"/>
    <w:rsid w:val="00934C0A"/>
    <w:rsid w:val="00937CFE"/>
    <w:rsid w:val="00942ACF"/>
    <w:rsid w:val="00953C0E"/>
    <w:rsid w:val="0095774E"/>
    <w:rsid w:val="009577D8"/>
    <w:rsid w:val="0096484E"/>
    <w:rsid w:val="00964FA4"/>
    <w:rsid w:val="009742C2"/>
    <w:rsid w:val="00974D41"/>
    <w:rsid w:val="009817E4"/>
    <w:rsid w:val="00984BAC"/>
    <w:rsid w:val="00987950"/>
    <w:rsid w:val="00992C99"/>
    <w:rsid w:val="009974B1"/>
    <w:rsid w:val="009B0C78"/>
    <w:rsid w:val="009B2B0D"/>
    <w:rsid w:val="009B46B7"/>
    <w:rsid w:val="009B6A6B"/>
    <w:rsid w:val="009C24CE"/>
    <w:rsid w:val="009C6B6C"/>
    <w:rsid w:val="009E08A4"/>
    <w:rsid w:val="009E0B6C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DE2"/>
    <w:rsid w:val="00A04803"/>
    <w:rsid w:val="00A06C73"/>
    <w:rsid w:val="00A14201"/>
    <w:rsid w:val="00A15CA6"/>
    <w:rsid w:val="00A1632F"/>
    <w:rsid w:val="00A17818"/>
    <w:rsid w:val="00A210D4"/>
    <w:rsid w:val="00A21295"/>
    <w:rsid w:val="00A231F1"/>
    <w:rsid w:val="00A25C9E"/>
    <w:rsid w:val="00A263F6"/>
    <w:rsid w:val="00A34F7B"/>
    <w:rsid w:val="00A4271A"/>
    <w:rsid w:val="00A42860"/>
    <w:rsid w:val="00A45804"/>
    <w:rsid w:val="00A52452"/>
    <w:rsid w:val="00A544E8"/>
    <w:rsid w:val="00A55C36"/>
    <w:rsid w:val="00A56CF2"/>
    <w:rsid w:val="00A56DA0"/>
    <w:rsid w:val="00A61235"/>
    <w:rsid w:val="00A61911"/>
    <w:rsid w:val="00A63990"/>
    <w:rsid w:val="00A6535D"/>
    <w:rsid w:val="00A67755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4B79"/>
    <w:rsid w:val="00AB4E6C"/>
    <w:rsid w:val="00AC20EC"/>
    <w:rsid w:val="00AC2F27"/>
    <w:rsid w:val="00AC7582"/>
    <w:rsid w:val="00AD7349"/>
    <w:rsid w:val="00AE08CF"/>
    <w:rsid w:val="00AE4D60"/>
    <w:rsid w:val="00AF0531"/>
    <w:rsid w:val="00AF3AC1"/>
    <w:rsid w:val="00B02DBB"/>
    <w:rsid w:val="00B12E28"/>
    <w:rsid w:val="00B15AF0"/>
    <w:rsid w:val="00B15DF9"/>
    <w:rsid w:val="00B16FCC"/>
    <w:rsid w:val="00B2243A"/>
    <w:rsid w:val="00B24FFD"/>
    <w:rsid w:val="00B25EAF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50885"/>
    <w:rsid w:val="00B5439F"/>
    <w:rsid w:val="00B543D8"/>
    <w:rsid w:val="00B54E5E"/>
    <w:rsid w:val="00B56A3F"/>
    <w:rsid w:val="00B60128"/>
    <w:rsid w:val="00B610AC"/>
    <w:rsid w:val="00B62D00"/>
    <w:rsid w:val="00B654AF"/>
    <w:rsid w:val="00B80A8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E62"/>
    <w:rsid w:val="00BB70DE"/>
    <w:rsid w:val="00BC70E5"/>
    <w:rsid w:val="00BD1179"/>
    <w:rsid w:val="00BD2478"/>
    <w:rsid w:val="00BE0E90"/>
    <w:rsid w:val="00BF366A"/>
    <w:rsid w:val="00BF4556"/>
    <w:rsid w:val="00BF654B"/>
    <w:rsid w:val="00BF7282"/>
    <w:rsid w:val="00C03150"/>
    <w:rsid w:val="00C041DD"/>
    <w:rsid w:val="00C0619C"/>
    <w:rsid w:val="00C07F3A"/>
    <w:rsid w:val="00C113A4"/>
    <w:rsid w:val="00C15995"/>
    <w:rsid w:val="00C15CEF"/>
    <w:rsid w:val="00C174B9"/>
    <w:rsid w:val="00C2156B"/>
    <w:rsid w:val="00C215EC"/>
    <w:rsid w:val="00C3039C"/>
    <w:rsid w:val="00C33346"/>
    <w:rsid w:val="00C334AC"/>
    <w:rsid w:val="00C34F88"/>
    <w:rsid w:val="00C37B71"/>
    <w:rsid w:val="00C400F8"/>
    <w:rsid w:val="00C4012A"/>
    <w:rsid w:val="00C50637"/>
    <w:rsid w:val="00C57859"/>
    <w:rsid w:val="00C62616"/>
    <w:rsid w:val="00C67126"/>
    <w:rsid w:val="00C7051F"/>
    <w:rsid w:val="00C72EF5"/>
    <w:rsid w:val="00C738D5"/>
    <w:rsid w:val="00C73923"/>
    <w:rsid w:val="00C73FEA"/>
    <w:rsid w:val="00C75E9F"/>
    <w:rsid w:val="00C81630"/>
    <w:rsid w:val="00C823D5"/>
    <w:rsid w:val="00C8662B"/>
    <w:rsid w:val="00C87EE3"/>
    <w:rsid w:val="00C909DF"/>
    <w:rsid w:val="00C92E5F"/>
    <w:rsid w:val="00C937AE"/>
    <w:rsid w:val="00C93CCB"/>
    <w:rsid w:val="00C96500"/>
    <w:rsid w:val="00C9736D"/>
    <w:rsid w:val="00C9761E"/>
    <w:rsid w:val="00CA4431"/>
    <w:rsid w:val="00CA6341"/>
    <w:rsid w:val="00CA7293"/>
    <w:rsid w:val="00CB0F32"/>
    <w:rsid w:val="00CB1D71"/>
    <w:rsid w:val="00CB38B4"/>
    <w:rsid w:val="00CB4BE7"/>
    <w:rsid w:val="00CC0C75"/>
    <w:rsid w:val="00CC0D2B"/>
    <w:rsid w:val="00CC0E0F"/>
    <w:rsid w:val="00CC2A07"/>
    <w:rsid w:val="00CC6F52"/>
    <w:rsid w:val="00CD15BE"/>
    <w:rsid w:val="00CD1F12"/>
    <w:rsid w:val="00CD57C2"/>
    <w:rsid w:val="00CD5DC5"/>
    <w:rsid w:val="00CD74B6"/>
    <w:rsid w:val="00CE1489"/>
    <w:rsid w:val="00CE521D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2F7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3EAF"/>
    <w:rsid w:val="00D76ECC"/>
    <w:rsid w:val="00D82F8F"/>
    <w:rsid w:val="00D84075"/>
    <w:rsid w:val="00D8468B"/>
    <w:rsid w:val="00D8483C"/>
    <w:rsid w:val="00D940E4"/>
    <w:rsid w:val="00DA01E1"/>
    <w:rsid w:val="00DA1F39"/>
    <w:rsid w:val="00DA76DF"/>
    <w:rsid w:val="00DB1963"/>
    <w:rsid w:val="00DB2E7F"/>
    <w:rsid w:val="00DC2DFA"/>
    <w:rsid w:val="00DC4508"/>
    <w:rsid w:val="00DC53EE"/>
    <w:rsid w:val="00DC6CE4"/>
    <w:rsid w:val="00DD0A50"/>
    <w:rsid w:val="00DD494A"/>
    <w:rsid w:val="00DD5726"/>
    <w:rsid w:val="00DE6FDE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23DBA"/>
    <w:rsid w:val="00E25F3C"/>
    <w:rsid w:val="00E25F81"/>
    <w:rsid w:val="00E268F8"/>
    <w:rsid w:val="00E272D3"/>
    <w:rsid w:val="00E273B6"/>
    <w:rsid w:val="00E27D24"/>
    <w:rsid w:val="00E31FF4"/>
    <w:rsid w:val="00E342BA"/>
    <w:rsid w:val="00E35C43"/>
    <w:rsid w:val="00E40167"/>
    <w:rsid w:val="00E411D3"/>
    <w:rsid w:val="00E52160"/>
    <w:rsid w:val="00E6190E"/>
    <w:rsid w:val="00E63CCC"/>
    <w:rsid w:val="00E657C8"/>
    <w:rsid w:val="00E72C39"/>
    <w:rsid w:val="00E73EF5"/>
    <w:rsid w:val="00E77B97"/>
    <w:rsid w:val="00E86A25"/>
    <w:rsid w:val="00E87D25"/>
    <w:rsid w:val="00E90BD2"/>
    <w:rsid w:val="00E94A1D"/>
    <w:rsid w:val="00E95DEF"/>
    <w:rsid w:val="00EA21FA"/>
    <w:rsid w:val="00EA4798"/>
    <w:rsid w:val="00EB3431"/>
    <w:rsid w:val="00EB6D82"/>
    <w:rsid w:val="00EB7647"/>
    <w:rsid w:val="00EC1A21"/>
    <w:rsid w:val="00EC2433"/>
    <w:rsid w:val="00EC4F3A"/>
    <w:rsid w:val="00EC565F"/>
    <w:rsid w:val="00ED221F"/>
    <w:rsid w:val="00ED24AB"/>
    <w:rsid w:val="00ED5F36"/>
    <w:rsid w:val="00EE54AE"/>
    <w:rsid w:val="00EE6375"/>
    <w:rsid w:val="00EE7D8D"/>
    <w:rsid w:val="00EE7E9E"/>
    <w:rsid w:val="00EF0F9F"/>
    <w:rsid w:val="00EF4C6C"/>
    <w:rsid w:val="00EF70BA"/>
    <w:rsid w:val="00F04D2C"/>
    <w:rsid w:val="00F05530"/>
    <w:rsid w:val="00F071F6"/>
    <w:rsid w:val="00F07B2E"/>
    <w:rsid w:val="00F11BD4"/>
    <w:rsid w:val="00F165A8"/>
    <w:rsid w:val="00F17765"/>
    <w:rsid w:val="00F17DA5"/>
    <w:rsid w:val="00F2042F"/>
    <w:rsid w:val="00F2285E"/>
    <w:rsid w:val="00F23666"/>
    <w:rsid w:val="00F25B12"/>
    <w:rsid w:val="00F3225E"/>
    <w:rsid w:val="00F35E46"/>
    <w:rsid w:val="00F375D6"/>
    <w:rsid w:val="00F414A4"/>
    <w:rsid w:val="00F424EF"/>
    <w:rsid w:val="00F448F7"/>
    <w:rsid w:val="00F466CC"/>
    <w:rsid w:val="00F535BF"/>
    <w:rsid w:val="00F54701"/>
    <w:rsid w:val="00F63E59"/>
    <w:rsid w:val="00F6651E"/>
    <w:rsid w:val="00F73692"/>
    <w:rsid w:val="00F74C48"/>
    <w:rsid w:val="00F80F69"/>
    <w:rsid w:val="00F81560"/>
    <w:rsid w:val="00F83481"/>
    <w:rsid w:val="00F850C0"/>
    <w:rsid w:val="00F859C3"/>
    <w:rsid w:val="00F903E4"/>
    <w:rsid w:val="00FA404D"/>
    <w:rsid w:val="00FA64C9"/>
    <w:rsid w:val="00FA769D"/>
    <w:rsid w:val="00FB0B73"/>
    <w:rsid w:val="00FB3FD1"/>
    <w:rsid w:val="00FB52CF"/>
    <w:rsid w:val="00FB52E4"/>
    <w:rsid w:val="00FC39CC"/>
    <w:rsid w:val="00FC3DED"/>
    <w:rsid w:val="00FC420E"/>
    <w:rsid w:val="00FC4340"/>
    <w:rsid w:val="00FC4F16"/>
    <w:rsid w:val="00FD065C"/>
    <w:rsid w:val="00FD26DB"/>
    <w:rsid w:val="00FD2D63"/>
    <w:rsid w:val="00FD70C2"/>
    <w:rsid w:val="00FE2315"/>
    <w:rsid w:val="00FE4099"/>
    <w:rsid w:val="00FE4295"/>
    <w:rsid w:val="00FE741A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8A0EE914-DD0D-0049-A68B-4496B2A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  <w:style w:type="character" w:styleId="ad">
    <w:name w:val="annotation reference"/>
    <w:basedOn w:val="a0"/>
    <w:uiPriority w:val="99"/>
    <w:semiHidden/>
    <w:unhideWhenUsed/>
    <w:rsid w:val="00F17765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17765"/>
  </w:style>
  <w:style w:type="character" w:customStyle="1" w:styleId="af">
    <w:name w:val="註解文字 字元"/>
    <w:basedOn w:val="a0"/>
    <w:link w:val="ae"/>
    <w:uiPriority w:val="99"/>
    <w:semiHidden/>
    <w:rsid w:val="00F1776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17765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17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MEE_iNEXT.3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E762C-B7B1-420D-B3F1-BB6846398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3602</Words>
  <Characters>20532</Characters>
  <Application>Microsoft Office Word</Application>
  <DocSecurity>0</DocSecurity>
  <Lines>171</Lines>
  <Paragraphs>48</Paragraphs>
  <ScaleCrop>false</ScaleCrop>
  <Company/>
  <LinksUpToDate>false</LinksUpToDate>
  <CharactersWithSpaces>24086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5</cp:revision>
  <cp:lastPrinted>2021-05-29T14:56:00Z</cp:lastPrinted>
  <dcterms:created xsi:type="dcterms:W3CDTF">2021-06-15T05:43:00Z</dcterms:created>
  <dcterms:modified xsi:type="dcterms:W3CDTF">2021-06-15T08:52:00Z</dcterms:modified>
</cp:coreProperties>
</file>