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视口：CSS像素与物理像素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移动端：1CSS像素 = 多个物理像素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浏览器中呈现网页的区域叫做视口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完美视口 meta：vp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--根据设备的能力应用特定的CSS样式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可根据视口宽度、屏幕宽高比和朝向等，改变页面元素的样式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----语法：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@meta 查询条件{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----媒体类型：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。all 所以设备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。print 打印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。screan 屏幕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。speech 阅读器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----媒体功能：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width,min-width,max-width  视口宽度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height,min-height,max-height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aspect-ratio  宽高比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 视口方向 （portrait纵向 landscape横向）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esolution 像素宽度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----运算符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and:  同时满足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 ：表示或者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：唯一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： 结果取反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断点：某个宽度的临界点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超小屏幕： 768以下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小屏幕：  &gt;=768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中等屏幕 ： &gt;=992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大屏幕：    &gt;=1200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48D5F"/>
    <w:multiLevelType w:val="singleLevel"/>
    <w:tmpl w:val="33048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7FE5"/>
    <w:rsid w:val="435B5112"/>
    <w:rsid w:val="74C03ADE"/>
    <w:rsid w:val="7F60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2021-04-15T06:31:02Z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945331BF5192481BA55E017B7ACFBED2</vt:lpwstr>
  </property>
</Properties>
</file>