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C84E18"/>
          <w:sz w:val="52"/>
          <w:szCs w:val="52"/>
        </w:rPr>
        <w:t xml:space="preserve">CAHIER DES CHARGES</w:t>
      </w:r>
    </w:p>
    <w:p>
      <w:pPr>
        <w:spacing w:after="500"/>
        <w:jc w:val="center"/>
      </w:pPr>
      <w:r>
        <w:rPr>
          <w:b w:val="false"/>
          <w:bCs w:val="false"/>
          <w:color w:val="776B61"/>
          <w:sz w:val="26"/>
          <w:szCs w:val="26"/>
        </w:rPr>
        <w:t xml:space="preserve">Projet d'application informatique</w:t>
      </w:r>
    </w:p>
    <w:p>
      <w:pPr>
        <w:spacing w:after="60"/>
        <w:jc w:val="center"/>
      </w:pPr>
      <w:r>
        <w:rPr>
          <w:b/>
          <w:bCs/>
          <w:color w:val="211B16"/>
          <w:sz w:val="40"/>
          <w:szCs w:val="40"/>
        </w:rPr>
        <w:t xml:space="preserve">SAVORA</w:t>
      </w:r>
    </w:p>
    <w:p>
      <w:pPr>
        <w:spacing w:after="400"/>
        <w:jc w:val="center"/>
      </w:pPr>
      <w:r>
        <w:rPr>
          <w:b w:val="false"/>
          <w:bCs w:val="false"/>
          <w:color w:val="211B16"/>
          <w:sz w:val="26"/>
          <w:szCs w:val="26"/>
        </w:rPr>
        <w:t xml:space="preserve">Application mobile de livraison de repas</w:t>
      </w:r>
    </w:p>
    <w:p>
      <w:pPr>
        <w:spacing w:after="900"/>
        <w:jc w:val="center"/>
      </w:pPr>
      <w:r>
        <w:rPr>
          <w:b w:val="false"/>
          <w:bCs w:val="false"/>
          <w:color w:val="776B61"/>
          <w:sz w:val="21"/>
          <w:szCs w:val="21"/>
        </w:rPr>
        <w:t xml:space="preserve">React Native (Expo · TypeScript) · Node.js / Express · MongoDB</w:t>
      </w:r>
    </w:p>
    <w:p>
      <w:pPr>
        <w:spacing w:after="60"/>
        <w:jc w:val="center"/>
      </w:pPr>
      <w:r>
        <w:rPr>
          <w:b/>
          <w:bCs/>
          <w:color w:val="211B16"/>
          <w:sz w:val="22"/>
          <w:szCs w:val="22"/>
        </w:rPr>
        <w:t xml:space="preserve">Équipe : Global SoftCorporation</w:t>
      </w:r>
    </w:p>
    <w:p>
      <w:pPr>
        <w:spacing w:after="320"/>
        <w:jc w:val="center"/>
      </w:pPr>
      <w:r>
        <w:rPr>
          <w:b w:val="false"/>
          <w:bCs w:val="false"/>
          <w:color w:val="776B61"/>
          <w:sz w:val="20"/>
          <w:szCs w:val="20"/>
        </w:rPr>
        <w:t xml:space="preserve">ARCHANGE GUIMDO · JORDAN DONGMEZA · YAN SAH · WILFRED GALIMAR</w:t>
      </w:r>
    </w:p>
    <w:p>
      <w:pPr>
        <w:spacing w:after="60"/>
        <w:jc w:val="center"/>
      </w:pPr>
      <w:r>
        <w:rPr>
          <w:b w:val="false"/>
          <w:bCs w:val="false"/>
          <w:color w:val="211B16"/>
          <w:sz w:val="21"/>
          <w:szCs w:val="21"/>
        </w:rPr>
        <w:t xml:space="preserve">Cours : Documentation technique — Institut Teccart</w:t>
      </w:r>
    </w:p>
    <w:p>
      <w:pPr>
        <w:spacing w:after="500"/>
        <w:jc w:val="center"/>
      </w:pPr>
      <w:r>
        <w:rPr>
          <w:b w:val="false"/>
          <w:bCs w:val="false"/>
          <w:color w:val="776B61"/>
          <w:sz w:val="21"/>
          <w:szCs w:val="21"/>
        </w:rPr>
        <w:t xml:space="preserve">Enseignant : Safouen Bani</w:t>
      </w:r>
    </w:p>
    <w:p>
      <w:pPr>
        <w:spacing w:after="120"/>
        <w:jc w:val="center"/>
      </w:pPr>
      <w:r>
        <w:rPr>
          <w:b/>
          <w:bCs/>
          <w:color w:val="C84E18"/>
          <w:sz w:val="24"/>
          <w:szCs w:val="24"/>
        </w:rPr>
        <w:t xml:space="preserve">Version 3.1 — 2 août 2026</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Note sur la version 3.1</w:t>
      </w:r>
    </w:p>
    <w:p>
      <w:r>
        <w:t xml:space="preserve">Ce cahier des charges décrit un projet livré, non un projet à venir. Il a été rédigé après la fin du développement, en confrontant chaque exigence au code réellement écrit. La version 3.1 ajoute trois fonctionnalités livrées après la 3.0 : la gestion du catalogue depuis l'application, les notifications à chaque étape, et le déploiement du backend.</w:t>
      </w:r>
    </w:p>
    <w:p>
      <w:r>
        <w:t xml:space="preserve">Trois corrections majeures ont été apportées par rapport à la version 2.0 :</w:t>
      </w:r>
    </w:p>
    <w:p>
      <w:pPr>
        <w:pStyle w:val="ListParagraph"/>
        <w:numPr>
          <w:ilvl w:val="0"/>
          <w:numId w:val="2"/>
        </w:numPr>
      </w:pPr>
      <w:r>
        <w:t xml:space="preserve">Périmètre — l'application couvre désormais quatre rôles (client, restaurant, livreur, administrateur) et une discussion par commande, alors que la v2.0 classait ces éléments en « Won't have ». La justification de cet élargissement figure en section 16.</w:t>
      </w:r>
    </w:p>
    <w:p>
      <w:pPr>
        <w:pStyle w:val="ListParagraph"/>
        <w:numPr>
          <w:ilvl w:val="0"/>
          <w:numId w:val="2"/>
        </w:numPr>
      </w:pPr>
      <w:r>
        <w:t xml:space="preserve">Pile mobile — le projet utilise TypeScript et Expo Router, et non JavaScript avec react-navigation. Redux a été écarté au profit de la seule Context API.</w:t>
      </w:r>
    </w:p>
    <w:p>
      <w:pPr>
        <w:pStyle w:val="ListParagraph"/>
        <w:numPr>
          <w:ilvl w:val="0"/>
          <w:numId w:val="2"/>
        </w:numPr>
      </w:pPr>
      <w:r>
        <w:t xml:space="preserve">Paiement — Stripe fonctionne en mode test côté serveur, avec un repli automatique sur une simulation locale lorsque aucune clé n'est configurée, afin que la démonstration ne dépende pas du réseau.</w:t>
      </w:r>
    </w:p>
    <w:p>
      <w:pPr>
        <w:spacing w:after="120"/>
      </w:pPr>
    </w:p>
    <w:p>
      <w:r>
        <w:rPr>
          <w:i/>
          <w:iCs/>
        </w:rPr>
        <w:t xml:space="preserve">Deux sections ont été ajoutées : les écarts assumés par rapport à la version 2.0 (section 16) et la dette technique connue (section 17). Une exigence non tenue et documentée vaut mieux qu'une exigence tenue sur le papier seulement.</w:t>
      </w:r>
    </w:p>
    <w:p>
      <w:pPr>
        <w:spacing w:after="120"/>
      </w:pPr>
    </w:p>
    <w:p>
      <w:pPr>
        <w:pStyle w:val="Heading2"/>
      </w:pPr>
      <w:r>
        <w:t xml:space="preserve">Historique des versions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282"/>
        <w:gridCol w:w="1667"/>
        <w:gridCol w:w="6411"/>
      </w:tblGrid>
      <w:tr>
        <w:trPr>
          <w:tblHeader/>
        </w:trPr>
        <w:tc>
          <w:tcPr>
            <w:tcW w:type="dxa" w:w="1282"/>
            <w:shd w:fill="F2E3D6" w:color="auto" w:val="clear"/>
            <w:tcMar>
              <w:top w:type="dxa" w:w="80"/>
              <w:left w:type="dxa" w:w="110"/>
              <w:bottom w:type="dxa" w:w="80"/>
              <w:right w:type="dxa" w:w="110"/>
            </w:tcMar>
          </w:tcPr>
          <w:p>
            <w:pPr>
              <w:spacing w:after="0" w:line="260"/>
            </w:pPr>
            <w:r>
              <w:rPr>
                <w:b/>
                <w:bCs/>
                <w:sz w:val="20"/>
                <w:szCs w:val="20"/>
              </w:rPr>
              <w:t xml:space="preserve">Version</w:t>
            </w:r>
          </w:p>
        </w:tc>
        <w:tc>
          <w:tcPr>
            <w:tcW w:type="dxa" w:w="1667"/>
            <w:shd w:fill="F2E3D6" w:color="auto" w:val="clear"/>
            <w:tcMar>
              <w:top w:type="dxa" w:w="80"/>
              <w:left w:type="dxa" w:w="110"/>
              <w:bottom w:type="dxa" w:w="80"/>
              <w:right w:type="dxa" w:w="110"/>
            </w:tcMar>
          </w:tcPr>
          <w:p>
            <w:pPr>
              <w:spacing w:after="0" w:line="260"/>
            </w:pPr>
            <w:r>
              <w:rPr>
                <w:b/>
                <w:bCs/>
                <w:sz w:val="20"/>
                <w:szCs w:val="20"/>
              </w:rPr>
              <w:t xml:space="preserve">Date</w:t>
            </w:r>
          </w:p>
        </w:tc>
        <w:tc>
          <w:tcPr>
            <w:tcW w:type="dxa" w:w="6411"/>
            <w:shd w:fill="F2E3D6" w:color="auto" w:val="clear"/>
            <w:tcMar>
              <w:top w:type="dxa" w:w="80"/>
              <w:left w:type="dxa" w:w="110"/>
              <w:bottom w:type="dxa" w:w="80"/>
              <w:right w:type="dxa" w:w="110"/>
            </w:tcMar>
          </w:tcPr>
          <w:p>
            <w:pPr>
              <w:spacing w:after="0" w:line="260"/>
            </w:pPr>
            <w:r>
              <w:rPr>
                <w:b/>
                <w:bCs/>
                <w:sz w:val="20"/>
                <w:szCs w:val="20"/>
              </w:rPr>
              <w:t xml:space="preserve">Nature de la révision</w:t>
            </w:r>
          </w:p>
        </w:tc>
      </w:tr>
      <w:tr>
        <w:tc>
          <w:tcPr>
            <w:tcW w:type="dxa" w:w="1282"/>
            <w:tcMar>
              <w:top w:type="dxa" w:w="80"/>
              <w:left w:type="dxa" w:w="110"/>
              <w:bottom w:type="dxa" w:w="80"/>
              <w:right w:type="dxa" w:w="110"/>
            </w:tcMar>
          </w:tcPr>
          <w:p>
            <w:pPr>
              <w:spacing w:after="0" w:line="260"/>
            </w:pPr>
            <w:r>
              <w:rPr>
                <w:b w:val="false"/>
                <w:bCs w:val="false"/>
                <w:sz w:val="20"/>
                <w:szCs w:val="20"/>
              </w:rPr>
              <w:t xml:space="preserve">1.0</w:t>
            </w:r>
          </w:p>
        </w:tc>
        <w:tc>
          <w:tcPr>
            <w:tcW w:type="dxa" w:w="1667"/>
            <w:tcMar>
              <w:top w:type="dxa" w:w="80"/>
              <w:left w:type="dxa" w:w="110"/>
              <w:bottom w:type="dxa" w:w="80"/>
              <w:right w:type="dxa" w:w="110"/>
            </w:tcMar>
          </w:tcPr>
          <w:p>
            <w:pPr>
              <w:spacing w:after="0" w:line="260"/>
            </w:pPr>
            <w:r>
              <w:rPr>
                <w:b w:val="false"/>
                <w:bCs w:val="false"/>
                <w:sz w:val="20"/>
                <w:szCs w:val="20"/>
              </w:rPr>
              <w:t xml:space="preserve">Mai 2026</w:t>
            </w:r>
          </w:p>
        </w:tc>
        <w:tc>
          <w:tcPr>
            <w:tcW w:type="dxa" w:w="6411"/>
            <w:tcMar>
              <w:top w:type="dxa" w:w="80"/>
              <w:left w:type="dxa" w:w="110"/>
              <w:bottom w:type="dxa" w:w="80"/>
              <w:right w:type="dxa" w:w="110"/>
            </w:tcMar>
          </w:tcPr>
          <w:p>
            <w:pPr>
              <w:spacing w:after="0" w:line="260"/>
            </w:pPr>
            <w:r>
              <w:rPr>
                <w:b w:val="false"/>
                <w:bCs w:val="false"/>
                <w:sz w:val="20"/>
                <w:szCs w:val="20"/>
              </w:rPr>
              <w:t xml:space="preserve">Cadrage initial. Périmètre irréaliste : quatre applications complètes pour quatre personnes en douze semaines.</w:t>
            </w:r>
          </w:p>
        </w:tc>
      </w:tr>
      <w:tr>
        <w:tc>
          <w:tcPr>
            <w:tcW w:type="dxa" w:w="1282"/>
            <w:shd w:fill="FBF5EC" w:color="auto" w:val="clear"/>
            <w:tcMar>
              <w:top w:type="dxa" w:w="80"/>
              <w:left w:type="dxa" w:w="110"/>
              <w:bottom w:type="dxa" w:w="80"/>
              <w:right w:type="dxa" w:w="110"/>
            </w:tcMar>
          </w:tcPr>
          <w:p>
            <w:pPr>
              <w:spacing w:after="0" w:line="260"/>
            </w:pPr>
            <w:r>
              <w:rPr>
                <w:b w:val="false"/>
                <w:bCs w:val="false"/>
                <w:sz w:val="20"/>
                <w:szCs w:val="20"/>
              </w:rPr>
              <w:t xml:space="preserve">2.0</w:t>
            </w:r>
          </w:p>
        </w:tc>
        <w:tc>
          <w:tcPr>
            <w:tcW w:type="dxa" w:w="1667"/>
            <w:shd w:fill="FBF5EC" w:color="auto" w:val="clear"/>
            <w:tcMar>
              <w:top w:type="dxa" w:w="80"/>
              <w:left w:type="dxa" w:w="110"/>
              <w:bottom w:type="dxa" w:w="80"/>
              <w:right w:type="dxa" w:w="110"/>
            </w:tcMar>
          </w:tcPr>
          <w:p>
            <w:pPr>
              <w:spacing w:after="0" w:line="260"/>
            </w:pPr>
            <w:r>
              <w:rPr>
                <w:b w:val="false"/>
                <w:bCs w:val="false"/>
                <w:sz w:val="20"/>
                <w:szCs w:val="20"/>
              </w:rPr>
              <w:t xml:space="preserve">Juin 2026</w:t>
            </w:r>
          </w:p>
        </w:tc>
        <w:tc>
          <w:tcPr>
            <w:tcW w:type="dxa" w:w="6411"/>
            <w:shd w:fill="FBF5EC" w:color="auto" w:val="clear"/>
            <w:tcMar>
              <w:top w:type="dxa" w:w="80"/>
              <w:left w:type="dxa" w:w="110"/>
              <w:bottom w:type="dxa" w:w="80"/>
              <w:right w:type="dxa" w:w="110"/>
            </w:tcMar>
          </w:tcPr>
          <w:p>
            <w:pPr>
              <w:spacing w:after="0" w:line="260"/>
            </w:pPr>
            <w:r>
              <w:rPr>
                <w:b w:val="false"/>
                <w:bCs w:val="false"/>
                <w:sz w:val="20"/>
                <w:szCs w:val="20"/>
              </w:rPr>
              <w:t xml:space="preserve">Recadrage sur un MVP centré sur l'application client. Ajout de la priorisation MoSCoW, des user stories, des exigences mesurables, de la conformité Loi 25, des risques et de la traçabilité.</w:t>
            </w:r>
          </w:p>
        </w:tc>
      </w:tr>
      <w:tr>
        <w:tc>
          <w:tcPr>
            <w:tcW w:type="dxa" w:w="1282"/>
            <w:tcMar>
              <w:top w:type="dxa" w:w="80"/>
              <w:left w:type="dxa" w:w="110"/>
              <w:bottom w:type="dxa" w:w="80"/>
              <w:right w:type="dxa" w:w="110"/>
            </w:tcMar>
          </w:tcPr>
          <w:p>
            <w:pPr>
              <w:spacing w:after="0" w:line="260"/>
            </w:pPr>
            <w:r>
              <w:rPr>
                <w:b w:val="false"/>
                <w:bCs w:val="false"/>
                <w:sz w:val="20"/>
                <w:szCs w:val="20"/>
              </w:rPr>
              <w:t xml:space="preserve">3.0</w:t>
            </w:r>
          </w:p>
        </w:tc>
        <w:tc>
          <w:tcPr>
            <w:tcW w:type="dxa" w:w="1667"/>
            <w:tcMar>
              <w:top w:type="dxa" w:w="80"/>
              <w:left w:type="dxa" w:w="110"/>
              <w:bottom w:type="dxa" w:w="80"/>
              <w:right w:type="dxa" w:w="110"/>
            </w:tcMar>
          </w:tcPr>
          <w:p>
            <w:pPr>
              <w:spacing w:after="0" w:line="260"/>
            </w:pPr>
            <w:r>
              <w:rPr>
                <w:b w:val="false"/>
                <w:bCs w:val="false"/>
                <w:sz w:val="20"/>
                <w:szCs w:val="20"/>
              </w:rPr>
              <w:t xml:space="preserve">Août 2026</w:t>
            </w:r>
          </w:p>
        </w:tc>
        <w:tc>
          <w:tcPr>
            <w:tcW w:type="dxa" w:w="6411"/>
            <w:tcMar>
              <w:top w:type="dxa" w:w="80"/>
              <w:left w:type="dxa" w:w="110"/>
              <w:bottom w:type="dxa" w:w="80"/>
              <w:right w:type="dxa" w:w="110"/>
            </w:tcMar>
          </w:tcPr>
          <w:p>
            <w:pPr>
              <w:spacing w:after="0" w:line="260"/>
            </w:pPr>
            <w:r>
              <w:rPr>
                <w:b w:val="false"/>
                <w:bCs w:val="false"/>
                <w:sz w:val="20"/>
                <w:szCs w:val="20"/>
              </w:rPr>
              <w:t xml:space="preserve">Mise en conformité avec le produit livré : quatre rôles, discussion, notation, Stripe en mode test. Ajout des écarts assumés et de la dette technique.</w:t>
            </w:r>
          </w:p>
        </w:tc>
      </w:tr>
      <w:tr>
        <w:tc>
          <w:tcPr>
            <w:tcW w:type="dxa" w:w="1282"/>
            <w:shd w:fill="FBF5EC" w:color="auto" w:val="clear"/>
            <w:tcMar>
              <w:top w:type="dxa" w:w="80"/>
              <w:left w:type="dxa" w:w="110"/>
              <w:bottom w:type="dxa" w:w="80"/>
              <w:right w:type="dxa" w:w="110"/>
            </w:tcMar>
          </w:tcPr>
          <w:p>
            <w:pPr>
              <w:spacing w:after="0" w:line="260"/>
            </w:pPr>
            <w:r>
              <w:rPr>
                <w:b w:val="false"/>
                <w:bCs w:val="false"/>
                <w:sz w:val="20"/>
                <w:szCs w:val="20"/>
              </w:rPr>
              <w:t xml:space="preserve">3.1</w:t>
            </w:r>
          </w:p>
        </w:tc>
        <w:tc>
          <w:tcPr>
            <w:tcW w:type="dxa" w:w="1667"/>
            <w:shd w:fill="FBF5EC" w:color="auto" w:val="clear"/>
            <w:tcMar>
              <w:top w:type="dxa" w:w="80"/>
              <w:left w:type="dxa" w:w="110"/>
              <w:bottom w:type="dxa" w:w="80"/>
              <w:right w:type="dxa" w:w="110"/>
            </w:tcMar>
          </w:tcPr>
          <w:p>
            <w:pPr>
              <w:spacing w:after="0" w:line="260"/>
            </w:pPr>
            <w:r>
              <w:rPr>
                <w:b w:val="false"/>
                <w:bCs w:val="false"/>
                <w:sz w:val="20"/>
                <w:szCs w:val="20"/>
              </w:rPr>
              <w:t xml:space="preserve">Août 2026</w:t>
            </w:r>
          </w:p>
        </w:tc>
        <w:tc>
          <w:tcPr>
            <w:tcW w:type="dxa" w:w="6411"/>
            <w:shd w:fill="FBF5EC" w:color="auto" w:val="clear"/>
            <w:tcMar>
              <w:top w:type="dxa" w:w="80"/>
              <w:left w:type="dxa" w:w="110"/>
              <w:bottom w:type="dxa" w:w="80"/>
              <w:right w:type="dxa" w:w="110"/>
            </w:tcMar>
          </w:tcPr>
          <w:p>
            <w:pPr>
              <w:spacing w:after="0" w:line="260"/>
            </w:pPr>
            <w:r>
              <w:rPr>
                <w:b w:val="false"/>
                <w:bCs w:val="false"/>
                <w:sz w:val="20"/>
                <w:szCs w:val="20"/>
              </w:rPr>
              <w:t xml:space="preserve">Gestion du catalogue depuis l'application, notifications à chaque étape, déploiement Render et Railway. Trois lignes de dette technique soldées.</w:t>
            </w:r>
          </w:p>
        </w:tc>
      </w:tr>
    </w:tbl>
    <w:p>
      <w:r>
        <w:br w:type="page"/>
      </w:r>
    </w:p>
    <w:p>
      <w:pPr>
        <w:pStyle w:val="Heading1"/>
      </w:pPr>
      <w:r>
        <w:t xml:space="preserve">1. Contexte et justification</w:t>
      </w:r>
    </w:p>
    <w:p>
      <w:r>
        <w:t xml:space="preserve">Cuisiner prend du temps. Étudiants, travailleurs et familles pressées veulent commander un repas rapidement, payer en ligne et suivre la livraison sans téléphoner à personne. Savora répond à ce besoin en réunissant clients, restaurants et livreurs dans une seule application mobile.</w:t>
      </w:r>
    </w:p>
    <w:p>
      <w:pPr>
        <w:pStyle w:val="Heading2"/>
      </w:pPr>
      <w:r>
        <w:t xml:space="preserve">Le client (commanditaire fictif)</w:t>
      </w:r>
    </w:p>
    <w:p>
      <w:r>
        <w:t xml:space="preserve">Le projet est réalisé dans le cadre du cours de documentation technique de l'Institut Teccart. Le commanditaire est une entreprise de restauration locale souhaitant offrir un service de commande et de livraison en ligne, inspiré des plateformes existantes mais ramené à un périmètre de démonstration réaliste.</w:t>
      </w:r>
    </w:p>
    <w:p>
      <w:pPr>
        <w:pStyle w:val="Heading2"/>
      </w:pPr>
      <w:r>
        <w:t xml:space="preserve">Besoins principaux</w:t>
      </w:r>
    </w:p>
    <w:p>
      <w:pPr>
        <w:pStyle w:val="ListParagraph"/>
        <w:numPr>
          <w:ilvl w:val="0"/>
          <w:numId w:val="2"/>
        </w:numPr>
      </w:pPr>
      <w:r>
        <w:t xml:space="preserve">Commander un repas dans le restaurant de son choix et suivre la commande en temps réel.</w:t>
      </w:r>
    </w:p>
    <w:p>
      <w:pPr>
        <w:pStyle w:val="ListParagraph"/>
        <w:numPr>
          <w:ilvl w:val="0"/>
          <w:numId w:val="2"/>
        </w:numPr>
      </w:pPr>
      <w:r>
        <w:t xml:space="preserve">Personnaliser sa commande (suppléments, formats, options).</w:t>
      </w:r>
    </w:p>
    <w:p>
      <w:pPr>
        <w:pStyle w:val="ListParagraph"/>
        <w:numPr>
          <w:ilvl w:val="0"/>
          <w:numId w:val="2"/>
        </w:numPr>
      </w:pPr>
      <w:r>
        <w:t xml:space="preserve">Payer en ligne de façon sécurisée, ou à la livraison.</w:t>
      </w:r>
    </w:p>
    <w:p>
      <w:pPr>
        <w:pStyle w:val="ListParagraph"/>
        <w:numPr>
          <w:ilvl w:val="0"/>
          <w:numId w:val="2"/>
        </w:numPr>
      </w:pPr>
      <w:r>
        <w:t xml:space="preserve">Échanger avec le restaurant ou le livreur en cas de besoin.</w:t>
      </w:r>
    </w:p>
    <w:p>
      <w:pPr>
        <w:pStyle w:val="ListParagraph"/>
        <w:numPr>
          <w:ilvl w:val="0"/>
          <w:numId w:val="2"/>
        </w:numPr>
      </w:pPr>
      <w:r>
        <w:t xml:space="preserve">Évaluer son expérience après la livraison.</w:t>
      </w:r>
    </w:p>
    <w:p>
      <w:pPr>
        <w:pStyle w:val="Heading1"/>
      </w:pPr>
      <w:r>
        <w:t xml:space="preserve">2. Objectifs de l'application</w:t>
      </w:r>
    </w:p>
    <w:p>
      <w:pPr>
        <w:pStyle w:val="Heading2"/>
      </w:pPr>
      <w:r>
        <w:t xml:space="preserve">Objectif général</w:t>
      </w:r>
    </w:p>
    <w:p>
      <w:r>
        <w:t xml:space="preserve">Faciliter la commande et la livraison de repas en offrant une application mobile simple, fluide et sécurisée, dont le parcours complet est démontrable de bout en bout.</w:t>
      </w:r>
    </w:p>
    <w:p>
      <w:pPr>
        <w:pStyle w:val="Heading2"/>
      </w:pPr>
      <w:r>
        <w:t xml:space="preserve">Objectifs spécifiques</w:t>
      </w:r>
    </w:p>
    <w:p>
      <w:pPr>
        <w:pStyle w:val="ListParagraph"/>
        <w:numPr>
          <w:ilvl w:val="0"/>
          <w:numId w:val="2"/>
        </w:numPr>
      </w:pPr>
      <w:r>
        <w:t xml:space="preserve">Permettre à un client de parcourir un menu interactif et de personnaliser ses plats.</w:t>
      </w:r>
    </w:p>
    <w:p>
      <w:pPr>
        <w:pStyle w:val="ListParagraph"/>
        <w:numPr>
          <w:ilvl w:val="0"/>
          <w:numId w:val="2"/>
        </w:numPr>
      </w:pPr>
      <w:r>
        <w:t xml:space="preserve">Offrir un suivi en temps réel du statut de la commande, de la préparation à la livraison.</w:t>
      </w:r>
    </w:p>
    <w:p>
      <w:pPr>
        <w:pStyle w:val="ListParagraph"/>
        <w:numPr>
          <w:ilvl w:val="0"/>
          <w:numId w:val="2"/>
        </w:numPr>
      </w:pPr>
      <w:r>
        <w:t xml:space="preserve">Intégrer un paiement en ligne sécurisé (Stripe, mode test).</w:t>
      </w:r>
    </w:p>
    <w:p>
      <w:pPr>
        <w:pStyle w:val="ListParagraph"/>
        <w:numPr>
          <w:ilvl w:val="0"/>
          <w:numId w:val="2"/>
        </w:numPr>
      </w:pPr>
      <w:r>
        <w:t xml:space="preserve">Permettre la notation des restaurants après la livraison.</w:t>
      </w:r>
    </w:p>
    <w:p>
      <w:pPr>
        <w:pStyle w:val="ListParagraph"/>
        <w:numPr>
          <w:ilvl w:val="0"/>
          <w:numId w:val="2"/>
        </w:numPr>
      </w:pPr>
      <w:r>
        <w:t xml:space="preserve">Donner aux restaurants et aux livreurs les moyens de faire réellement avancer une commande.</w:t>
      </w:r>
    </w:p>
    <w:p>
      <w:pPr>
        <w:pStyle w:val="ListParagraph"/>
        <w:numPr>
          <w:ilvl w:val="0"/>
          <w:numId w:val="2"/>
        </w:numPr>
      </w:pPr>
      <w:r>
        <w:t xml:space="preserve">Livrer une documentation technique complète, continue et alignée sur le code.</w:t>
      </w:r>
    </w:p>
    <w:p>
      <w:pPr>
        <w:pStyle w:val="Heading1"/>
      </w:pPr>
      <w:r>
        <w:t xml:space="preserve">3. Périmètre du projet et priorisation MoSCoW</w:t>
      </w:r>
    </w:p>
    <w:p>
      <w:r>
        <w:t xml:space="preserve">Le périmètre a été élargi en cours de projet : construire un suivi de commande en temps réel sans acteur pour faire avancer les statuts revenait à simuler la fonctionnalité imposée plutôt qu'à la livrer. La priorisation ci-dessous reflète l'état final.</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101"/>
        <w:gridCol w:w="3744"/>
        <w:gridCol w:w="1211"/>
        <w:gridCol w:w="3304"/>
      </w:tblGrid>
      <w:tr>
        <w:trPr>
          <w:tblHeader/>
        </w:trPr>
        <w:tc>
          <w:tcPr>
            <w:tcW w:type="dxa" w:w="1101"/>
            <w:shd w:fill="F2E3D6" w:color="auto" w:val="clear"/>
            <w:tcMar>
              <w:top w:type="dxa" w:w="80"/>
              <w:left w:type="dxa" w:w="110"/>
              <w:bottom w:type="dxa" w:w="80"/>
              <w:right w:type="dxa" w:w="110"/>
            </w:tcMar>
          </w:tcPr>
          <w:p>
            <w:pPr>
              <w:spacing w:after="0" w:line="260"/>
            </w:pPr>
            <w:r>
              <w:rPr>
                <w:b/>
                <w:bCs/>
                <w:sz w:val="20"/>
                <w:szCs w:val="20"/>
              </w:rPr>
              <w:t xml:space="preserve">Priorité</w:t>
            </w:r>
          </w:p>
        </w:tc>
        <w:tc>
          <w:tcPr>
            <w:tcW w:type="dxa" w:w="3744"/>
            <w:shd w:fill="F2E3D6" w:color="auto" w:val="clear"/>
            <w:tcMar>
              <w:top w:type="dxa" w:w="80"/>
              <w:left w:type="dxa" w:w="110"/>
              <w:bottom w:type="dxa" w:w="80"/>
              <w:right w:type="dxa" w:w="110"/>
            </w:tcMar>
          </w:tcPr>
          <w:p>
            <w:pPr>
              <w:spacing w:after="0" w:line="260"/>
            </w:pPr>
            <w:r>
              <w:rPr>
                <w:b/>
                <w:bCs/>
                <w:sz w:val="20"/>
                <w:szCs w:val="20"/>
              </w:rPr>
              <w:t xml:space="preserve">Fonctionnalité</w:t>
            </w:r>
          </w:p>
        </w:tc>
        <w:tc>
          <w:tcPr>
            <w:tcW w:type="dxa" w:w="1211"/>
            <w:shd w:fill="F2E3D6" w:color="auto" w:val="clear"/>
            <w:tcMar>
              <w:top w:type="dxa" w:w="80"/>
              <w:left w:type="dxa" w:w="110"/>
              <w:bottom w:type="dxa" w:w="80"/>
              <w:right w:type="dxa" w:w="110"/>
            </w:tcMar>
          </w:tcPr>
          <w:p>
            <w:pPr>
              <w:spacing w:after="0" w:line="260"/>
            </w:pPr>
            <w:r>
              <w:rPr>
                <w:b/>
                <w:bCs/>
                <w:sz w:val="20"/>
                <w:szCs w:val="20"/>
              </w:rPr>
              <w:t xml:space="preserve">État</w:t>
            </w:r>
          </w:p>
        </w:tc>
        <w:tc>
          <w:tcPr>
            <w:tcW w:type="dxa" w:w="3304"/>
            <w:shd w:fill="F2E3D6" w:color="auto" w:val="clear"/>
            <w:tcMar>
              <w:top w:type="dxa" w:w="80"/>
              <w:left w:type="dxa" w:w="110"/>
              <w:bottom w:type="dxa" w:w="80"/>
              <w:right w:type="dxa" w:w="110"/>
            </w:tcMar>
          </w:tcPr>
          <w:p>
            <w:pPr>
              <w:spacing w:after="0" w:line="260"/>
            </w:pPr>
            <w:r>
              <w:rPr>
                <w:b/>
                <w:bCs/>
                <w:sz w:val="20"/>
                <w:szCs w:val="20"/>
              </w:rPr>
              <w:t xml:space="preserve">Justification</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Inscription / connexion (JWT, bcrypt)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Sans compte, pas de commande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Menu interactif et personnalisation des plats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1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Panier et passage de commande</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Cœur du parcours</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Suivi de commande en temps réel (Socket.IO)</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2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Paiement intégré (Stripe mode test)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Fonctionnalité 3 imposée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Must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Notation des restaurants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Fonctionnalité 4 imposée</w:t>
            </w:r>
          </w:p>
        </w:tc>
      </w:tr>
      <w:tr>
        <w:tc>
          <w:tcPr>
            <w:tcW w:type="dxa" w:w="1101"/>
            <w:tcMar>
              <w:top w:type="dxa" w:w="80"/>
              <w:left w:type="dxa" w:w="110"/>
              <w:bottom w:type="dxa" w:w="80"/>
              <w:right w:type="dxa" w:w="110"/>
            </w:tcMar>
          </w:tcPr>
          <w:p>
            <w:pPr>
              <w:spacing w:after="0" w:line="260"/>
            </w:pPr>
            <w:r>
              <w:rPr>
                <w:b w:val="false"/>
                <w:bCs w:val="false"/>
                <w:sz w:val="20"/>
                <w:szCs w:val="20"/>
              </w:rPr>
              <w:t xml:space="preserve">Must</w:t>
            </w:r>
          </w:p>
        </w:tc>
        <w:tc>
          <w:tcPr>
            <w:tcW w:type="dxa" w:w="3744"/>
            <w:tcMar>
              <w:top w:type="dxa" w:w="80"/>
              <w:left w:type="dxa" w:w="110"/>
              <w:bottom w:type="dxa" w:w="80"/>
              <w:right w:type="dxa" w:w="110"/>
            </w:tcMar>
          </w:tcPr>
          <w:p>
            <w:pPr>
              <w:spacing w:after="0" w:line="260"/>
            </w:pPr>
            <w:r>
              <w:rPr>
                <w:b w:val="false"/>
                <w:bCs w:val="false"/>
                <w:sz w:val="20"/>
                <w:szCs w:val="20"/>
              </w:rPr>
              <w:t xml:space="preserve">Espace restaurant (changement de statut)</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Rend le suivi temps réel réel</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Espace livreur (prise en charge, livraison)</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Sans lui, aucun statut après « prête »</w:t>
            </w:r>
          </w:p>
        </w:tc>
      </w:tr>
      <w:tr>
        <w:tc>
          <w:tcPr>
            <w:tcW w:type="dxa" w:w="1101"/>
            <w:tcMar>
              <w:top w:type="dxa" w:w="80"/>
              <w:left w:type="dxa" w:w="110"/>
              <w:bottom w:type="dxa" w:w="80"/>
              <w:right w:type="dxa" w:w="110"/>
            </w:tcMar>
          </w:tcPr>
          <w:p>
            <w:pPr>
              <w:spacing w:after="0" w:line="260"/>
            </w:pPr>
            <w:r>
              <w:rPr>
                <w:b w:val="false"/>
                <w:bCs w:val="false"/>
                <w:sz w:val="20"/>
                <w:szCs w:val="20"/>
              </w:rPr>
              <w:t xml:space="preserve">Should</w:t>
            </w:r>
          </w:p>
        </w:tc>
        <w:tc>
          <w:tcPr>
            <w:tcW w:type="dxa" w:w="3744"/>
            <w:tcMar>
              <w:top w:type="dxa" w:w="80"/>
              <w:left w:type="dxa" w:w="110"/>
              <w:bottom w:type="dxa" w:w="80"/>
              <w:right w:type="dxa" w:w="110"/>
            </w:tcMar>
          </w:tcPr>
          <w:p>
            <w:pPr>
              <w:spacing w:after="0" w:line="260"/>
            </w:pPr>
            <w:r>
              <w:rPr>
                <w:b w:val="false"/>
                <w:bCs w:val="false"/>
                <w:sz w:val="20"/>
                <w:szCs w:val="20"/>
              </w:rPr>
              <w:t xml:space="preserve">Recherche de restaurants</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Améliore l'expérience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Historique des commandes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Utile, non bloquant</w:t>
            </w:r>
          </w:p>
        </w:tc>
      </w:tr>
      <w:tr>
        <w:tc>
          <w:tcPr>
            <w:tcW w:type="dxa" w:w="1101"/>
            <w:tcMar>
              <w:top w:type="dxa" w:w="80"/>
              <w:left w:type="dxa" w:w="110"/>
              <w:bottom w:type="dxa" w:w="80"/>
              <w:right w:type="dxa" w:w="110"/>
            </w:tcMar>
          </w:tcPr>
          <w:p>
            <w:pPr>
              <w:spacing w:after="0" w:line="260"/>
            </w:pPr>
            <w:r>
              <w:rPr>
                <w:b w:val="false"/>
                <w:bCs w:val="false"/>
                <w:sz w:val="20"/>
                <w:szCs w:val="20"/>
              </w:rPr>
              <w:t xml:space="preserve">Could</w:t>
            </w:r>
          </w:p>
        </w:tc>
        <w:tc>
          <w:tcPr>
            <w:tcW w:type="dxa" w:w="3744"/>
            <w:tcMar>
              <w:top w:type="dxa" w:w="80"/>
              <w:left w:type="dxa" w:w="110"/>
              <w:bottom w:type="dxa" w:w="80"/>
              <w:right w:type="dxa" w:w="110"/>
            </w:tcMar>
          </w:tcPr>
          <w:p>
            <w:pPr>
              <w:spacing w:after="0" w:line="260"/>
            </w:pPr>
            <w:r>
              <w:rPr>
                <w:b w:val="false"/>
                <w:bCs w:val="false"/>
                <w:sz w:val="20"/>
                <w:szCs w:val="20"/>
              </w:rPr>
              <w:t xml:space="preserve">Espace administrateur</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Statistiques et modération</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Could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Discussion par commande</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Né du besoin « où est mon livreur ? »</w:t>
            </w:r>
          </w:p>
        </w:tc>
      </w:tr>
      <w:tr>
        <w:tc>
          <w:tcPr>
            <w:tcW w:type="dxa" w:w="1101"/>
            <w:tcMar>
              <w:top w:type="dxa" w:w="80"/>
              <w:left w:type="dxa" w:w="110"/>
              <w:bottom w:type="dxa" w:w="80"/>
              <w:right w:type="dxa" w:w="110"/>
            </w:tcMar>
          </w:tcPr>
          <w:p>
            <w:pPr>
              <w:spacing w:after="0" w:line="260"/>
            </w:pPr>
            <w:r>
              <w:rPr>
                <w:b w:val="false"/>
                <w:bCs w:val="false"/>
                <w:sz w:val="20"/>
                <w:szCs w:val="20"/>
              </w:rPr>
              <w:t xml:space="preserve">Could</w:t>
            </w:r>
          </w:p>
        </w:tc>
        <w:tc>
          <w:tcPr>
            <w:tcW w:type="dxa" w:w="3744"/>
            <w:tcMar>
              <w:top w:type="dxa" w:w="80"/>
              <w:left w:type="dxa" w:w="110"/>
              <w:bottom w:type="dxa" w:w="80"/>
              <w:right w:type="dxa" w:w="110"/>
            </w:tcMar>
          </w:tcPr>
          <w:p>
            <w:pPr>
              <w:spacing w:after="0" w:line="260"/>
            </w:pPr>
            <w:r>
              <w:rPr>
                <w:b w:val="false"/>
                <w:bCs w:val="false"/>
                <w:sz w:val="20"/>
                <w:szCs w:val="20"/>
              </w:rPr>
              <w:t xml:space="preserve">Carte de livraison</w:t>
            </w:r>
          </w:p>
        </w:tc>
        <w:tc>
          <w:tcPr>
            <w:tcW w:type="dxa" w:w="1211"/>
            <w:tcMar>
              <w:top w:type="dxa" w:w="80"/>
              <w:left w:type="dxa" w:w="110"/>
              <w:bottom w:type="dxa" w:w="80"/>
              <w:right w:type="dxa" w:w="110"/>
            </w:tcMar>
          </w:tcPr>
          <w:p>
            <w:pPr>
              <w:spacing w:after="0" w:line="260"/>
            </w:pPr>
            <w:r>
              <w:rPr>
                <w:b w:val="false"/>
                <w:bCs w:val="false"/>
                <w:sz w:val="20"/>
                <w:szCs w:val="20"/>
              </w:rPr>
              <w:t xml:space="preserve">Partiel</w:t>
            </w:r>
          </w:p>
        </w:tc>
        <w:tc>
          <w:tcPr>
            <w:tcW w:type="dxa" w:w="3304"/>
            <w:tcMar>
              <w:top w:type="dxa" w:w="80"/>
              <w:left w:type="dxa" w:w="110"/>
              <w:bottom w:type="dxa" w:w="80"/>
              <w:right w:type="dxa" w:w="110"/>
            </w:tcMar>
          </w:tcPr>
          <w:p>
            <w:pPr>
              <w:spacing w:after="0" w:line="260"/>
            </w:pPr>
            <w:r>
              <w:rPr>
                <w:b w:val="false"/>
                <w:bCs w:val="false"/>
                <w:sz w:val="20"/>
                <w:szCs w:val="20"/>
              </w:rPr>
              <w:t xml:space="preserve">Position du livreur réelle, restaurant et client fixes</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Should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Gestion du menu par le restaurant</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Le catalogue n'était modifiable que par script</w:t>
            </w:r>
          </w:p>
        </w:tc>
      </w:tr>
      <w:tr>
        <w:tc>
          <w:tcPr>
            <w:tcW w:type="dxa" w:w="1101"/>
            <w:tcMar>
              <w:top w:type="dxa" w:w="80"/>
              <w:left w:type="dxa" w:w="110"/>
              <w:bottom w:type="dxa" w:w="80"/>
              <w:right w:type="dxa" w:w="110"/>
            </w:tcMar>
          </w:tcPr>
          <w:p>
            <w:pPr>
              <w:spacing w:after="0" w:line="260"/>
            </w:pPr>
            <w:r>
              <w:rPr>
                <w:b w:val="false"/>
                <w:bCs w:val="false"/>
                <w:sz w:val="20"/>
                <w:szCs w:val="20"/>
              </w:rPr>
              <w:t xml:space="preserve">Should</w:t>
            </w:r>
          </w:p>
        </w:tc>
        <w:tc>
          <w:tcPr>
            <w:tcW w:type="dxa" w:w="3744"/>
            <w:tcMar>
              <w:top w:type="dxa" w:w="80"/>
              <w:left w:type="dxa" w:w="110"/>
              <w:bottom w:type="dxa" w:w="80"/>
              <w:right w:type="dxa" w:w="110"/>
            </w:tcMar>
          </w:tcPr>
          <w:p>
            <w:pPr>
              <w:spacing w:after="0" w:line="260"/>
            </w:pPr>
            <w:r>
              <w:rPr>
                <w:b w:val="false"/>
                <w:bCs w:val="false"/>
                <w:sz w:val="20"/>
                <w:szCs w:val="20"/>
              </w:rPr>
              <w:t xml:space="preserve">Création de restaurants par l'administration</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Établissement et compte gestionnaire créés ensemble</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Could</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Notifications à chaque étape</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Push distantes, avec repli local pour Expo Go</w:t>
            </w:r>
          </w:p>
        </w:tc>
      </w:tr>
      <w:tr>
        <w:tc>
          <w:tcPr>
            <w:tcW w:type="dxa" w:w="1101"/>
            <w:tcMar>
              <w:top w:type="dxa" w:w="80"/>
              <w:left w:type="dxa" w:w="110"/>
              <w:bottom w:type="dxa" w:w="80"/>
              <w:right w:type="dxa" w:w="110"/>
            </w:tcMar>
          </w:tcPr>
          <w:p>
            <w:pPr>
              <w:spacing w:after="0" w:line="260"/>
            </w:pPr>
            <w:r>
              <w:rPr>
                <w:b w:val="false"/>
                <w:bCs w:val="false"/>
                <w:sz w:val="20"/>
                <w:szCs w:val="20"/>
              </w:rPr>
              <w:t xml:space="preserve">Could</w:t>
            </w:r>
          </w:p>
        </w:tc>
        <w:tc>
          <w:tcPr>
            <w:tcW w:type="dxa" w:w="3744"/>
            <w:tcMar>
              <w:top w:type="dxa" w:w="80"/>
              <w:left w:type="dxa" w:w="110"/>
              <w:bottom w:type="dxa" w:w="80"/>
              <w:right w:type="dxa" w:w="110"/>
            </w:tcMar>
          </w:tcPr>
          <w:p>
            <w:pPr>
              <w:spacing w:after="0" w:line="260"/>
            </w:pPr>
            <w:r>
              <w:rPr>
                <w:b w:val="false"/>
                <w:bCs w:val="false"/>
                <w:sz w:val="20"/>
                <w:szCs w:val="20"/>
              </w:rPr>
              <w:t xml:space="preserve">Déploiement du backend</w:t>
            </w:r>
          </w:p>
        </w:tc>
        <w:tc>
          <w:tcPr>
            <w:tcW w:type="dxa" w:w="1211"/>
            <w:tcMar>
              <w:top w:type="dxa" w:w="80"/>
              <w:left w:type="dxa" w:w="110"/>
              <w:bottom w:type="dxa" w:w="80"/>
              <w:right w:type="dxa" w:w="110"/>
            </w:tcMar>
          </w:tcPr>
          <w:p>
            <w:pPr>
              <w:spacing w:after="0" w:line="260"/>
            </w:pPr>
            <w:r>
              <w:rPr>
                <w:b w:val="false"/>
                <w:bCs w:val="false"/>
                <w:sz w:val="20"/>
                <w:szCs w:val="20"/>
              </w:rPr>
              <w:t xml:space="preserve">Livré</w:t>
            </w:r>
          </w:p>
        </w:tc>
        <w:tc>
          <w:tcPr>
            <w:tcW w:type="dxa" w:w="3304"/>
            <w:tcMar>
              <w:top w:type="dxa" w:w="80"/>
              <w:left w:type="dxa" w:w="110"/>
              <w:bottom w:type="dxa" w:w="80"/>
              <w:right w:type="dxa" w:w="110"/>
            </w:tcMar>
          </w:tcPr>
          <w:p>
            <w:pPr>
              <w:spacing w:after="0" w:line="260"/>
            </w:pPr>
            <w:r>
              <w:rPr>
                <w:b w:val="false"/>
                <w:bCs w:val="false"/>
                <w:sz w:val="20"/>
                <w:szCs w:val="20"/>
              </w:rPr>
              <w:t xml:space="preserve">Configurations Render et Railway versionnées</w:t>
            </w:r>
          </w:p>
        </w:tc>
      </w:tr>
      <w:tr>
        <w:tc>
          <w:tcPr>
            <w:tcW w:type="dxa" w:w="1101"/>
            <w:shd w:fill="FBF5EC" w:color="auto" w:val="clear"/>
            <w:tcMar>
              <w:top w:type="dxa" w:w="80"/>
              <w:left w:type="dxa" w:w="110"/>
              <w:bottom w:type="dxa" w:w="80"/>
              <w:right w:type="dxa" w:w="110"/>
            </w:tcMar>
          </w:tcPr>
          <w:p>
            <w:pPr>
              <w:spacing w:after="0" w:line="260"/>
            </w:pPr>
            <w:r>
              <w:rPr>
                <w:b w:val="false"/>
                <w:bCs w:val="false"/>
                <w:sz w:val="20"/>
                <w:szCs w:val="20"/>
              </w:rPr>
              <w:t xml:space="preserve">Won't</w:t>
            </w:r>
          </w:p>
        </w:tc>
        <w:tc>
          <w:tcPr>
            <w:tcW w:type="dxa" w:w="3744"/>
            <w:shd w:fill="FBF5EC" w:color="auto" w:val="clear"/>
            <w:tcMar>
              <w:top w:type="dxa" w:w="80"/>
              <w:left w:type="dxa" w:w="110"/>
              <w:bottom w:type="dxa" w:w="80"/>
              <w:right w:type="dxa" w:w="110"/>
            </w:tcMar>
          </w:tcPr>
          <w:p>
            <w:pPr>
              <w:spacing w:after="0" w:line="260"/>
            </w:pPr>
            <w:r>
              <w:rPr>
                <w:b w:val="false"/>
                <w:bCs w:val="false"/>
                <w:sz w:val="20"/>
                <w:szCs w:val="20"/>
              </w:rPr>
              <w:t xml:space="preserve">Connexion Google, pourboires, modération des avis</w:t>
            </w:r>
          </w:p>
        </w:tc>
        <w:tc>
          <w:tcPr>
            <w:tcW w:type="dxa" w:w="1211"/>
            <w:shd w:fill="FBF5EC" w:color="auto" w:val="clear"/>
            <w:tcMar>
              <w:top w:type="dxa" w:w="80"/>
              <w:left w:type="dxa" w:w="110"/>
              <w:bottom w:type="dxa" w:w="80"/>
              <w:right w:type="dxa" w:w="110"/>
            </w:tcMar>
          </w:tcPr>
          <w:p>
            <w:pPr>
              <w:spacing w:after="0" w:line="260"/>
            </w:pPr>
            <w:r>
              <w:rPr>
                <w:b w:val="false"/>
                <w:bCs w:val="false"/>
                <w:sz w:val="20"/>
                <w:szCs w:val="20"/>
              </w:rPr>
              <w:t xml:space="preserve">Non livré</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Reportés en perspectives</w:t>
            </w:r>
          </w:p>
        </w:tc>
      </w:tr>
    </w:tbl>
    <w:p>
      <w:pPr>
        <w:pStyle w:val="Heading1"/>
      </w:pPr>
      <w:r>
        <w:t xml:space="preserve">4. Description fonctionnelle</w:t>
      </w:r>
    </w:p>
    <w:p>
      <w:r>
        <w:t xml:space="preserve">L'application réunit quatre espaces dans une seule base de code. Après connexion, l'utilisateur est redirigé vers l'espace correspondant à son rôle.</w:t>
      </w:r>
    </w:p>
    <w:p>
      <w:pPr>
        <w:pStyle w:val="Heading2"/>
      </w:pPr>
      <w:r>
        <w:t xml:space="preserve">4.1 Espace client</w:t>
      </w:r>
    </w:p>
    <w:p>
      <w:pPr>
        <w:pStyle w:val="Heading3"/>
      </w:pPr>
      <w:r>
        <w:t xml:space="preserve">Compte et authentification</w:t>
      </w:r>
    </w:p>
    <w:p>
      <w:pPr>
        <w:pStyle w:val="ListParagraph"/>
        <w:numPr>
          <w:ilvl w:val="0"/>
          <w:numId w:val="2"/>
        </w:numPr>
      </w:pPr>
      <w:r>
        <w:t xml:space="preserve">Inscription et connexion par courriel et mot de passe (8 caractères minimum).</w:t>
      </w:r>
    </w:p>
    <w:p>
      <w:pPr>
        <w:pStyle w:val="ListParagraph"/>
        <w:numPr>
          <w:ilvl w:val="0"/>
          <w:numId w:val="2"/>
        </w:numPr>
      </w:pPr>
      <w:r>
        <w:t xml:space="preserve">Profil : nom, téléphone, adresses de livraison.</w:t>
      </w:r>
    </w:p>
    <w:p>
      <w:pPr>
        <w:pStyle w:val="ListParagraph"/>
        <w:numPr>
          <w:ilvl w:val="0"/>
          <w:numId w:val="2"/>
        </w:numPr>
      </w:pPr>
      <w:r>
        <w:t xml:space="preserve">Session conservée entre deux lancements, dans le trousseau sécurisé du système.</w:t>
      </w:r>
    </w:p>
    <w:p>
      <w:pPr>
        <w:pStyle w:val="ListParagraph"/>
        <w:numPr>
          <w:ilvl w:val="0"/>
          <w:numId w:val="2"/>
        </w:numPr>
      </w:pPr>
      <w:r>
        <w:t xml:space="preserve">Réinitialisation de mot de passe par jeton à usage unique valable une heure.</w:t>
      </w:r>
    </w:p>
    <w:p>
      <w:pPr>
        <w:pStyle w:val="Heading3"/>
      </w:pPr>
      <w:r>
        <w:t xml:space="preserve">Menu interactif — Fonctionnalité 1</w:t>
      </w:r>
    </w:p>
    <w:p>
      <w:pPr>
        <w:pStyle w:val="ListParagraph"/>
        <w:numPr>
          <w:ilvl w:val="0"/>
          <w:numId w:val="2"/>
        </w:numPr>
      </w:pPr>
      <w:r>
        <w:t xml:space="preserve">Liste des restaurants avec photo, type de cuisine, note moyenne, délai et frais de livraison.</w:t>
      </w:r>
    </w:p>
    <w:p>
      <w:pPr>
        <w:pStyle w:val="ListParagraph"/>
        <w:numPr>
          <w:ilvl w:val="0"/>
          <w:numId w:val="2"/>
        </w:numPr>
      </w:pPr>
      <w:r>
        <w:t xml:space="preserve">Recherche par nom ou par type de cuisine.</w:t>
      </w:r>
    </w:p>
    <w:p>
      <w:pPr>
        <w:pStyle w:val="ListParagraph"/>
        <w:numPr>
          <w:ilvl w:val="0"/>
          <w:numId w:val="2"/>
        </w:numPr>
      </w:pPr>
      <w:r>
        <w:t xml:space="preserve">Fiche restaurant avec le menu complet.</w:t>
      </w:r>
    </w:p>
    <w:p>
      <w:pPr>
        <w:pStyle w:val="ListParagraph"/>
        <w:numPr>
          <w:ilvl w:val="0"/>
          <w:numId w:val="2"/>
        </w:numPr>
      </w:pPr>
      <w:r>
        <w:t xml:space="preserve">Personnalisation des plats : suppléments et formats, avec mise à jour du prix en direct.</w:t>
      </w:r>
    </w:p>
    <w:p>
      <w:pPr>
        <w:pStyle w:val="Heading3"/>
      </w:pPr>
      <w:r>
        <w:t xml:space="preserve">Panier et commande</w:t>
      </w:r>
    </w:p>
    <w:p>
      <w:pPr>
        <w:pStyle w:val="ListParagraph"/>
        <w:numPr>
          <w:ilvl w:val="0"/>
          <w:numId w:val="2"/>
        </w:numPr>
      </w:pPr>
      <w:r>
        <w:t xml:space="preserve">Ajout, retrait et modification des quantités. Deux personnalisations différentes d'un même plat forment deux lignes distinctes.</w:t>
      </w:r>
    </w:p>
    <w:p>
      <w:pPr>
        <w:pStyle w:val="ListParagraph"/>
        <w:numPr>
          <w:ilvl w:val="0"/>
          <w:numId w:val="2"/>
        </w:numPr>
      </w:pPr>
      <w:r>
        <w:t xml:space="preserve">Le panier ne contient qu'un seul restaurant à la fois.</w:t>
      </w:r>
    </w:p>
    <w:p>
      <w:pPr>
        <w:pStyle w:val="ListParagraph"/>
        <w:numPr>
          <w:ilvl w:val="0"/>
          <w:numId w:val="2"/>
        </w:numPr>
      </w:pPr>
      <w:r>
        <w:t xml:space="preserve">Calcul du sous-total, des frais de livraison et des taxes du Québec (14,975 %).</w:t>
      </w:r>
    </w:p>
    <w:p>
      <w:pPr>
        <w:pStyle w:val="Heading3"/>
      </w:pPr>
      <w:r>
        <w:t xml:space="preserve">Paiement — Fonctionnalité 3</w:t>
      </w:r>
    </w:p>
    <w:p>
      <w:pPr>
        <w:pStyle w:val="ListParagraph"/>
        <w:numPr>
          <w:ilvl w:val="0"/>
          <w:numId w:val="2"/>
        </w:numPr>
      </w:pPr>
      <w:r>
        <w:t xml:space="preserve">Carte bancaire traitée par Stripe en mode test, ou par simulation locale hors ligne.</w:t>
      </w:r>
    </w:p>
    <w:p>
      <w:pPr>
        <w:pStyle w:val="ListParagraph"/>
        <w:numPr>
          <w:ilvl w:val="0"/>
          <w:numId w:val="2"/>
        </w:numPr>
      </w:pPr>
      <w:r>
        <w:t xml:space="preserve">Paiement à la livraison, encaissé à la remise du repas.</w:t>
      </w:r>
    </w:p>
    <w:p>
      <w:pPr>
        <w:pStyle w:val="ListParagraph"/>
        <w:numPr>
          <w:ilvl w:val="0"/>
          <w:numId w:val="2"/>
        </w:numPr>
      </w:pPr>
      <w:r>
        <w:t xml:space="preserve">Aucun numéro de carte n'est stocké : seule la référence de transaction l'est.</w:t>
      </w:r>
    </w:p>
    <w:p>
      <w:pPr>
        <w:pStyle w:val="Heading3"/>
      </w:pPr>
      <w:r>
        <w:t xml:space="preserve">Suivi en temps réel — Fonctionnalité 2</w:t>
      </w:r>
    </w:p>
    <w:p>
      <w:pPr>
        <w:pStyle w:val="ListParagraph"/>
        <w:numPr>
          <w:ilvl w:val="0"/>
          <w:numId w:val="2"/>
        </w:numPr>
      </w:pPr>
      <w:r>
        <w:t xml:space="preserve">Sept statuts visibles, de « en attente » à « livrée ».</w:t>
      </w:r>
    </w:p>
    <w:p>
      <w:pPr>
        <w:pStyle w:val="ListParagraph"/>
        <w:numPr>
          <w:ilvl w:val="0"/>
          <w:numId w:val="2"/>
        </w:numPr>
      </w:pPr>
      <w:r>
        <w:t xml:space="preserve">Mise à jour automatique par Socket.IO, sans rafraîchissement manuel.</w:t>
      </w:r>
    </w:p>
    <w:p>
      <w:pPr>
        <w:pStyle w:val="ListParagraph"/>
        <w:numPr>
          <w:ilvl w:val="0"/>
          <w:numId w:val="2"/>
        </w:numPr>
      </w:pPr>
      <w:r>
        <w:t xml:space="preserve">Estimation du temps restant et historique horodaté des statuts.</w:t>
      </w:r>
    </w:p>
    <w:p>
      <w:pPr>
        <w:pStyle w:val="Heading3"/>
      </w:pPr>
      <w:r>
        <w:t xml:space="preserve">Notation — Fonctionnalité 4</w:t>
      </w:r>
    </w:p>
    <w:p>
      <w:pPr>
        <w:pStyle w:val="ListParagraph"/>
        <w:numPr>
          <w:ilvl w:val="0"/>
          <w:numId w:val="2"/>
        </w:numPr>
      </w:pPr>
      <w:r>
        <w:t xml:space="preserve">Note de 1 à 5 étoiles et commentaire facultatif, uniquement après livraison.</w:t>
      </w:r>
    </w:p>
    <w:p>
      <w:pPr>
        <w:pStyle w:val="ListParagraph"/>
        <w:numPr>
          <w:ilvl w:val="0"/>
          <w:numId w:val="2"/>
        </w:numPr>
      </w:pPr>
      <w:r>
        <w:t xml:space="preserve">Une seule notation par commande, garantie par un index unique en base.</w:t>
      </w:r>
    </w:p>
    <w:p>
      <w:pPr>
        <w:pStyle w:val="ListParagraph"/>
        <w:numPr>
          <w:ilvl w:val="0"/>
          <w:numId w:val="2"/>
        </w:numPr>
      </w:pPr>
      <w:r>
        <w:t xml:space="preserve">Note moyenne du restaurant recalculée immédiatement et affichée sur sa fiche.</w:t>
      </w:r>
    </w:p>
    <w:p>
      <w:pPr>
        <w:pStyle w:val="Heading2"/>
      </w:pPr>
      <w:r>
        <w:t xml:space="preserve">4.2 Espace restaurant</w:t>
      </w:r>
    </w:p>
    <w:p>
      <w:pPr>
        <w:pStyle w:val="ListParagraph"/>
        <w:numPr>
          <w:ilvl w:val="0"/>
          <w:numId w:val="2"/>
        </w:numPr>
      </w:pPr>
      <w:r>
        <w:t xml:space="preserve">Réception des nouvelles commandes en temps réel.</w:t>
      </w:r>
    </w:p>
    <w:p>
      <w:pPr>
        <w:pStyle w:val="ListParagraph"/>
        <w:numPr>
          <w:ilvl w:val="0"/>
          <w:numId w:val="2"/>
        </w:numPr>
      </w:pPr>
      <w:r>
        <w:t xml:space="preserve">Progression des statuts : confirmée, en préparation, prête.</w:t>
      </w:r>
    </w:p>
    <w:p>
      <w:pPr>
        <w:pStyle w:val="ListParagraph"/>
        <w:numPr>
          <w:ilvl w:val="0"/>
          <w:numId w:val="2"/>
        </w:numPr>
      </w:pPr>
      <w:r>
        <w:t xml:space="preserve">Annulation possible tant que la commande n'est pas prête.</w:t>
      </w:r>
    </w:p>
    <w:p>
      <w:pPr>
        <w:pStyle w:val="ListParagraph"/>
        <w:numPr>
          <w:ilvl w:val="0"/>
          <w:numId w:val="2"/>
        </w:numPr>
      </w:pPr>
      <w:r>
        <w:t xml:space="preserve">Gestion du menu : ajout, modification et retrait de plats, avec leurs options de personnalisation et leurs suppléments.</w:t>
      </w:r>
    </w:p>
    <w:p>
      <w:pPr>
        <w:pStyle w:val="ListParagraph"/>
        <w:numPr>
          <w:ilvl w:val="0"/>
          <w:numId w:val="2"/>
        </w:numPr>
      </w:pPr>
      <w:r>
        <w:t xml:space="preserve">Modification de la fiche de l'établissement, à l'exception de son activation qui reste une prérogative de l'administration.</w:t>
      </w:r>
    </w:p>
    <w:p>
      <w:pPr>
        <w:pStyle w:val="ListParagraph"/>
        <w:numPr>
          <w:ilvl w:val="0"/>
          <w:numId w:val="2"/>
        </w:numPr>
      </w:pPr>
      <w:r>
        <w:t xml:space="preserve">Cloisonnement strict : un compte restaurant n'accède qu'aux commandes et au menu de son établissement.</w:t>
      </w:r>
    </w:p>
    <w:p>
      <w:pPr>
        <w:pStyle w:val="Heading2"/>
      </w:pPr>
      <w:r>
        <w:t xml:space="preserve">4.3 Espace livreur</w:t>
      </w:r>
    </w:p>
    <w:p>
      <w:pPr>
        <w:pStyle w:val="ListParagraph"/>
        <w:numPr>
          <w:ilvl w:val="0"/>
          <w:numId w:val="2"/>
        </w:numPr>
      </w:pPr>
      <w:r>
        <w:t xml:space="preserve">Liste en temps réel des commandes prêtes et non attribuées.</w:t>
      </w:r>
    </w:p>
    <w:p>
      <w:pPr>
        <w:pStyle w:val="ListParagraph"/>
        <w:numPr>
          <w:ilvl w:val="0"/>
          <w:numId w:val="2"/>
        </w:numPr>
      </w:pPr>
      <w:r>
        <w:t xml:space="preserve">Acceptation d'une livraison. L'attribution est atomique : si deux livreurs acceptent au même instant, un seul obtient la course.</w:t>
      </w:r>
    </w:p>
    <w:p>
      <w:pPr>
        <w:pStyle w:val="ListParagraph"/>
        <w:numPr>
          <w:ilvl w:val="0"/>
          <w:numId w:val="2"/>
        </w:numPr>
      </w:pPr>
      <w:r>
        <w:t xml:space="preserve">Progression : en route, puis livrée.</w:t>
      </w:r>
    </w:p>
    <w:p>
      <w:pPr>
        <w:pStyle w:val="ListParagraph"/>
        <w:numPr>
          <w:ilvl w:val="0"/>
          <w:numId w:val="2"/>
        </w:numPr>
      </w:pPr>
      <w:r>
        <w:t xml:space="preserve">Carte de suivi utilisant la position réelle du téléphone du livreur.</w:t>
      </w:r>
    </w:p>
    <w:p>
      <w:pPr>
        <w:pStyle w:val="Heading2"/>
      </w:pPr>
      <w:r>
        <w:t xml:space="preserve">4.4 Espace administrateur</w:t>
      </w:r>
    </w:p>
    <w:p>
      <w:pPr>
        <w:pStyle w:val="ListParagraph"/>
        <w:numPr>
          <w:ilvl w:val="0"/>
          <w:numId w:val="2"/>
        </w:numPr>
      </w:pPr>
      <w:r>
        <w:t xml:space="preserve">Statistiques : utilisateurs par rôle, restaurants actifs, commandes par statut, revenus des commandes livrées.</w:t>
      </w:r>
    </w:p>
    <w:p>
      <w:pPr>
        <w:pStyle w:val="ListParagraph"/>
        <w:numPr>
          <w:ilvl w:val="0"/>
          <w:numId w:val="2"/>
        </w:numPr>
      </w:pPr>
      <w:r>
        <w:t xml:space="preserve">Gestion des utilisateurs : changement de rôle, suppression (hors son propre compte).</w:t>
      </w:r>
    </w:p>
    <w:p>
      <w:pPr>
        <w:pStyle w:val="ListParagraph"/>
        <w:numPr>
          <w:ilvl w:val="0"/>
          <w:numId w:val="2"/>
        </w:numPr>
      </w:pPr>
      <w:r>
        <w:t xml:space="preserve">Création d'un établissement et, en une seule opération, de son compte gestionnaire.</w:t>
      </w:r>
    </w:p>
    <w:p>
      <w:pPr>
        <w:pStyle w:val="ListParagraph"/>
        <w:numPr>
          <w:ilvl w:val="0"/>
          <w:numId w:val="2"/>
        </w:numPr>
      </w:pPr>
      <w:r>
        <w:t xml:space="preserve">Gestion des restaurants : modification de la fiche, activation, désactivation, suppression.</w:t>
      </w:r>
    </w:p>
    <w:p>
      <w:pPr>
        <w:pStyle w:val="ListParagraph"/>
        <w:numPr>
          <w:ilvl w:val="0"/>
          <w:numId w:val="2"/>
        </w:numPr>
      </w:pPr>
      <w:r>
        <w:t xml:space="preserve">Gestion du menu de n'importe quel établissement.</w:t>
      </w:r>
    </w:p>
    <w:p>
      <w:pPr>
        <w:pStyle w:val="ListParagraph"/>
        <w:numPr>
          <w:ilvl w:val="0"/>
          <w:numId w:val="2"/>
        </w:numPr>
      </w:pPr>
      <w:r>
        <w:t xml:space="preserve">Gestion des commandes : consultation filtrée et annulation.</w:t>
      </w:r>
    </w:p>
    <w:p>
      <w:pPr>
        <w:pStyle w:val="Heading2"/>
      </w:pPr>
      <w:r>
        <w:t xml:space="preserve">4.5 Notifications</w:t>
      </w:r>
    </w:p>
    <w:p>
      <w:pPr>
        <w:pStyle w:val="ListParagraph"/>
        <w:numPr>
          <w:ilvl w:val="0"/>
          <w:numId w:val="2"/>
        </w:numPr>
      </w:pPr>
      <w:r>
        <w:t xml:space="preserve">Une notification à chaque étape franchie par la commande, de la confirmation à la livraison.</w:t>
      </w:r>
    </w:p>
    <w:p>
      <w:pPr>
        <w:pStyle w:val="ListParagraph"/>
        <w:numPr>
          <w:ilvl w:val="0"/>
          <w:numId w:val="2"/>
        </w:numPr>
      </w:pPr>
      <w:r>
        <w:t xml:space="preserve">Le restaurant est averti de l'arrivée d'une nouvelle commande.</w:t>
      </w:r>
    </w:p>
    <w:p>
      <w:pPr>
        <w:pStyle w:val="ListParagraph"/>
        <w:numPr>
          <w:ilvl w:val="0"/>
          <w:numId w:val="2"/>
        </w:numPr>
      </w:pPr>
      <w:r>
        <w:t xml:space="preserve">Deux canaux complémentaires : notifications poussées distantes, et notification locale déclenchée par le canal temps réel.</w:t>
      </w:r>
    </w:p>
    <w:p>
      <w:pPr>
        <w:pStyle w:val="ListParagraph"/>
        <w:numPr>
          <w:ilvl w:val="0"/>
          <w:numId w:val="2"/>
        </w:numPr>
      </w:pPr>
      <w:r>
        <w:t xml:space="preserve">Aucune notification au moment où le client passe commande : il vient de la passer.</w:t>
      </w:r>
    </w:p>
    <w:p>
      <w:pPr>
        <w:pStyle w:val="Heading2"/>
      </w:pPr>
      <w:r>
        <w:t xml:space="preserve">4.6 Discussion par commande</w:t>
      </w:r>
    </w:p>
    <w:p>
      <w:pPr>
        <w:pStyle w:val="ListParagraph"/>
        <w:numPr>
          <w:ilvl w:val="0"/>
          <w:numId w:val="2"/>
        </w:numPr>
      </w:pPr>
      <w:r>
        <w:t xml:space="preserve">Une discussion est rattachée à chaque commande.</w:t>
      </w:r>
    </w:p>
    <w:p>
      <w:pPr>
        <w:pStyle w:val="ListParagraph"/>
        <w:numPr>
          <w:ilvl w:val="0"/>
          <w:numId w:val="2"/>
        </w:numPr>
      </w:pPr>
      <w:r>
        <w:t xml:space="preserve">Participants autorisés : le client concerné, le restaurant, le livreur assigné et l'administration.</w:t>
      </w:r>
    </w:p>
    <w:p>
      <w:pPr>
        <w:pStyle w:val="ListParagraph"/>
        <w:numPr>
          <w:ilvl w:val="0"/>
          <w:numId w:val="2"/>
        </w:numPr>
      </w:pPr>
      <w:r>
        <w:t xml:space="preserve">Messages en temps réel, limités à 1000 caractères.</w:t>
      </w:r>
    </w:p>
    <w:p>
      <w:pPr>
        <w:pStyle w:val="Heading1"/>
      </w:pPr>
      <w:r>
        <w:t xml:space="preserve">5. User stories et critères d'acceptation</w:t>
      </w:r>
    </w:p>
    <w:p>
      <w:r>
        <w:t xml:space="preserve">Chaque fonctionnalité clé est exprimée sous forme de user story avec des critères testables. Les fiches complètes se trouvent dans le dépôt, dans docs/user-stories/.</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891"/>
        <w:gridCol w:w="2897"/>
        <w:gridCol w:w="5572"/>
      </w:tblGrid>
      <w:tr>
        <w:trPr>
          <w:tblHeader/>
        </w:trPr>
        <w:tc>
          <w:tcPr>
            <w:tcW w:type="dxa" w:w="891"/>
            <w:shd w:fill="F2E3D6" w:color="auto" w:val="clear"/>
            <w:tcMar>
              <w:top w:type="dxa" w:w="80"/>
              <w:left w:type="dxa" w:w="110"/>
              <w:bottom w:type="dxa" w:w="80"/>
              <w:right w:type="dxa" w:w="110"/>
            </w:tcMar>
          </w:tcPr>
          <w:p>
            <w:pPr>
              <w:spacing w:after="0" w:line="260"/>
            </w:pPr>
            <w:r>
              <w:rPr>
                <w:b/>
                <w:bCs/>
                <w:sz w:val="20"/>
                <w:szCs w:val="20"/>
              </w:rPr>
              <w:t xml:space="preserve">Réf.</w:t>
            </w:r>
          </w:p>
        </w:tc>
        <w:tc>
          <w:tcPr>
            <w:tcW w:type="dxa" w:w="2897"/>
            <w:shd w:fill="F2E3D6" w:color="auto" w:val="clear"/>
            <w:tcMar>
              <w:top w:type="dxa" w:w="80"/>
              <w:left w:type="dxa" w:w="110"/>
              <w:bottom w:type="dxa" w:w="80"/>
              <w:right w:type="dxa" w:w="110"/>
            </w:tcMar>
          </w:tcPr>
          <w:p>
            <w:pPr>
              <w:spacing w:after="0" w:line="260"/>
            </w:pPr>
            <w:r>
              <w:rPr>
                <w:b/>
                <w:bCs/>
                <w:sz w:val="20"/>
                <w:szCs w:val="20"/>
              </w:rPr>
              <w:t xml:space="preserve">User story</w:t>
            </w:r>
          </w:p>
        </w:tc>
        <w:tc>
          <w:tcPr>
            <w:tcW w:type="dxa" w:w="5572"/>
            <w:shd w:fill="F2E3D6" w:color="auto" w:val="clear"/>
            <w:tcMar>
              <w:top w:type="dxa" w:w="80"/>
              <w:left w:type="dxa" w:w="110"/>
              <w:bottom w:type="dxa" w:w="80"/>
              <w:right w:type="dxa" w:w="110"/>
            </w:tcMar>
          </w:tcPr>
          <w:p>
            <w:pPr>
              <w:spacing w:after="0" w:line="260"/>
            </w:pPr>
            <w:r>
              <w:rPr>
                <w:b/>
                <w:bCs/>
                <w:sz w:val="20"/>
                <w:szCs w:val="20"/>
              </w:rPr>
              <w:t xml:space="preserve">Critère d'acceptation déterminant</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US-01</w:t>
            </w:r>
          </w:p>
        </w:tc>
        <w:tc>
          <w:tcPr>
            <w:tcW w:type="dxa" w:w="2897"/>
            <w:tcMar>
              <w:top w:type="dxa" w:w="80"/>
              <w:left w:type="dxa" w:w="110"/>
              <w:bottom w:type="dxa" w:w="80"/>
              <w:right w:type="dxa" w:w="110"/>
            </w:tcMar>
          </w:tcPr>
          <w:p>
            <w:pPr>
              <w:spacing w:after="0" w:line="260"/>
            </w:pPr>
            <w:r>
              <w:rPr>
                <w:b w:val="false"/>
                <w:bCs w:val="false"/>
                <w:sz w:val="20"/>
                <w:szCs w:val="20"/>
              </w:rPr>
              <w:t xml:space="preserve">Parcourir et personnaliser les plats</w:t>
            </w:r>
          </w:p>
        </w:tc>
        <w:tc>
          <w:tcPr>
            <w:tcW w:type="dxa" w:w="5572"/>
            <w:tcMar>
              <w:top w:type="dxa" w:w="80"/>
              <w:left w:type="dxa" w:w="110"/>
              <w:bottom w:type="dxa" w:w="80"/>
              <w:right w:type="dxa" w:w="110"/>
            </w:tcMar>
          </w:tcPr>
          <w:p>
            <w:pPr>
              <w:spacing w:after="0" w:line="260"/>
            </w:pPr>
            <w:r>
              <w:rPr>
                <w:b w:val="false"/>
                <w:bCs w:val="false"/>
                <w:sz w:val="20"/>
                <w:szCs w:val="20"/>
              </w:rPr>
              <w:t xml:space="preserve">Les options modifient le prix affiché en direct ; une option inconnue envoyée au serveur est ignorée</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US-02</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Suivre ma commande en temps réel</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Le statut change en moins de 5 secondes, sans action de l'utilisateur</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US-03</w:t>
            </w:r>
          </w:p>
        </w:tc>
        <w:tc>
          <w:tcPr>
            <w:tcW w:type="dxa" w:w="2897"/>
            <w:tcMar>
              <w:top w:type="dxa" w:w="80"/>
              <w:left w:type="dxa" w:w="110"/>
              <w:bottom w:type="dxa" w:w="80"/>
              <w:right w:type="dxa" w:w="110"/>
            </w:tcMar>
          </w:tcPr>
          <w:p>
            <w:pPr>
              <w:spacing w:after="0" w:line="260"/>
            </w:pPr>
            <w:r>
              <w:rPr>
                <w:b w:val="false"/>
                <w:bCs w:val="false"/>
                <w:sz w:val="20"/>
                <w:szCs w:val="20"/>
              </w:rPr>
              <w:t xml:space="preserve">Payer ma commande en ligne</w:t>
            </w:r>
          </w:p>
        </w:tc>
        <w:tc>
          <w:tcPr>
            <w:tcW w:type="dxa" w:w="5572"/>
            <w:tcMar>
              <w:top w:type="dxa" w:w="80"/>
              <w:left w:type="dxa" w:w="110"/>
              <w:bottom w:type="dxa" w:w="80"/>
              <w:right w:type="dxa" w:w="110"/>
            </w:tcMar>
          </w:tcPr>
          <w:p>
            <w:pPr>
              <w:spacing w:after="0" w:line="260"/>
            </w:pPr>
            <w:r>
              <w:rPr>
                <w:b w:val="false"/>
                <w:bCs w:val="false"/>
                <w:sz w:val="20"/>
                <w:szCs w:val="20"/>
              </w:rPr>
              <w:t xml:space="preserve">Aucune commande n'est enregistrée si le paiement échoue ; le panier est conservé</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US-04</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Noter le restaurant après livraison</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La notation n'est possible qu'après livraison, et une seule fois par commande</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US-05</w:t>
            </w:r>
          </w:p>
        </w:tc>
        <w:tc>
          <w:tcPr>
            <w:tcW w:type="dxa" w:w="2897"/>
            <w:tcMar>
              <w:top w:type="dxa" w:w="80"/>
              <w:left w:type="dxa" w:w="110"/>
              <w:bottom w:type="dxa" w:w="80"/>
              <w:right w:type="dxa" w:w="110"/>
            </w:tcMar>
          </w:tcPr>
          <w:p>
            <w:pPr>
              <w:spacing w:after="0" w:line="260"/>
            </w:pPr>
            <w:r>
              <w:rPr>
                <w:b w:val="false"/>
                <w:bCs w:val="false"/>
                <w:sz w:val="20"/>
                <w:szCs w:val="20"/>
              </w:rPr>
              <w:t xml:space="preserve">Recevoir les commandes (restaurant)</w:t>
            </w:r>
          </w:p>
        </w:tc>
        <w:tc>
          <w:tcPr>
            <w:tcW w:type="dxa" w:w="5572"/>
            <w:tcMar>
              <w:top w:type="dxa" w:w="80"/>
              <w:left w:type="dxa" w:w="110"/>
              <w:bottom w:type="dxa" w:w="80"/>
              <w:right w:type="dxa" w:w="110"/>
            </w:tcMar>
          </w:tcPr>
          <w:p>
            <w:pPr>
              <w:spacing w:after="0" w:line="260"/>
            </w:pPr>
            <w:r>
              <w:rPr>
                <w:b w:val="false"/>
                <w:bCs w:val="false"/>
                <w:sz w:val="20"/>
                <w:szCs w:val="20"/>
              </w:rPr>
              <w:t xml:space="preserve">Je ne vois que les commandes de mon établissement ; sinon 403</w:t>
            </w:r>
          </w:p>
        </w:tc>
      </w:tr>
      <w:tr>
        <w:tc>
          <w:tcPr>
            <w:tcW w:type="dxa" w:w="891"/>
            <w:shd w:fill="FBF5EC" w:color="auto" w:val="clear"/>
            <w:tcMar>
              <w:top w:type="dxa" w:w="80"/>
              <w:left w:type="dxa" w:w="110"/>
              <w:bottom w:type="dxa" w:w="80"/>
              <w:right w:type="dxa" w:w="110"/>
            </w:tcMar>
          </w:tcPr>
          <w:p>
            <w:pPr>
              <w:spacing w:after="0" w:line="260"/>
            </w:pPr>
            <w:r>
              <w:rPr>
                <w:b w:val="false"/>
                <w:bCs w:val="false"/>
                <w:sz w:val="20"/>
                <w:szCs w:val="20"/>
              </w:rPr>
              <w:t xml:space="preserve">US-06</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Accepter une livraison (livreur)</w:t>
            </w:r>
          </w:p>
        </w:tc>
        <w:tc>
          <w:tcPr>
            <w:tcW w:type="dxa" w:w="5572"/>
            <w:shd w:fill="FBF5EC" w:color="auto" w:val="clear"/>
            <w:tcMar>
              <w:top w:type="dxa" w:w="80"/>
              <w:left w:type="dxa" w:w="110"/>
              <w:bottom w:type="dxa" w:w="80"/>
              <w:right w:type="dxa" w:w="110"/>
            </w:tcMar>
          </w:tcPr>
          <w:p>
            <w:pPr>
              <w:spacing w:after="0" w:line="260"/>
            </w:pPr>
            <w:r>
              <w:rPr>
                <w:b w:val="false"/>
                <w:bCs w:val="false"/>
                <w:sz w:val="20"/>
                <w:szCs w:val="20"/>
              </w:rPr>
              <w:t xml:space="preserve">Deux livreurs simultanés : un seul obtient la course, l'autre reçoit 409</w:t>
            </w:r>
          </w:p>
        </w:tc>
      </w:tr>
      <w:tr>
        <w:tc>
          <w:tcPr>
            <w:tcW w:type="dxa" w:w="891"/>
            <w:tcMar>
              <w:top w:type="dxa" w:w="80"/>
              <w:left w:type="dxa" w:w="110"/>
              <w:bottom w:type="dxa" w:w="80"/>
              <w:right w:type="dxa" w:w="110"/>
            </w:tcMar>
          </w:tcPr>
          <w:p>
            <w:pPr>
              <w:spacing w:after="0" w:line="260"/>
            </w:pPr>
            <w:r>
              <w:rPr>
                <w:b w:val="false"/>
                <w:bCs w:val="false"/>
                <w:sz w:val="20"/>
                <w:szCs w:val="20"/>
              </w:rPr>
              <w:t xml:space="preserve">US-07</w:t>
            </w:r>
          </w:p>
        </w:tc>
        <w:tc>
          <w:tcPr>
            <w:tcW w:type="dxa" w:w="2897"/>
            <w:tcMar>
              <w:top w:type="dxa" w:w="80"/>
              <w:left w:type="dxa" w:w="110"/>
              <w:bottom w:type="dxa" w:w="80"/>
              <w:right w:type="dxa" w:w="110"/>
            </w:tcMar>
          </w:tcPr>
          <w:p>
            <w:pPr>
              <w:spacing w:after="0" w:line="260"/>
            </w:pPr>
            <w:r>
              <w:rPr>
                <w:b w:val="false"/>
                <w:bCs w:val="false"/>
                <w:sz w:val="20"/>
                <w:szCs w:val="20"/>
              </w:rPr>
              <w:t xml:space="preserve">Discuter au sujet d'une commande</w:t>
            </w:r>
          </w:p>
        </w:tc>
        <w:tc>
          <w:tcPr>
            <w:tcW w:type="dxa" w:w="5572"/>
            <w:tcMar>
              <w:top w:type="dxa" w:w="80"/>
              <w:left w:type="dxa" w:w="110"/>
              <w:bottom w:type="dxa" w:w="80"/>
              <w:right w:type="dxa" w:w="110"/>
            </w:tcMar>
          </w:tcPr>
          <w:p>
            <w:pPr>
              <w:spacing w:after="0" w:line="260"/>
            </w:pPr>
            <w:r>
              <w:rPr>
                <w:b w:val="false"/>
                <w:bCs w:val="false"/>
                <w:sz w:val="20"/>
                <w:szCs w:val="20"/>
              </w:rPr>
              <w:t xml:space="preserve">Seules les parties prenantes accèdent à la discussion</w:t>
            </w:r>
          </w:p>
        </w:tc>
      </w:tr>
    </w:tbl>
    <w:p>
      <w:pPr>
        <w:pStyle w:val="Heading1"/>
      </w:pPr>
      <w:r>
        <w:t xml:space="preserve">6. Contraintes techniques</w:t>
      </w:r>
    </w:p>
    <w:p>
      <w:r>
        <w:t xml:space="preserve">La pile ci-dessous est celle du produit livré. Les écarts par rapport à la version 2.0 sont signalés et justifiés en section 16.</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12"/>
        <w:gridCol w:w="3653"/>
        <w:gridCol w:w="3995"/>
      </w:tblGrid>
      <w:tr>
        <w:trPr>
          <w:tblHeader/>
        </w:trPr>
        <w:tc>
          <w:tcPr>
            <w:tcW w:type="dxa" w:w="1712"/>
            <w:shd w:fill="F2E3D6" w:color="auto" w:val="clear"/>
            <w:tcMar>
              <w:top w:type="dxa" w:w="80"/>
              <w:left w:type="dxa" w:w="110"/>
              <w:bottom w:type="dxa" w:w="80"/>
              <w:right w:type="dxa" w:w="110"/>
            </w:tcMar>
          </w:tcPr>
          <w:p>
            <w:pPr>
              <w:spacing w:after="0" w:line="260"/>
            </w:pPr>
            <w:r>
              <w:rPr>
                <w:b/>
                <w:bCs/>
                <w:sz w:val="20"/>
                <w:szCs w:val="20"/>
              </w:rPr>
              <w:t xml:space="preserve">Couche</w:t>
            </w:r>
          </w:p>
        </w:tc>
        <w:tc>
          <w:tcPr>
            <w:tcW w:type="dxa" w:w="3653"/>
            <w:shd w:fill="F2E3D6" w:color="auto" w:val="clear"/>
            <w:tcMar>
              <w:top w:type="dxa" w:w="80"/>
              <w:left w:type="dxa" w:w="110"/>
              <w:bottom w:type="dxa" w:w="80"/>
              <w:right w:type="dxa" w:w="110"/>
            </w:tcMar>
          </w:tcPr>
          <w:p>
            <w:pPr>
              <w:spacing w:after="0" w:line="260"/>
            </w:pPr>
            <w:r>
              <w:rPr>
                <w:b/>
                <w:bCs/>
                <w:sz w:val="20"/>
                <w:szCs w:val="20"/>
              </w:rPr>
              <w:t xml:space="preserve">Technologie retenue</w:t>
            </w:r>
          </w:p>
        </w:tc>
        <w:tc>
          <w:tcPr>
            <w:tcW w:type="dxa" w:w="3995"/>
            <w:shd w:fill="F2E3D6" w:color="auto" w:val="clear"/>
            <w:tcMar>
              <w:top w:type="dxa" w:w="80"/>
              <w:left w:type="dxa" w:w="110"/>
              <w:bottom w:type="dxa" w:w="80"/>
              <w:right w:type="dxa" w:w="110"/>
            </w:tcMar>
          </w:tcPr>
          <w:p>
            <w:pPr>
              <w:spacing w:after="0" w:line="260"/>
            </w:pPr>
            <w:r>
              <w:rPr>
                <w:b/>
                <w:bCs/>
                <w:sz w:val="20"/>
                <w:szCs w:val="20"/>
              </w:rPr>
              <w:t xml:space="preserve">Rôle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Frontend mobile</w:t>
            </w:r>
          </w:p>
        </w:tc>
        <w:tc>
          <w:tcPr>
            <w:tcW w:type="dxa" w:w="3653"/>
            <w:tcMar>
              <w:top w:type="dxa" w:w="80"/>
              <w:left w:type="dxa" w:w="110"/>
              <w:bottom w:type="dxa" w:w="80"/>
              <w:right w:type="dxa" w:w="110"/>
            </w:tcMar>
          </w:tcPr>
          <w:p>
            <w:pPr>
              <w:spacing w:after="0" w:line="260"/>
            </w:pPr>
            <w:r>
              <w:rPr>
                <w:b w:val="false"/>
                <w:bCs w:val="false"/>
                <w:sz w:val="20"/>
                <w:szCs w:val="20"/>
              </w:rPr>
              <w:t xml:space="preserve">Expo SDK 54, React Native 0.81, TypeScript, expo-router</w:t>
            </w:r>
          </w:p>
        </w:tc>
        <w:tc>
          <w:tcPr>
            <w:tcW w:type="dxa" w:w="3995"/>
            <w:tcMar>
              <w:top w:type="dxa" w:w="80"/>
              <w:left w:type="dxa" w:w="110"/>
              <w:bottom w:type="dxa" w:w="80"/>
              <w:right w:type="dxa" w:w="110"/>
            </w:tcMar>
          </w:tcPr>
          <w:p>
            <w:pPr>
              <w:spacing w:after="0" w:line="260"/>
            </w:pPr>
            <w:r>
              <w:rPr>
                <w:b w:val="false"/>
                <w:bCs w:val="false"/>
                <w:sz w:val="20"/>
                <w:szCs w:val="20"/>
              </w:rPr>
              <w:t xml:space="preserve">Interface des quatre rôles (Android, iOS, web)</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Gestion d'état</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Context API (React)</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Session et panier ; Redux jugé disproportionné</w:t>
            </w:r>
          </w:p>
        </w:tc>
      </w:tr>
      <w:tr>
        <w:tc>
          <w:tcPr>
            <w:tcW w:type="dxa" w:w="1712"/>
            <w:tcMar>
              <w:top w:type="dxa" w:w="80"/>
              <w:left w:type="dxa" w:w="110"/>
              <w:bottom w:type="dxa" w:w="80"/>
              <w:right w:type="dxa" w:w="110"/>
            </w:tcMar>
          </w:tcPr>
          <w:p>
            <w:pPr>
              <w:spacing w:after="0" w:line="260"/>
            </w:pPr>
            <w:r>
              <w:rPr>
                <w:b w:val="false"/>
                <w:bCs w:val="false"/>
                <w:sz w:val="20"/>
                <w:szCs w:val="20"/>
              </w:rPr>
              <w:t xml:space="preserve">Backend</w:t>
            </w:r>
          </w:p>
        </w:tc>
        <w:tc>
          <w:tcPr>
            <w:tcW w:type="dxa" w:w="3653"/>
            <w:tcMar>
              <w:top w:type="dxa" w:w="80"/>
              <w:left w:type="dxa" w:w="110"/>
              <w:bottom w:type="dxa" w:w="80"/>
              <w:right w:type="dxa" w:w="110"/>
            </w:tcMar>
          </w:tcPr>
          <w:p>
            <w:pPr>
              <w:spacing w:after="0" w:line="260"/>
            </w:pPr>
            <w:r>
              <w:rPr>
                <w:b w:val="false"/>
                <w:bCs w:val="false"/>
                <w:sz w:val="20"/>
                <w:szCs w:val="20"/>
              </w:rPr>
              <w:t xml:space="preserve">Node.js 20+, Express 4</w:t>
            </w:r>
          </w:p>
        </w:tc>
        <w:tc>
          <w:tcPr>
            <w:tcW w:type="dxa" w:w="3995"/>
            <w:tcMar>
              <w:top w:type="dxa" w:w="80"/>
              <w:left w:type="dxa" w:w="110"/>
              <w:bottom w:type="dxa" w:w="80"/>
              <w:right w:type="dxa" w:w="110"/>
            </w:tcMar>
          </w:tcPr>
          <w:p>
            <w:pPr>
              <w:spacing w:after="0" w:line="260"/>
            </w:pPr>
            <w:r>
              <w:rPr>
                <w:b w:val="false"/>
                <w:bCs w:val="false"/>
                <w:sz w:val="20"/>
                <w:szCs w:val="20"/>
              </w:rPr>
              <w:t xml:space="preserve">API REST, contrôle d'accès, logique métier</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Base de données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MongoDB 6+, Mongoose 8</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Sept collections, index métier</w:t>
            </w:r>
          </w:p>
        </w:tc>
      </w:tr>
      <w:tr>
        <w:tc>
          <w:tcPr>
            <w:tcW w:type="dxa" w:w="1712"/>
            <w:tcMar>
              <w:top w:type="dxa" w:w="80"/>
              <w:left w:type="dxa" w:w="110"/>
              <w:bottom w:type="dxa" w:w="80"/>
              <w:right w:type="dxa" w:w="110"/>
            </w:tcMar>
          </w:tcPr>
          <w:p>
            <w:pPr>
              <w:spacing w:after="0" w:line="260"/>
            </w:pPr>
            <w:r>
              <w:rPr>
                <w:b w:val="false"/>
                <w:bCs w:val="false"/>
                <w:sz w:val="20"/>
                <w:szCs w:val="20"/>
              </w:rPr>
              <w:t xml:space="preserve">Temps réel</w:t>
            </w:r>
          </w:p>
        </w:tc>
        <w:tc>
          <w:tcPr>
            <w:tcW w:type="dxa" w:w="3653"/>
            <w:tcMar>
              <w:top w:type="dxa" w:w="80"/>
              <w:left w:type="dxa" w:w="110"/>
              <w:bottom w:type="dxa" w:w="80"/>
              <w:right w:type="dxa" w:w="110"/>
            </w:tcMar>
          </w:tcPr>
          <w:p>
            <w:pPr>
              <w:spacing w:after="0" w:line="260"/>
            </w:pPr>
            <w:r>
              <w:rPr>
                <w:b w:val="false"/>
                <w:bCs w:val="false"/>
                <w:sz w:val="20"/>
                <w:szCs w:val="20"/>
              </w:rPr>
              <w:t xml:space="preserve">Socket.IO 4</w:t>
            </w:r>
          </w:p>
        </w:tc>
        <w:tc>
          <w:tcPr>
            <w:tcW w:type="dxa" w:w="3995"/>
            <w:tcMar>
              <w:top w:type="dxa" w:w="80"/>
              <w:left w:type="dxa" w:w="110"/>
              <w:bottom w:type="dxa" w:w="80"/>
              <w:right w:type="dxa" w:w="110"/>
            </w:tcMar>
          </w:tcPr>
          <w:p>
            <w:pPr>
              <w:spacing w:after="0" w:line="260"/>
            </w:pPr>
            <w:r>
              <w:rPr>
                <w:b w:val="false"/>
                <w:bCs w:val="false"/>
                <w:sz w:val="20"/>
                <w:szCs w:val="20"/>
              </w:rPr>
              <w:t xml:space="preserve">Suivi de commande et discussion, authentifiés par JWT</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Authentification</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JWT (24 h) + bcrypt (12 tours)</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Sessions et hachage des mots de passe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Session mobile</w:t>
            </w:r>
          </w:p>
        </w:tc>
        <w:tc>
          <w:tcPr>
            <w:tcW w:type="dxa" w:w="3653"/>
            <w:tcMar>
              <w:top w:type="dxa" w:w="80"/>
              <w:left w:type="dxa" w:w="110"/>
              <w:bottom w:type="dxa" w:w="80"/>
              <w:right w:type="dxa" w:w="110"/>
            </w:tcMar>
          </w:tcPr>
          <w:p>
            <w:pPr>
              <w:spacing w:after="0" w:line="260"/>
            </w:pPr>
            <w:r>
              <w:rPr>
                <w:b w:val="false"/>
                <w:bCs w:val="false"/>
                <w:sz w:val="20"/>
                <w:szCs w:val="20"/>
              </w:rPr>
              <w:t xml:space="preserve">expo-secure-store</w:t>
            </w:r>
          </w:p>
        </w:tc>
        <w:tc>
          <w:tcPr>
            <w:tcW w:type="dxa" w:w="3995"/>
            <w:tcMar>
              <w:top w:type="dxa" w:w="80"/>
              <w:left w:type="dxa" w:w="110"/>
              <w:bottom w:type="dxa" w:w="80"/>
              <w:right w:type="dxa" w:w="110"/>
            </w:tcMar>
          </w:tcPr>
          <w:p>
            <w:pPr>
              <w:spacing w:after="0" w:line="260"/>
            </w:pPr>
            <w:r>
              <w:rPr>
                <w:b w:val="false"/>
                <w:bCs w:val="false"/>
                <w:sz w:val="20"/>
                <w:szCs w:val="20"/>
              </w:rPr>
              <w:t xml:space="preserve">Jeton conservé dans le trousseau du système</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Paiement</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Stripe (mode test) ou simulation locale</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Encaissement, sans manipulation de carte réelle</w:t>
            </w:r>
          </w:p>
        </w:tc>
      </w:tr>
      <w:tr>
        <w:tc>
          <w:tcPr>
            <w:tcW w:type="dxa" w:w="1712"/>
            <w:tcMar>
              <w:top w:type="dxa" w:w="80"/>
              <w:left w:type="dxa" w:w="110"/>
              <w:bottom w:type="dxa" w:w="80"/>
              <w:right w:type="dxa" w:w="110"/>
            </w:tcMar>
          </w:tcPr>
          <w:p>
            <w:pPr>
              <w:spacing w:after="0" w:line="260"/>
            </w:pPr>
            <w:r>
              <w:rPr>
                <w:b w:val="false"/>
                <w:bCs w:val="false"/>
                <w:sz w:val="20"/>
                <w:szCs w:val="20"/>
              </w:rPr>
              <w:t xml:space="preserve">Cartographie</w:t>
            </w:r>
          </w:p>
        </w:tc>
        <w:tc>
          <w:tcPr>
            <w:tcW w:type="dxa" w:w="3653"/>
            <w:tcMar>
              <w:top w:type="dxa" w:w="80"/>
              <w:left w:type="dxa" w:w="110"/>
              <w:bottom w:type="dxa" w:w="80"/>
              <w:right w:type="dxa" w:w="110"/>
            </w:tcMar>
          </w:tcPr>
          <w:p>
            <w:pPr>
              <w:spacing w:after="0" w:line="260"/>
            </w:pPr>
            <w:r>
              <w:rPr>
                <w:b w:val="false"/>
                <w:bCs w:val="false"/>
                <w:sz w:val="20"/>
                <w:szCs w:val="20"/>
              </w:rPr>
              <w:t xml:space="preserve">react-native-maps (mobile), Leaflet et OpenStreetMap (web)</w:t>
            </w:r>
          </w:p>
        </w:tc>
        <w:tc>
          <w:tcPr>
            <w:tcW w:type="dxa" w:w="3995"/>
            <w:tcMar>
              <w:top w:type="dxa" w:w="80"/>
              <w:left w:type="dxa" w:w="110"/>
              <w:bottom w:type="dxa" w:w="80"/>
              <w:right w:type="dxa" w:w="110"/>
            </w:tcMar>
          </w:tcPr>
          <w:p>
            <w:pPr>
              <w:spacing w:after="0" w:line="260"/>
            </w:pPr>
            <w:r>
              <w:rPr>
                <w:b w:val="false"/>
                <w:bCs w:val="false"/>
                <w:sz w:val="20"/>
                <w:szCs w:val="20"/>
              </w:rPr>
              <w:t xml:space="preserve">Position du livreur et trajet</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Notifications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expo-notifications + service Expo Push</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Alerte à chaque étape, avec repli local</w:t>
            </w:r>
          </w:p>
        </w:tc>
      </w:tr>
      <w:tr>
        <w:tc>
          <w:tcPr>
            <w:tcW w:type="dxa" w:w="1712"/>
            <w:tcMar>
              <w:top w:type="dxa" w:w="80"/>
              <w:left w:type="dxa" w:w="110"/>
              <w:bottom w:type="dxa" w:w="80"/>
              <w:right w:type="dxa" w:w="110"/>
            </w:tcMar>
          </w:tcPr>
          <w:p>
            <w:pPr>
              <w:spacing w:after="0" w:line="260"/>
            </w:pPr>
            <w:r>
              <w:rPr>
                <w:b w:val="false"/>
                <w:bCs w:val="false"/>
                <w:sz w:val="20"/>
                <w:szCs w:val="20"/>
              </w:rPr>
              <w:t xml:space="preserve">Hébergement</w:t>
            </w:r>
          </w:p>
        </w:tc>
        <w:tc>
          <w:tcPr>
            <w:tcW w:type="dxa" w:w="3653"/>
            <w:tcMar>
              <w:top w:type="dxa" w:w="80"/>
              <w:left w:type="dxa" w:w="110"/>
              <w:bottom w:type="dxa" w:w="80"/>
              <w:right w:type="dxa" w:w="110"/>
            </w:tcMar>
          </w:tcPr>
          <w:p>
            <w:pPr>
              <w:spacing w:after="0" w:line="260"/>
            </w:pPr>
            <w:r>
              <w:rPr>
                <w:b w:val="false"/>
                <w:bCs w:val="false"/>
                <w:sz w:val="20"/>
                <w:szCs w:val="20"/>
              </w:rPr>
              <w:t xml:space="preserve">Render ou Railway + MongoDB Atlas</w:t>
            </w:r>
          </w:p>
        </w:tc>
        <w:tc>
          <w:tcPr>
            <w:tcW w:type="dxa" w:w="3995"/>
            <w:tcMar>
              <w:top w:type="dxa" w:w="80"/>
              <w:left w:type="dxa" w:w="110"/>
              <w:bottom w:type="dxa" w:w="80"/>
              <w:right w:type="dxa" w:w="110"/>
            </w:tcMar>
          </w:tcPr>
          <w:p>
            <w:pPr>
              <w:spacing w:after="0" w:line="260"/>
            </w:pPr>
            <w:r>
              <w:rPr>
                <w:b w:val="false"/>
                <w:bCs w:val="false"/>
                <w:sz w:val="20"/>
                <w:szCs w:val="20"/>
              </w:rPr>
              <w:t xml:space="preserve">Déploiement du backend</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Tests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node:test, tsc --noEmit</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30 tests unitaires, vérification des types</w:t>
            </w:r>
          </w:p>
        </w:tc>
      </w:tr>
      <w:tr>
        <w:tc>
          <w:tcPr>
            <w:tcW w:type="dxa" w:w="1712"/>
            <w:tcMar>
              <w:top w:type="dxa" w:w="80"/>
              <w:left w:type="dxa" w:w="110"/>
              <w:bottom w:type="dxa" w:w="80"/>
              <w:right w:type="dxa" w:w="110"/>
            </w:tcMar>
          </w:tcPr>
          <w:p>
            <w:pPr>
              <w:spacing w:after="0" w:line="260"/>
            </w:pPr>
            <w:r>
              <w:rPr>
                <w:b w:val="false"/>
                <w:bCs w:val="false"/>
                <w:sz w:val="20"/>
                <w:szCs w:val="20"/>
              </w:rPr>
              <w:t xml:space="preserve">Intégration continue</w:t>
            </w:r>
          </w:p>
        </w:tc>
        <w:tc>
          <w:tcPr>
            <w:tcW w:type="dxa" w:w="3653"/>
            <w:tcMar>
              <w:top w:type="dxa" w:w="80"/>
              <w:left w:type="dxa" w:w="110"/>
              <w:bottom w:type="dxa" w:w="80"/>
              <w:right w:type="dxa" w:w="110"/>
            </w:tcMar>
          </w:tcPr>
          <w:p>
            <w:pPr>
              <w:spacing w:after="0" w:line="260"/>
            </w:pPr>
            <w:r>
              <w:rPr>
                <w:b w:val="false"/>
                <w:bCs w:val="false"/>
                <w:sz w:val="20"/>
                <w:szCs w:val="20"/>
              </w:rPr>
              <w:t xml:space="preserve">GitHub Actions</w:t>
            </w:r>
          </w:p>
        </w:tc>
        <w:tc>
          <w:tcPr>
            <w:tcW w:type="dxa" w:w="3995"/>
            <w:tcMar>
              <w:top w:type="dxa" w:w="80"/>
              <w:left w:type="dxa" w:w="110"/>
              <w:bottom w:type="dxa" w:w="80"/>
              <w:right w:type="dxa" w:w="110"/>
            </w:tcMar>
          </w:tcPr>
          <w:p>
            <w:pPr>
              <w:spacing w:after="0" w:line="260"/>
            </w:pPr>
            <w:r>
              <w:rPr>
                <w:b w:val="false"/>
                <w:bCs w:val="false"/>
                <w:sz w:val="20"/>
                <w:szCs w:val="20"/>
              </w:rPr>
              <w:t xml:space="preserve">Tests et types à chaque Pull Request</w:t>
            </w:r>
          </w:p>
        </w:tc>
      </w:tr>
      <w:tr>
        <w:tc>
          <w:tcPr>
            <w:tcW w:type="dxa" w:w="1712"/>
            <w:shd w:fill="FBF5EC" w:color="auto" w:val="clear"/>
            <w:tcMar>
              <w:top w:type="dxa" w:w="80"/>
              <w:left w:type="dxa" w:w="110"/>
              <w:bottom w:type="dxa" w:w="80"/>
              <w:right w:type="dxa" w:w="110"/>
            </w:tcMar>
          </w:tcPr>
          <w:p>
            <w:pPr>
              <w:spacing w:after="0" w:line="260"/>
            </w:pPr>
            <w:r>
              <w:rPr>
                <w:b w:val="false"/>
                <w:bCs w:val="false"/>
                <w:sz w:val="20"/>
                <w:szCs w:val="20"/>
              </w:rPr>
              <w:t xml:space="preserve">Outils</w:t>
            </w:r>
          </w:p>
        </w:tc>
        <w:tc>
          <w:tcPr>
            <w:tcW w:type="dxa" w:w="3653"/>
            <w:shd w:fill="FBF5EC" w:color="auto" w:val="clear"/>
            <w:tcMar>
              <w:top w:type="dxa" w:w="80"/>
              <w:left w:type="dxa" w:w="110"/>
              <w:bottom w:type="dxa" w:w="80"/>
              <w:right w:type="dxa" w:w="110"/>
            </w:tcMar>
          </w:tcPr>
          <w:p>
            <w:pPr>
              <w:spacing w:after="0" w:line="260"/>
            </w:pPr>
            <w:r>
              <w:rPr>
                <w:b w:val="false"/>
                <w:bCs w:val="false"/>
                <w:sz w:val="20"/>
                <w:szCs w:val="20"/>
              </w:rPr>
              <w:t xml:space="preserve">VS Code, Git, GitHub</w:t>
            </w:r>
          </w:p>
        </w:tc>
        <w:tc>
          <w:tcPr>
            <w:tcW w:type="dxa" w:w="3995"/>
            <w:shd w:fill="FBF5EC" w:color="auto" w:val="clear"/>
            <w:tcMar>
              <w:top w:type="dxa" w:w="80"/>
              <w:left w:type="dxa" w:w="110"/>
              <w:bottom w:type="dxa" w:w="80"/>
              <w:right w:type="dxa" w:w="110"/>
            </w:tcMar>
          </w:tcPr>
          <w:p>
            <w:pPr>
              <w:spacing w:after="0" w:line="260"/>
            </w:pPr>
            <w:r>
              <w:rPr>
                <w:b w:val="false"/>
                <w:bCs w:val="false"/>
                <w:sz w:val="20"/>
                <w:szCs w:val="20"/>
              </w:rPr>
              <w:t xml:space="preserve">Développement et contrôle de version</w:t>
            </w:r>
          </w:p>
        </w:tc>
      </w:tr>
    </w:tbl>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Note</w:t>
            </w:r>
          </w:p>
          <w:p>
            <w:pPr>
              <w:spacing w:after="0" w:line="280"/>
            </w:pPr>
            <w:r>
              <w:rPr>
                <w:sz w:val="20"/>
                <w:szCs w:val="20"/>
              </w:rPr>
              <w:t xml:space="preserve">Le paiement comptant a été retiré de la liste des intégrations logicielles : il s'agit d'une modalité de règlement, pas d'une intégration. Il reste offert au client sous le nom « paiement à la livraison ».</w:t>
            </w:r>
          </w:p>
        </w:tc>
      </w:tr>
    </w:tbl>
    <w:p>
      <w:pPr>
        <w:pStyle w:val="Heading1"/>
      </w:pPr>
      <w:r>
        <w:t xml:space="preserve">7. Exigences non fonctionnelles</w:t>
      </w:r>
    </w:p>
    <w:p>
      <w:r>
        <w:t xml:space="preserve">Ces exigences sont chiffrées, donc vérifiables. La colonne « État » indique honnêtement ce qui a été mesuré et ce qui ne l'a pas été.</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560"/>
        <w:gridCol w:w="4903"/>
        <w:gridCol w:w="2897"/>
      </w:tblGrid>
      <w:tr>
        <w:trPr>
          <w:tblHeader/>
        </w:trPr>
        <w:tc>
          <w:tcPr>
            <w:tcW w:type="dxa" w:w="1560"/>
            <w:shd w:fill="F2E3D6" w:color="auto" w:val="clear"/>
            <w:tcMar>
              <w:top w:type="dxa" w:w="80"/>
              <w:left w:type="dxa" w:w="110"/>
              <w:bottom w:type="dxa" w:w="80"/>
              <w:right w:type="dxa" w:w="110"/>
            </w:tcMar>
          </w:tcPr>
          <w:p>
            <w:pPr>
              <w:spacing w:after="0" w:line="260"/>
            </w:pPr>
            <w:r>
              <w:rPr>
                <w:b/>
                <w:bCs/>
                <w:sz w:val="20"/>
                <w:szCs w:val="20"/>
              </w:rPr>
              <w:t xml:space="preserve">Catégorie</w:t>
            </w:r>
          </w:p>
        </w:tc>
        <w:tc>
          <w:tcPr>
            <w:tcW w:type="dxa" w:w="4903"/>
            <w:shd w:fill="F2E3D6" w:color="auto" w:val="clear"/>
            <w:tcMar>
              <w:top w:type="dxa" w:w="80"/>
              <w:left w:type="dxa" w:w="110"/>
              <w:bottom w:type="dxa" w:w="80"/>
              <w:right w:type="dxa" w:w="110"/>
            </w:tcMar>
          </w:tcPr>
          <w:p>
            <w:pPr>
              <w:spacing w:after="0" w:line="260"/>
            </w:pPr>
            <w:r>
              <w:rPr>
                <w:b/>
                <w:bCs/>
                <w:sz w:val="20"/>
                <w:szCs w:val="20"/>
              </w:rPr>
              <w:t xml:space="preserve">Exigence mesurable</w:t>
            </w:r>
          </w:p>
        </w:tc>
        <w:tc>
          <w:tcPr>
            <w:tcW w:type="dxa" w:w="2897"/>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1560"/>
            <w:tcMar>
              <w:top w:type="dxa" w:w="80"/>
              <w:left w:type="dxa" w:w="110"/>
              <w:bottom w:type="dxa" w:w="80"/>
              <w:right w:type="dxa" w:w="110"/>
            </w:tcMar>
          </w:tcPr>
          <w:p>
            <w:pPr>
              <w:spacing w:after="0" w:line="260"/>
            </w:pPr>
            <w:r>
              <w:rPr>
                <w:b w:val="false"/>
                <w:bCs w:val="false"/>
                <w:sz w:val="20"/>
                <w:szCs w:val="20"/>
              </w:rPr>
              <w:t xml:space="preserve">Performance</w:t>
            </w:r>
          </w:p>
        </w:tc>
        <w:tc>
          <w:tcPr>
            <w:tcW w:type="dxa" w:w="4903"/>
            <w:tcMar>
              <w:top w:type="dxa" w:w="80"/>
              <w:left w:type="dxa" w:w="110"/>
              <w:bottom w:type="dxa" w:w="80"/>
              <w:right w:type="dxa" w:w="110"/>
            </w:tcMar>
          </w:tcPr>
          <w:p>
            <w:pPr>
              <w:spacing w:after="0" w:line="260"/>
            </w:pPr>
            <w:r>
              <w:rPr>
                <w:b w:val="false"/>
                <w:bCs w:val="false"/>
                <w:sz w:val="20"/>
                <w:szCs w:val="20"/>
              </w:rPr>
              <w:t xml:space="preserve">Temps de réponse des API inférieur à 500 ms en conditions de test</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(mesures manuelles, réseau local)</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Performance</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Démarrage à froid de l'application inférieur à 3 secondes</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 en build de production</w:t>
            </w:r>
          </w:p>
        </w:tc>
      </w:tr>
      <w:tr>
        <w:tc>
          <w:tcPr>
            <w:tcW w:type="dxa" w:w="1560"/>
            <w:tcMar>
              <w:top w:type="dxa" w:w="80"/>
              <w:left w:type="dxa" w:w="110"/>
              <w:bottom w:type="dxa" w:w="80"/>
              <w:right w:type="dxa" w:w="110"/>
            </w:tcMar>
          </w:tcPr>
          <w:p>
            <w:pPr>
              <w:spacing w:after="0" w:line="260"/>
            </w:pPr>
            <w:r>
              <w:rPr>
                <w:b w:val="false"/>
                <w:bCs w:val="false"/>
                <w:sz w:val="20"/>
                <w:szCs w:val="20"/>
              </w:rPr>
              <w:t xml:space="preserve">Temps réel</w:t>
            </w:r>
          </w:p>
        </w:tc>
        <w:tc>
          <w:tcPr>
            <w:tcW w:type="dxa" w:w="4903"/>
            <w:tcMar>
              <w:top w:type="dxa" w:w="80"/>
              <w:left w:type="dxa" w:w="110"/>
              <w:bottom w:type="dxa" w:w="80"/>
              <w:right w:type="dxa" w:w="110"/>
            </w:tcMar>
          </w:tcPr>
          <w:p>
            <w:pPr>
              <w:spacing w:after="0" w:line="260"/>
            </w:pPr>
            <w:r>
              <w:rPr>
                <w:b w:val="false"/>
                <w:bCs w:val="false"/>
                <w:sz w:val="20"/>
                <w:szCs w:val="20"/>
              </w:rPr>
              <w:t xml:space="preserve">Changement de statut propagé en moins de 5 secondes</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(constaté à moins d'une seconde en réseau local)</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Charge</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50 utilisateurs simultanés sans dégradation notable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Non mesuré — aucun test de charge réalisé</w:t>
            </w:r>
          </w:p>
        </w:tc>
      </w:tr>
      <w:tr>
        <w:tc>
          <w:tcPr>
            <w:tcW w:type="dxa" w:w="1560"/>
            <w:tcMar>
              <w:top w:type="dxa" w:w="80"/>
              <w:left w:type="dxa" w:w="110"/>
              <w:bottom w:type="dxa" w:w="80"/>
              <w:right w:type="dxa" w:w="110"/>
            </w:tcMar>
          </w:tcPr>
          <w:p>
            <w:pPr>
              <w:spacing w:after="0" w:line="260"/>
            </w:pPr>
            <w:r>
              <w:rPr>
                <w:b w:val="false"/>
                <w:bCs w:val="false"/>
                <w:sz w:val="20"/>
                <w:szCs w:val="20"/>
              </w:rPr>
              <w:t xml:space="preserve">Ergonomie</w:t>
            </w:r>
          </w:p>
        </w:tc>
        <w:tc>
          <w:tcPr>
            <w:tcW w:type="dxa" w:w="4903"/>
            <w:tcMar>
              <w:top w:type="dxa" w:w="80"/>
              <w:left w:type="dxa" w:w="110"/>
              <w:bottom w:type="dxa" w:w="80"/>
              <w:right w:type="dxa" w:w="110"/>
            </w:tcMar>
          </w:tcPr>
          <w:p>
            <w:pPr>
              <w:spacing w:after="0" w:line="260"/>
            </w:pPr>
            <w:r>
              <w:rPr>
                <w:b w:val="false"/>
                <w:bCs w:val="false"/>
                <w:sz w:val="20"/>
                <w:szCs w:val="20"/>
              </w:rPr>
              <w:t xml:space="preserve">Parcours de commande en 5 écrans ou moins</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 catalogue, fiche, panier, paiement, suivi</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Sécurité</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Mots de passe hachés ; aucune donnée de carte stockée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w:t>
            </w:r>
          </w:p>
        </w:tc>
      </w:tr>
      <w:tr>
        <w:tc>
          <w:tcPr>
            <w:tcW w:type="dxa" w:w="1560"/>
            <w:tcMar>
              <w:top w:type="dxa" w:w="80"/>
              <w:left w:type="dxa" w:w="110"/>
              <w:bottom w:type="dxa" w:w="80"/>
              <w:right w:type="dxa" w:w="110"/>
            </w:tcMar>
          </w:tcPr>
          <w:p>
            <w:pPr>
              <w:spacing w:after="0" w:line="260"/>
            </w:pPr>
            <w:r>
              <w:rPr>
                <w:b w:val="false"/>
                <w:bCs w:val="false"/>
                <w:sz w:val="20"/>
                <w:szCs w:val="20"/>
              </w:rPr>
              <w:t xml:space="preserve">Sécurité</w:t>
            </w:r>
          </w:p>
        </w:tc>
        <w:tc>
          <w:tcPr>
            <w:tcW w:type="dxa" w:w="4903"/>
            <w:tcMar>
              <w:top w:type="dxa" w:w="80"/>
              <w:left w:type="dxa" w:w="110"/>
              <w:bottom w:type="dxa" w:w="80"/>
              <w:right w:type="dxa" w:w="110"/>
            </w:tcMar>
          </w:tcPr>
          <w:p>
            <w:pPr>
              <w:spacing w:after="0" w:line="260"/>
            </w:pPr>
            <w:r>
              <w:rPr>
                <w:b w:val="false"/>
                <w:bCs w:val="false"/>
                <w:sz w:val="20"/>
                <w:szCs w:val="20"/>
              </w:rPr>
              <w:t xml:space="preserve">Limitation des tentatives de connexion</w:t>
            </w:r>
          </w:p>
        </w:tc>
        <w:tc>
          <w:tcPr>
            <w:tcW w:type="dxa" w:w="2897"/>
            <w:tcMar>
              <w:top w:type="dxa" w:w="80"/>
              <w:left w:type="dxa" w:w="110"/>
              <w:bottom w:type="dxa" w:w="80"/>
              <w:right w:type="dxa" w:w="110"/>
            </w:tcMar>
          </w:tcPr>
          <w:p>
            <w:pPr>
              <w:spacing w:after="0" w:line="260"/>
            </w:pPr>
            <w:r>
              <w:rPr>
                <w:b w:val="false"/>
                <w:bCs w:val="false"/>
                <w:sz w:val="20"/>
                <w:szCs w:val="20"/>
              </w:rPr>
              <w:t xml:space="preserve">Respecté : 10 tentatives par 15 minutes et par adresse IP</w:t>
            </w:r>
          </w:p>
        </w:tc>
      </w:tr>
      <w:tr>
        <w:tc>
          <w:tcPr>
            <w:tcW w:type="dxa" w:w="1560"/>
            <w:shd w:fill="FBF5EC" w:color="auto" w:val="clear"/>
            <w:tcMar>
              <w:top w:type="dxa" w:w="80"/>
              <w:left w:type="dxa" w:w="110"/>
              <w:bottom w:type="dxa" w:w="80"/>
              <w:right w:type="dxa" w:w="110"/>
            </w:tcMar>
          </w:tcPr>
          <w:p>
            <w:pPr>
              <w:spacing w:after="0" w:line="260"/>
            </w:pPr>
            <w:r>
              <w:rPr>
                <w:b w:val="false"/>
                <w:bCs w:val="false"/>
                <w:sz w:val="20"/>
                <w:szCs w:val="20"/>
              </w:rPr>
              <w:t xml:space="preserve">Compatibilité</w:t>
            </w:r>
          </w:p>
        </w:tc>
        <w:tc>
          <w:tcPr>
            <w:tcW w:type="dxa" w:w="4903"/>
            <w:shd w:fill="FBF5EC" w:color="auto" w:val="clear"/>
            <w:tcMar>
              <w:top w:type="dxa" w:w="80"/>
              <w:left w:type="dxa" w:w="110"/>
              <w:bottom w:type="dxa" w:w="80"/>
              <w:right w:type="dxa" w:w="110"/>
            </w:tcMar>
          </w:tcPr>
          <w:p>
            <w:pPr>
              <w:spacing w:after="0" w:line="260"/>
            </w:pPr>
            <w:r>
              <w:rPr>
                <w:b w:val="false"/>
                <w:bCs w:val="false"/>
                <w:sz w:val="20"/>
                <w:szCs w:val="20"/>
              </w:rPr>
              <w:t xml:space="preserve">Android et iOS depuis une seule base de code</w:t>
            </w:r>
          </w:p>
        </w:tc>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Respecté (web également fonctionnel)</w:t>
            </w:r>
          </w:p>
        </w:tc>
      </w:tr>
      <w:tr>
        <w:tc>
          <w:tcPr>
            <w:tcW w:type="dxa" w:w="1560"/>
            <w:tcMar>
              <w:top w:type="dxa" w:w="80"/>
              <w:left w:type="dxa" w:w="110"/>
              <w:bottom w:type="dxa" w:w="80"/>
              <w:right w:type="dxa" w:w="110"/>
            </w:tcMar>
          </w:tcPr>
          <w:p>
            <w:pPr>
              <w:spacing w:after="0" w:line="260"/>
            </w:pPr>
            <w:r>
              <w:rPr>
                <w:b w:val="false"/>
                <w:bCs w:val="false"/>
                <w:sz w:val="20"/>
                <w:szCs w:val="20"/>
              </w:rPr>
              <w:t xml:space="preserve">Disponibilité</w:t>
            </w:r>
          </w:p>
        </w:tc>
        <w:tc>
          <w:tcPr>
            <w:tcW w:type="dxa" w:w="4903"/>
            <w:tcMar>
              <w:top w:type="dxa" w:w="80"/>
              <w:left w:type="dxa" w:w="110"/>
              <w:bottom w:type="dxa" w:w="80"/>
              <w:right w:type="dxa" w:w="110"/>
            </w:tcMar>
          </w:tcPr>
          <w:p>
            <w:pPr>
              <w:spacing w:after="0" w:line="260"/>
            </w:pPr>
            <w:r>
              <w:rPr>
                <w:b w:val="false"/>
                <w:bCs w:val="false"/>
                <w:sz w:val="20"/>
                <w:szCs w:val="20"/>
              </w:rPr>
              <w:t xml:space="preserve">Backend accessible pendant la démonstration finale</w:t>
            </w:r>
          </w:p>
        </w:tc>
        <w:tc>
          <w:tcPr>
            <w:tcW w:type="dxa" w:w="2897"/>
            <w:tcMar>
              <w:top w:type="dxa" w:w="80"/>
              <w:left w:type="dxa" w:w="110"/>
              <w:bottom w:type="dxa" w:w="80"/>
              <w:right w:type="dxa" w:w="110"/>
            </w:tcMar>
          </w:tcPr>
          <w:p>
            <w:pPr>
              <w:spacing w:after="0" w:line="260"/>
            </w:pPr>
            <w:r>
              <w:rPr>
                <w:b w:val="false"/>
                <w:bCs w:val="false"/>
                <w:sz w:val="20"/>
                <w:szCs w:val="20"/>
              </w:rPr>
              <w:t xml:space="preserve">Configurations Render et Railway versionnées, prêtes à déployer</w:t>
            </w:r>
          </w:p>
        </w:tc>
      </w:tr>
    </w:tbl>
    <w:p>
      <w:pPr>
        <w:pStyle w:val="Heading1"/>
      </w:pPr>
      <w:r>
        <w:t xml:space="preserve">8. Utilisateurs ciblés</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83"/>
        <w:gridCol w:w="3789"/>
        <w:gridCol w:w="3788"/>
      </w:tblGrid>
      <w:tr>
        <w:trPr>
          <w:tblHeader/>
        </w:trPr>
        <w:tc>
          <w:tcPr>
            <w:tcW w:type="dxa" w:w="1783"/>
            <w:shd w:fill="F2E3D6" w:color="auto" w:val="clear"/>
            <w:tcMar>
              <w:top w:type="dxa" w:w="80"/>
              <w:left w:type="dxa" w:w="110"/>
              <w:bottom w:type="dxa" w:w="80"/>
              <w:right w:type="dxa" w:w="110"/>
            </w:tcMar>
          </w:tcPr>
          <w:p>
            <w:pPr>
              <w:spacing w:after="0" w:line="260"/>
            </w:pPr>
            <w:r>
              <w:rPr>
                <w:b/>
                <w:bCs/>
                <w:sz w:val="20"/>
                <w:szCs w:val="20"/>
              </w:rPr>
              <w:t xml:space="preserve">Profil</w:t>
            </w:r>
          </w:p>
        </w:tc>
        <w:tc>
          <w:tcPr>
            <w:tcW w:type="dxa" w:w="3789"/>
            <w:shd w:fill="F2E3D6" w:color="auto" w:val="clear"/>
            <w:tcMar>
              <w:top w:type="dxa" w:w="80"/>
              <w:left w:type="dxa" w:w="110"/>
              <w:bottom w:type="dxa" w:w="80"/>
              <w:right w:type="dxa" w:w="110"/>
            </w:tcMar>
          </w:tcPr>
          <w:p>
            <w:pPr>
              <w:spacing w:after="0" w:line="260"/>
            </w:pPr>
            <w:r>
              <w:rPr>
                <w:b/>
                <w:bCs/>
                <w:sz w:val="20"/>
                <w:szCs w:val="20"/>
              </w:rPr>
              <w:t xml:space="preserve">Description</w:t>
            </w:r>
          </w:p>
        </w:tc>
        <w:tc>
          <w:tcPr>
            <w:tcW w:type="dxa" w:w="3788"/>
            <w:shd w:fill="F2E3D6" w:color="auto" w:val="clear"/>
            <w:tcMar>
              <w:top w:type="dxa" w:w="80"/>
              <w:left w:type="dxa" w:w="110"/>
              <w:bottom w:type="dxa" w:w="80"/>
              <w:right w:type="dxa" w:w="110"/>
            </w:tcMar>
          </w:tcPr>
          <w:p>
            <w:pPr>
              <w:spacing w:after="0" w:line="260"/>
            </w:pPr>
            <w:r>
              <w:rPr>
                <w:b/>
                <w:bCs/>
                <w:sz w:val="20"/>
                <w:szCs w:val="20"/>
              </w:rPr>
              <w:t xml:space="preserve">Besoins couverts</w:t>
            </w:r>
          </w:p>
        </w:tc>
      </w:tr>
      <w:tr>
        <w:tc>
          <w:tcPr>
            <w:tcW w:type="dxa" w:w="1783"/>
            <w:tcMar>
              <w:top w:type="dxa" w:w="80"/>
              <w:left w:type="dxa" w:w="110"/>
              <w:bottom w:type="dxa" w:w="80"/>
              <w:right w:type="dxa" w:w="110"/>
            </w:tcMar>
          </w:tcPr>
          <w:p>
            <w:pPr>
              <w:spacing w:after="0" w:line="260"/>
            </w:pPr>
            <w:r>
              <w:rPr>
                <w:b w:val="false"/>
                <w:bCs w:val="false"/>
                <w:sz w:val="20"/>
                <w:szCs w:val="20"/>
              </w:rPr>
              <w:t xml:space="preserve">Clients</w:t>
            </w:r>
          </w:p>
        </w:tc>
        <w:tc>
          <w:tcPr>
            <w:tcW w:type="dxa" w:w="3789"/>
            <w:tcMar>
              <w:top w:type="dxa" w:w="80"/>
              <w:left w:type="dxa" w:w="110"/>
              <w:bottom w:type="dxa" w:w="80"/>
              <w:right w:type="dxa" w:w="110"/>
            </w:tcMar>
          </w:tcPr>
          <w:p>
            <w:pPr>
              <w:spacing w:after="0" w:line="260"/>
            </w:pPr>
            <w:r>
              <w:rPr>
                <w:b w:val="false"/>
                <w:bCs w:val="false"/>
                <w:sz w:val="20"/>
                <w:szCs w:val="20"/>
              </w:rPr>
              <w:t xml:space="preserve">Étudiants, travailleurs, familles ayant peu de temps pour cuisiner</w:t>
            </w:r>
          </w:p>
        </w:tc>
        <w:tc>
          <w:tcPr>
            <w:tcW w:type="dxa" w:w="3788"/>
            <w:tcMar>
              <w:top w:type="dxa" w:w="80"/>
              <w:left w:type="dxa" w:w="110"/>
              <w:bottom w:type="dxa" w:w="80"/>
              <w:right w:type="dxa" w:w="110"/>
            </w:tcMar>
          </w:tcPr>
          <w:p>
            <w:pPr>
              <w:spacing w:after="0" w:line="260"/>
            </w:pPr>
            <w:r>
              <w:rPr>
                <w:b w:val="false"/>
                <w:bCs w:val="false"/>
                <w:sz w:val="20"/>
                <w:szCs w:val="20"/>
              </w:rPr>
              <w:t xml:space="preserve">Commander, personnaliser, payer, suivre, discuter, noter</w:t>
            </w:r>
          </w:p>
        </w:tc>
      </w:tr>
      <w:tr>
        <w:tc>
          <w:tcPr>
            <w:tcW w:type="dxa" w:w="1783"/>
            <w:shd w:fill="FBF5EC" w:color="auto" w:val="clear"/>
            <w:tcMar>
              <w:top w:type="dxa" w:w="80"/>
              <w:left w:type="dxa" w:w="110"/>
              <w:bottom w:type="dxa" w:w="80"/>
              <w:right w:type="dxa" w:w="110"/>
            </w:tcMar>
          </w:tcPr>
          <w:p>
            <w:pPr>
              <w:spacing w:after="0" w:line="260"/>
            </w:pPr>
            <w:r>
              <w:rPr>
                <w:b w:val="false"/>
                <w:bCs w:val="false"/>
                <w:sz w:val="20"/>
                <w:szCs w:val="20"/>
              </w:rPr>
              <w:t xml:space="preserve">Restaurants partenaires</w:t>
            </w:r>
          </w:p>
        </w:tc>
        <w:tc>
          <w:tcPr>
            <w:tcW w:type="dxa" w:w="3789"/>
            <w:shd w:fill="FBF5EC" w:color="auto" w:val="clear"/>
            <w:tcMar>
              <w:top w:type="dxa" w:w="80"/>
              <w:left w:type="dxa" w:w="110"/>
              <w:bottom w:type="dxa" w:w="80"/>
              <w:right w:type="dxa" w:w="110"/>
            </w:tcMar>
          </w:tcPr>
          <w:p>
            <w:pPr>
              <w:spacing w:after="0" w:line="260"/>
            </w:pPr>
            <w:r>
              <w:rPr>
                <w:b w:val="false"/>
                <w:bCs w:val="false"/>
                <w:sz w:val="20"/>
                <w:szCs w:val="20"/>
              </w:rPr>
              <w:t xml:space="preserve">Restaurants locaux, fast-foods, pizzerias, cafés</w:t>
            </w:r>
          </w:p>
        </w:tc>
        <w:tc>
          <w:tcPr>
            <w:tcW w:type="dxa" w:w="3788"/>
            <w:shd w:fill="FBF5EC" w:color="auto" w:val="clear"/>
            <w:tcMar>
              <w:top w:type="dxa" w:w="80"/>
              <w:left w:type="dxa" w:w="110"/>
              <w:bottom w:type="dxa" w:w="80"/>
              <w:right w:type="dxa" w:w="110"/>
            </w:tcMar>
          </w:tcPr>
          <w:p>
            <w:pPr>
              <w:spacing w:after="0" w:line="260"/>
            </w:pPr>
            <w:r>
              <w:rPr>
                <w:b w:val="false"/>
                <w:bCs w:val="false"/>
                <w:sz w:val="20"/>
                <w:szCs w:val="20"/>
              </w:rPr>
              <w:t xml:space="preserve">Recevoir les commandes, faire évoluer leur statut</w:t>
            </w:r>
          </w:p>
        </w:tc>
      </w:tr>
      <w:tr>
        <w:tc>
          <w:tcPr>
            <w:tcW w:type="dxa" w:w="1783"/>
            <w:tcMar>
              <w:top w:type="dxa" w:w="80"/>
              <w:left w:type="dxa" w:w="110"/>
              <w:bottom w:type="dxa" w:w="80"/>
              <w:right w:type="dxa" w:w="110"/>
            </w:tcMar>
          </w:tcPr>
          <w:p>
            <w:pPr>
              <w:spacing w:after="0" w:line="260"/>
            </w:pPr>
            <w:r>
              <w:rPr>
                <w:b w:val="false"/>
                <w:bCs w:val="false"/>
                <w:sz w:val="20"/>
                <w:szCs w:val="20"/>
              </w:rPr>
              <w:t xml:space="preserve">Livreurs</w:t>
            </w:r>
          </w:p>
        </w:tc>
        <w:tc>
          <w:tcPr>
            <w:tcW w:type="dxa" w:w="3789"/>
            <w:tcMar>
              <w:top w:type="dxa" w:w="80"/>
              <w:left w:type="dxa" w:w="110"/>
              <w:bottom w:type="dxa" w:w="80"/>
              <w:right w:type="dxa" w:w="110"/>
            </w:tcMar>
          </w:tcPr>
          <w:p>
            <w:pPr>
              <w:spacing w:after="0" w:line="260"/>
            </w:pPr>
            <w:r>
              <w:rPr>
                <w:b w:val="false"/>
                <w:bCs w:val="false"/>
                <w:sz w:val="20"/>
                <w:szCs w:val="20"/>
              </w:rPr>
              <w:t xml:space="preserve">Livreurs indépendants ou salariés du partenaire</w:t>
            </w:r>
          </w:p>
        </w:tc>
        <w:tc>
          <w:tcPr>
            <w:tcW w:type="dxa" w:w="3788"/>
            <w:tcMar>
              <w:top w:type="dxa" w:w="80"/>
              <w:left w:type="dxa" w:w="110"/>
              <w:bottom w:type="dxa" w:w="80"/>
              <w:right w:type="dxa" w:w="110"/>
            </w:tcMar>
          </w:tcPr>
          <w:p>
            <w:pPr>
              <w:spacing w:after="0" w:line="260"/>
            </w:pPr>
            <w:r>
              <w:rPr>
                <w:b w:val="false"/>
                <w:bCs w:val="false"/>
                <w:sz w:val="20"/>
                <w:szCs w:val="20"/>
              </w:rPr>
              <w:t xml:space="preserve">Voir les courses disponibles, en accepter une, la mener à terme</w:t>
            </w:r>
          </w:p>
        </w:tc>
      </w:tr>
      <w:tr>
        <w:tc>
          <w:tcPr>
            <w:tcW w:type="dxa" w:w="1783"/>
            <w:shd w:fill="FBF5EC" w:color="auto" w:val="clear"/>
            <w:tcMar>
              <w:top w:type="dxa" w:w="80"/>
              <w:left w:type="dxa" w:w="110"/>
              <w:bottom w:type="dxa" w:w="80"/>
              <w:right w:type="dxa" w:w="110"/>
            </w:tcMar>
          </w:tcPr>
          <w:p>
            <w:pPr>
              <w:spacing w:after="0" w:line="260"/>
            </w:pPr>
            <w:r>
              <w:rPr>
                <w:b w:val="false"/>
                <w:bCs w:val="false"/>
                <w:sz w:val="20"/>
                <w:szCs w:val="20"/>
              </w:rPr>
              <w:t xml:space="preserve">Administrateurs</w:t>
            </w:r>
          </w:p>
        </w:tc>
        <w:tc>
          <w:tcPr>
            <w:tcW w:type="dxa" w:w="3789"/>
            <w:shd w:fill="FBF5EC" w:color="auto" w:val="clear"/>
            <w:tcMar>
              <w:top w:type="dxa" w:w="80"/>
              <w:left w:type="dxa" w:w="110"/>
              <w:bottom w:type="dxa" w:w="80"/>
              <w:right w:type="dxa" w:w="110"/>
            </w:tcMar>
          </w:tcPr>
          <w:p>
            <w:pPr>
              <w:spacing w:after="0" w:line="260"/>
            </w:pPr>
            <w:r>
              <w:rPr>
                <w:b w:val="false"/>
                <w:bCs w:val="false"/>
                <w:sz w:val="20"/>
                <w:szCs w:val="20"/>
              </w:rPr>
              <w:t xml:space="preserve">Équipe d'exploitation de la plateforme</w:t>
            </w:r>
          </w:p>
        </w:tc>
        <w:tc>
          <w:tcPr>
            <w:tcW w:type="dxa" w:w="3788"/>
            <w:shd w:fill="FBF5EC" w:color="auto" w:val="clear"/>
            <w:tcMar>
              <w:top w:type="dxa" w:w="80"/>
              <w:left w:type="dxa" w:w="110"/>
              <w:bottom w:type="dxa" w:w="80"/>
              <w:right w:type="dxa" w:w="110"/>
            </w:tcMar>
          </w:tcPr>
          <w:p>
            <w:pPr>
              <w:spacing w:after="0" w:line="260"/>
            </w:pPr>
            <w:r>
              <w:rPr>
                <w:b w:val="false"/>
                <w:bCs w:val="false"/>
                <w:sz w:val="20"/>
                <w:szCs w:val="20"/>
              </w:rPr>
              <w:t xml:space="preserve">Superviser l'activité, gérer comptes, restaurants et commandes</w:t>
            </w:r>
          </w:p>
        </w:tc>
      </w:tr>
    </w:tbl>
    <w:p>
      <w:pPr>
        <w:spacing w:after="120"/>
      </w:pPr>
    </w:p>
    <w:p>
      <w:r>
        <w:rPr>
          <w:i/>
          <w:iCs/>
        </w:rPr>
        <w:t xml:space="preserve">Contrairement à la version 2.0, les livreurs et les administrateurs ne sont plus « décrits pour mémoire » : ils disposent d'un espace fonctionnel dans l'application.</w:t>
      </w:r>
    </w:p>
    <w:p>
      <w:pPr>
        <w:pStyle w:val="Heading1"/>
      </w:pPr>
      <w:r>
        <w:t xml:space="preserve">9. Conformité et protection des données</w:t>
      </w:r>
    </w:p>
    <w:p>
      <w:r>
        <w:t xml:space="preserve">L'application collecte des données personnelles (compte, adresses, téléphone), de la géolocalisation côté livreur et des informations liées au paiement. Même dans un cadre étudiant, la conception tient compte du contexte légal québécois.</w:t>
      </w:r>
    </w:p>
    <w:p>
      <w:pPr>
        <w:pStyle w:val="Heading2"/>
      </w:pPr>
      <w:r>
        <w:t xml:space="preserve">Loi 25 (Québec)</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989"/>
        <w:gridCol w:w="7371"/>
      </w:tblGrid>
      <w:tr>
        <w:trPr>
          <w:tblHeader/>
        </w:trPr>
        <w:tc>
          <w:tcPr>
            <w:tcW w:type="dxa" w:w="1989"/>
            <w:shd w:fill="F2E3D6" w:color="auto" w:val="clear"/>
            <w:tcMar>
              <w:top w:type="dxa" w:w="80"/>
              <w:left w:type="dxa" w:w="110"/>
              <w:bottom w:type="dxa" w:w="80"/>
              <w:right w:type="dxa" w:w="110"/>
            </w:tcMar>
          </w:tcPr>
          <w:p>
            <w:pPr>
              <w:spacing w:after="0" w:line="260"/>
            </w:pPr>
            <w:r>
              <w:rPr>
                <w:b/>
                <w:bCs/>
                <w:sz w:val="20"/>
                <w:szCs w:val="20"/>
              </w:rPr>
              <w:t xml:space="preserve">Principe</w:t>
            </w:r>
          </w:p>
        </w:tc>
        <w:tc>
          <w:tcPr>
            <w:tcW w:type="dxa" w:w="7371"/>
            <w:shd w:fill="F2E3D6" w:color="auto" w:val="clear"/>
            <w:tcMar>
              <w:top w:type="dxa" w:w="80"/>
              <w:left w:type="dxa" w:w="110"/>
              <w:bottom w:type="dxa" w:w="80"/>
              <w:right w:type="dxa" w:w="110"/>
            </w:tcMar>
          </w:tcPr>
          <w:p>
            <w:pPr>
              <w:spacing w:after="0" w:line="260"/>
            </w:pPr>
            <w:r>
              <w:rPr>
                <w:b/>
                <w:bCs/>
                <w:sz w:val="20"/>
                <w:szCs w:val="20"/>
              </w:rPr>
              <w:t xml:space="preserve">Mise en œuvre dans le projet</w:t>
            </w:r>
          </w:p>
        </w:tc>
      </w:tr>
      <w:tr>
        <w:tc>
          <w:tcPr>
            <w:tcW w:type="dxa" w:w="1989"/>
            <w:tcMar>
              <w:top w:type="dxa" w:w="80"/>
              <w:left w:type="dxa" w:w="110"/>
              <w:bottom w:type="dxa" w:w="80"/>
              <w:right w:type="dxa" w:w="110"/>
            </w:tcMar>
          </w:tcPr>
          <w:p>
            <w:pPr>
              <w:spacing w:after="0" w:line="260"/>
            </w:pPr>
            <w:r>
              <w:rPr>
                <w:b w:val="false"/>
                <w:bCs w:val="false"/>
                <w:sz w:val="20"/>
                <w:szCs w:val="20"/>
              </w:rPr>
              <w:t xml:space="preserve">Consentement</w:t>
            </w:r>
          </w:p>
        </w:tc>
        <w:tc>
          <w:tcPr>
            <w:tcW w:type="dxa" w:w="7371"/>
            <w:tcMar>
              <w:top w:type="dxa" w:w="80"/>
              <w:left w:type="dxa" w:w="110"/>
              <w:bottom w:type="dxa" w:w="80"/>
              <w:right w:type="dxa" w:w="110"/>
            </w:tcMar>
          </w:tcPr>
          <w:p>
            <w:pPr>
              <w:spacing w:after="0" w:line="260"/>
            </w:pPr>
            <w:r>
              <w:rPr>
                <w:b w:val="false"/>
                <w:bCs w:val="false"/>
                <w:sz w:val="20"/>
                <w:szCs w:val="20"/>
              </w:rPr>
              <w:t xml:space="preserve">L'utilisateur consent à la collecte lors de l'inscription ; la géolocalisation fait l'objet d'une demande d'autorisation explicite du système</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Minimisation</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Seules les données nécessaires au service sont collectées. Le rôle ne peut pas être choisi à l'inscription</w:t>
            </w:r>
          </w:p>
        </w:tc>
      </w:tr>
      <w:tr>
        <w:tc>
          <w:tcPr>
            <w:tcW w:type="dxa" w:w="1989"/>
            <w:tcMar>
              <w:top w:type="dxa" w:w="80"/>
              <w:left w:type="dxa" w:w="110"/>
              <w:bottom w:type="dxa" w:w="80"/>
              <w:right w:type="dxa" w:w="110"/>
            </w:tcMar>
          </w:tcPr>
          <w:p>
            <w:pPr>
              <w:spacing w:after="0" w:line="260"/>
            </w:pPr>
            <w:r>
              <w:rPr>
                <w:b w:val="false"/>
                <w:bCs w:val="false"/>
                <w:sz w:val="20"/>
                <w:szCs w:val="20"/>
              </w:rPr>
              <w:t xml:space="preserve">Sécurité</w:t>
            </w:r>
          </w:p>
        </w:tc>
        <w:tc>
          <w:tcPr>
            <w:tcW w:type="dxa" w:w="7371"/>
            <w:tcMar>
              <w:top w:type="dxa" w:w="80"/>
              <w:left w:type="dxa" w:w="110"/>
              <w:bottom w:type="dxa" w:w="80"/>
              <w:right w:type="dxa" w:w="110"/>
            </w:tcMar>
          </w:tcPr>
          <w:p>
            <w:pPr>
              <w:spacing w:after="0" w:line="260"/>
            </w:pPr>
            <w:r>
              <w:rPr>
                <w:b w:val="false"/>
                <w:bCs w:val="false"/>
                <w:sz w:val="20"/>
                <w:szCs w:val="20"/>
              </w:rPr>
              <w:t xml:space="preserve">Mots de passe hachés (bcrypt, 12 tours), jetons d'accès à durée limitée, en-têtes de sécurité HTTP, CORS restreint en production</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Exactitude</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L'utilisateur peut corriger son profil à tout moment</w:t>
            </w:r>
          </w:p>
        </w:tc>
      </w:tr>
      <w:tr>
        <w:tc>
          <w:tcPr>
            <w:tcW w:type="dxa" w:w="1989"/>
            <w:tcMar>
              <w:top w:type="dxa" w:w="80"/>
              <w:left w:type="dxa" w:w="110"/>
              <w:bottom w:type="dxa" w:w="80"/>
              <w:right w:type="dxa" w:w="110"/>
            </w:tcMar>
          </w:tcPr>
          <w:p>
            <w:pPr>
              <w:spacing w:after="0" w:line="260"/>
            </w:pPr>
            <w:r>
              <w:rPr>
                <w:b w:val="false"/>
                <w:bCs w:val="false"/>
                <w:sz w:val="20"/>
                <w:szCs w:val="20"/>
              </w:rPr>
              <w:t xml:space="preserve">Responsable de la protection</w:t>
            </w:r>
          </w:p>
        </w:tc>
        <w:tc>
          <w:tcPr>
            <w:tcW w:type="dxa" w:w="7371"/>
            <w:tcMar>
              <w:top w:type="dxa" w:w="80"/>
              <w:left w:type="dxa" w:w="110"/>
              <w:bottom w:type="dxa" w:w="80"/>
              <w:right w:type="dxa" w:w="110"/>
            </w:tcMar>
          </w:tcPr>
          <w:p>
            <w:pPr>
              <w:spacing w:after="0" w:line="260"/>
            </w:pPr>
            <w:r>
              <w:rPr>
                <w:b w:val="false"/>
                <w:bCs w:val="false"/>
                <w:sz w:val="20"/>
                <w:szCs w:val="20"/>
              </w:rPr>
              <w:t xml:space="preserve">Rôle identifié au sein de l'équipe (coordination QA)</w:t>
            </w:r>
          </w:p>
        </w:tc>
      </w:tr>
      <w:tr>
        <w:tc>
          <w:tcPr>
            <w:tcW w:type="dxa" w:w="1989"/>
            <w:shd w:fill="FBF5EC" w:color="auto" w:val="clear"/>
            <w:tcMar>
              <w:top w:type="dxa" w:w="80"/>
              <w:left w:type="dxa" w:w="110"/>
              <w:bottom w:type="dxa" w:w="80"/>
              <w:right w:type="dxa" w:w="110"/>
            </w:tcMar>
          </w:tcPr>
          <w:p>
            <w:pPr>
              <w:spacing w:after="0" w:line="260"/>
            </w:pPr>
            <w:r>
              <w:rPr>
                <w:b w:val="false"/>
                <w:bCs w:val="false"/>
                <w:sz w:val="20"/>
                <w:szCs w:val="20"/>
              </w:rPr>
              <w:t xml:space="preserve">Droit à l'effacement</w:t>
            </w:r>
          </w:p>
        </w:tc>
        <w:tc>
          <w:tcPr>
            <w:tcW w:type="dxa" w:w="7371"/>
            <w:shd w:fill="FBF5EC" w:color="auto" w:val="clear"/>
            <w:tcMar>
              <w:top w:type="dxa" w:w="80"/>
              <w:left w:type="dxa" w:w="110"/>
              <w:bottom w:type="dxa" w:w="80"/>
              <w:right w:type="dxa" w:w="110"/>
            </w:tcMar>
          </w:tcPr>
          <w:p>
            <w:pPr>
              <w:spacing w:after="0" w:line="260"/>
            </w:pPr>
            <w:r>
              <w:rPr>
                <w:b w:val="false"/>
                <w:bCs w:val="false"/>
                <w:sz w:val="20"/>
                <w:szCs w:val="20"/>
              </w:rPr>
              <w:t xml:space="preserve">Suppression de compte disponible côté administration ; l'auto-suppression par l'utilisateur reste à implémenter</w:t>
            </w:r>
          </w:p>
        </w:tc>
      </w:tr>
    </w:tbl>
    <w:p>
      <w:pPr>
        <w:pStyle w:val="Heading2"/>
      </w:pPr>
      <w:r>
        <w:t xml:space="preserve">Paiement et PCI-DSS</w:t>
      </w:r>
    </w:p>
    <w:p>
      <w:r>
        <w:t xml:space="preserve">En mode Stripe, le numéro saisi par l'utilisateur ne quitte jamais le serveur pour être transmis à Stripe : il sert uniquement à sélectionner un moyen de paiement de test. En mode simulation, seul le format est vérifié. Dans les deux cas, aucun numéro de carte n'est enregistré en base ; seules la référence de transaction et la date de paiement le sont.</w:t>
      </w:r>
    </w:p>
    <w:p>
      <w:pPr>
        <w:spacing w:after="120"/>
      </w:pPr>
    </w:p>
    <w:tbl>
      <w:tblPr>
        <w:tblW w:type="dxa" w:w="9360"/>
        <w:tblBorders>
          <w:top w:val="single" w:color="E9DDD0" w:sz="2"/>
          <w:left w:val="single" w:color="C84E18" w:sz="18"/>
          <w:bottom w:val="single" w:color="E9DDD0" w:sz="2"/>
          <w:right w:val="single" w:color="E9DDD0" w:sz="2"/>
          <w:insideH w:val="none"/>
          <w:insideV w:val="none"/>
        </w:tblBorders>
      </w:tblPr>
      <w:tblGrid>
        <w:gridCol w:w="9360"/>
      </w:tblGrid>
      <w:tr>
        <w:tc>
          <w:tcPr>
            <w:tcW w:type="dxa" w:w="9360"/>
            <w:shd w:fill="FBF5EC" w:color="auto" w:val="clear"/>
            <w:tcMar>
              <w:top w:type="dxa" w:w="140"/>
              <w:left w:type="dxa" w:w="180"/>
              <w:bottom w:type="dxa" w:w="140"/>
              <w:right w:type="dxa" w:w="160"/>
            </w:tcMar>
          </w:tcPr>
          <w:p>
            <w:pPr>
              <w:spacing w:after="60"/>
            </w:pPr>
            <w:r>
              <w:rPr>
                <w:b/>
                <w:bCs/>
                <w:color w:val="C84E18"/>
                <w:sz w:val="20"/>
                <w:szCs w:val="20"/>
              </w:rPr>
              <w:t xml:space="preserve">Limite assumée</w:t>
            </w:r>
          </w:p>
          <w:p>
            <w:pPr>
              <w:spacing w:after="0" w:line="280"/>
            </w:pPr>
            <w:r>
              <w:rPr>
                <w:sz w:val="20"/>
                <w:szCs w:val="20"/>
              </w:rPr>
              <w:t xml:space="preserve">Une application de production ferait saisir la carte dans un composant Stripe certifié, de sorte que le numéro ne transite jamais par notre serveur. Ce n'est pas le cas ici, faute de compatibilité du SDK natif avec Expo Go. C'est acceptable parce qu'aucune carte réelle n'est utilisable : le serveur refuse de démarrer avec une clé Stripe de production.</w:t>
            </w:r>
          </w:p>
        </w:tc>
      </w:tr>
    </w:tbl>
    <w:p>
      <w:pPr>
        <w:pStyle w:val="Heading1"/>
      </w:pPr>
      <w:r>
        <w:t xml:space="preserve">10. Analyse de risques</w:t>
      </w:r>
    </w:p>
    <w:p>
      <w:r>
        <w:t xml:space="preserve">Bilan des risques identifiés au cadrage, confronté à ce qui s'est réellement produit.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191"/>
        <w:gridCol w:w="797"/>
        <w:gridCol w:w="797"/>
        <w:gridCol w:w="2390"/>
        <w:gridCol w:w="3185"/>
      </w:tblGrid>
      <w:tr>
        <w:trPr>
          <w:tblHeader/>
        </w:trPr>
        <w:tc>
          <w:tcPr>
            <w:tcW w:type="dxa" w:w="2191"/>
            <w:shd w:fill="F2E3D6" w:color="auto" w:val="clear"/>
            <w:tcMar>
              <w:top w:type="dxa" w:w="80"/>
              <w:left w:type="dxa" w:w="110"/>
              <w:bottom w:type="dxa" w:w="80"/>
              <w:right w:type="dxa" w:w="110"/>
            </w:tcMar>
          </w:tcPr>
          <w:p>
            <w:pPr>
              <w:spacing w:after="0" w:line="260"/>
            </w:pPr>
            <w:r>
              <w:rPr>
                <w:b/>
                <w:bCs/>
                <w:sz w:val="20"/>
                <w:szCs w:val="20"/>
              </w:rPr>
              <w:t xml:space="preserve">Risque</w:t>
            </w:r>
          </w:p>
        </w:tc>
        <w:tc>
          <w:tcPr>
            <w:tcW w:type="dxa" w:w="797"/>
            <w:shd w:fill="F2E3D6" w:color="auto" w:val="clear"/>
            <w:tcMar>
              <w:top w:type="dxa" w:w="80"/>
              <w:left w:type="dxa" w:w="110"/>
              <w:bottom w:type="dxa" w:w="80"/>
              <w:right w:type="dxa" w:w="110"/>
            </w:tcMar>
          </w:tcPr>
          <w:p>
            <w:pPr>
              <w:spacing w:after="0" w:line="260"/>
            </w:pPr>
            <w:r>
              <w:rPr>
                <w:b/>
                <w:bCs/>
                <w:sz w:val="20"/>
                <w:szCs w:val="20"/>
              </w:rPr>
              <w:t xml:space="preserve">Prob.</w:t>
            </w:r>
          </w:p>
        </w:tc>
        <w:tc>
          <w:tcPr>
            <w:tcW w:type="dxa" w:w="797"/>
            <w:shd w:fill="F2E3D6" w:color="auto" w:val="clear"/>
            <w:tcMar>
              <w:top w:type="dxa" w:w="80"/>
              <w:left w:type="dxa" w:w="110"/>
              <w:bottom w:type="dxa" w:w="80"/>
              <w:right w:type="dxa" w:w="110"/>
            </w:tcMar>
          </w:tcPr>
          <w:p>
            <w:pPr>
              <w:spacing w:after="0" w:line="260"/>
            </w:pPr>
            <w:r>
              <w:rPr>
                <w:b/>
                <w:bCs/>
                <w:sz w:val="20"/>
                <w:szCs w:val="20"/>
              </w:rPr>
              <w:t xml:space="preserve">Impact</w:t>
            </w:r>
          </w:p>
        </w:tc>
        <w:tc>
          <w:tcPr>
            <w:tcW w:type="dxa" w:w="2390"/>
            <w:shd w:fill="F2E3D6" w:color="auto" w:val="clear"/>
            <w:tcMar>
              <w:top w:type="dxa" w:w="80"/>
              <w:left w:type="dxa" w:w="110"/>
              <w:bottom w:type="dxa" w:w="80"/>
              <w:right w:type="dxa" w:w="110"/>
            </w:tcMar>
          </w:tcPr>
          <w:p>
            <w:pPr>
              <w:spacing w:after="0" w:line="260"/>
            </w:pPr>
            <w:r>
              <w:rPr>
                <w:b/>
                <w:bCs/>
                <w:sz w:val="20"/>
                <w:szCs w:val="20"/>
              </w:rPr>
              <w:t xml:space="preserve">Mitigation prévue</w:t>
            </w:r>
          </w:p>
        </w:tc>
        <w:tc>
          <w:tcPr>
            <w:tcW w:type="dxa" w:w="3185"/>
            <w:shd w:fill="F2E3D6" w:color="auto" w:val="clear"/>
            <w:tcMar>
              <w:top w:type="dxa" w:w="80"/>
              <w:left w:type="dxa" w:w="110"/>
              <w:bottom w:type="dxa" w:w="80"/>
              <w:right w:type="dxa" w:w="110"/>
            </w:tcMar>
          </w:tcPr>
          <w:p>
            <w:pPr>
              <w:spacing w:after="0" w:line="260"/>
            </w:pPr>
            <w:r>
              <w:rPr>
                <w:b/>
                <w:bCs/>
                <w:sz w:val="20"/>
                <w:szCs w:val="20"/>
              </w:rPr>
              <w:t xml:space="preserve">Ce qui s'est produit</w:t>
            </w:r>
          </w:p>
        </w:tc>
      </w:tr>
      <w:tr>
        <w:tc>
          <w:tcPr>
            <w:tcW w:type="dxa" w:w="2191"/>
            <w:tcMar>
              <w:top w:type="dxa" w:w="80"/>
              <w:left w:type="dxa" w:w="110"/>
              <w:bottom w:type="dxa" w:w="80"/>
              <w:right w:type="dxa" w:w="110"/>
            </w:tcMar>
          </w:tcPr>
          <w:p>
            <w:pPr>
              <w:spacing w:after="0" w:line="260"/>
            </w:pPr>
            <w:r>
              <w:rPr>
                <w:b w:val="false"/>
                <w:bCs w:val="false"/>
                <w:sz w:val="20"/>
                <w:szCs w:val="20"/>
              </w:rPr>
              <w:t xml:space="preserve">Courbe d'apprentissage de React Native</w:t>
            </w:r>
          </w:p>
        </w:tc>
        <w:tc>
          <w:tcPr>
            <w:tcW w:type="dxa" w:w="797"/>
            <w:tcMar>
              <w:top w:type="dxa" w:w="80"/>
              <w:left w:type="dxa" w:w="110"/>
              <w:bottom w:type="dxa" w:w="80"/>
              <w:right w:type="dxa" w:w="110"/>
            </w:tcMar>
          </w:tcPr>
          <w:p>
            <w:pPr>
              <w:spacing w:after="0" w:line="260"/>
            </w:pPr>
            <w:r>
              <w:rPr>
                <w:b w:val="false"/>
                <w:bCs w:val="false"/>
                <w:sz w:val="20"/>
                <w:szCs w:val="20"/>
              </w:rPr>
              <w:t xml:space="preserve">Élevée</w:t>
            </w:r>
          </w:p>
        </w:tc>
        <w:tc>
          <w:tcPr>
            <w:tcW w:type="dxa" w:w="797"/>
            <w:tcMar>
              <w:top w:type="dxa" w:w="80"/>
              <w:left w:type="dxa" w:w="110"/>
              <w:bottom w:type="dxa" w:w="80"/>
              <w:right w:type="dxa" w:w="110"/>
            </w:tcMar>
          </w:tcPr>
          <w:p>
            <w:pPr>
              <w:spacing w:after="0" w:line="260"/>
            </w:pPr>
            <w:r>
              <w:rPr>
                <w:b w:val="false"/>
                <w:bCs w:val="false"/>
                <w:sz w:val="20"/>
                <w:szCs w:val="20"/>
              </w:rPr>
              <w:t xml:space="preserve">Moyen</w:t>
            </w:r>
          </w:p>
        </w:tc>
        <w:tc>
          <w:tcPr>
            <w:tcW w:type="dxa" w:w="2390"/>
            <w:tcMar>
              <w:top w:type="dxa" w:w="80"/>
              <w:left w:type="dxa" w:w="110"/>
              <w:bottom w:type="dxa" w:w="80"/>
              <w:right w:type="dxa" w:w="110"/>
            </w:tcMar>
          </w:tcPr>
          <w:p>
            <w:pPr>
              <w:spacing w:after="0" w:line="260"/>
            </w:pPr>
            <w:r>
              <w:rPr>
                <w:b w:val="false"/>
                <w:bCs w:val="false"/>
                <w:sz w:val="20"/>
                <w:szCs w:val="20"/>
              </w:rPr>
              <w:t xml:space="preserve">Prototype en semaine 1, entraide</w:t>
            </w:r>
          </w:p>
        </w:tc>
        <w:tc>
          <w:tcPr>
            <w:tcW w:type="dxa" w:w="3185"/>
            <w:tcMar>
              <w:top w:type="dxa" w:w="80"/>
              <w:left w:type="dxa" w:w="110"/>
              <w:bottom w:type="dxa" w:w="80"/>
              <w:right w:type="dxa" w:w="110"/>
            </w:tcMar>
          </w:tcPr>
          <w:p>
            <w:pPr>
              <w:spacing w:after="0" w:line="260"/>
            </w:pPr>
            <w:r>
              <w:rPr>
                <w:b w:val="false"/>
                <w:bCs w:val="false"/>
                <w:sz w:val="20"/>
                <w:szCs w:val="20"/>
              </w:rPr>
              <w:t xml:space="preserve">Survenu, amplifié par le passage à TypeScript ; absorbé</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Dépendance aux API tierces</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Moyenne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Mode sandbox, données simulées</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Survenu sur Stripe ; résolu par le double mode (ADR 0004)</w:t>
            </w:r>
          </w:p>
        </w:tc>
      </w:tr>
      <w:tr>
        <w:tc>
          <w:tcPr>
            <w:tcW w:type="dxa" w:w="2191"/>
            <w:tcMar>
              <w:top w:type="dxa" w:w="80"/>
              <w:left w:type="dxa" w:w="110"/>
              <w:bottom w:type="dxa" w:w="80"/>
              <w:right w:type="dxa" w:w="110"/>
            </w:tcMar>
          </w:tcPr>
          <w:p>
            <w:pPr>
              <w:spacing w:after="0" w:line="260"/>
            </w:pPr>
            <w:r>
              <w:rPr>
                <w:b w:val="false"/>
                <w:bCs w:val="false"/>
                <w:sz w:val="20"/>
                <w:szCs w:val="20"/>
              </w:rPr>
              <w:t xml:space="preserve">Retard de développement</w:t>
            </w:r>
          </w:p>
        </w:tc>
        <w:tc>
          <w:tcPr>
            <w:tcW w:type="dxa" w:w="797"/>
            <w:tcMar>
              <w:top w:type="dxa" w:w="80"/>
              <w:left w:type="dxa" w:w="110"/>
              <w:bottom w:type="dxa" w:w="80"/>
              <w:right w:type="dxa" w:w="110"/>
            </w:tcMar>
          </w:tcPr>
          <w:p>
            <w:pPr>
              <w:spacing w:after="0" w:line="260"/>
            </w:pPr>
            <w:r>
              <w:rPr>
                <w:b w:val="false"/>
                <w:bCs w:val="false"/>
                <w:sz w:val="20"/>
                <w:szCs w:val="20"/>
              </w:rPr>
              <w:t xml:space="preserve">Moyenne</w:t>
            </w:r>
          </w:p>
        </w:tc>
        <w:tc>
          <w:tcPr>
            <w:tcW w:type="dxa" w:w="797"/>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tcMar>
              <w:top w:type="dxa" w:w="80"/>
              <w:left w:type="dxa" w:w="110"/>
              <w:bottom w:type="dxa" w:w="80"/>
              <w:right w:type="dxa" w:w="110"/>
            </w:tcMar>
          </w:tcPr>
          <w:p>
            <w:pPr>
              <w:spacing w:after="0" w:line="260"/>
            </w:pPr>
            <w:r>
              <w:rPr>
                <w:b w:val="false"/>
                <w:bCs w:val="false"/>
                <w:sz w:val="20"/>
                <w:szCs w:val="20"/>
              </w:rPr>
              <w:t xml:space="preserve">MVP priorisé, marge tampon</w:t>
            </w:r>
          </w:p>
        </w:tc>
        <w:tc>
          <w:tcPr>
            <w:tcW w:type="dxa" w:w="3185"/>
            <w:tcMar>
              <w:top w:type="dxa" w:w="80"/>
              <w:left w:type="dxa" w:w="110"/>
              <w:bottom w:type="dxa" w:w="80"/>
              <w:right w:type="dxa" w:w="110"/>
            </w:tcMar>
          </w:tcPr>
          <w:p>
            <w:pPr>
              <w:spacing w:after="0" w:line="260"/>
            </w:pPr>
            <w:r>
              <w:rPr>
                <w:b w:val="false"/>
                <w:bCs w:val="false"/>
                <w:sz w:val="20"/>
                <w:szCs w:val="20"/>
              </w:rPr>
              <w:t xml:space="preserve">Survenu : la notation n'a été livrée qu'en fin de projet</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Intégration temps réel complexe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Moyenne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Moyen</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Tester tôt sur un cas simple</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Maîtrisé : salons Socket.IO en place dès le Sprint 2</w:t>
            </w:r>
          </w:p>
        </w:tc>
      </w:tr>
      <w:tr>
        <w:tc>
          <w:tcPr>
            <w:tcW w:type="dxa" w:w="2191"/>
            <w:tcMar>
              <w:top w:type="dxa" w:w="80"/>
              <w:left w:type="dxa" w:w="110"/>
              <w:bottom w:type="dxa" w:w="80"/>
              <w:right w:type="dxa" w:w="110"/>
            </w:tcMar>
          </w:tcPr>
          <w:p>
            <w:pPr>
              <w:spacing w:after="0" w:line="260"/>
            </w:pPr>
            <w:r>
              <w:rPr>
                <w:b w:val="false"/>
                <w:bCs w:val="false"/>
                <w:sz w:val="20"/>
                <w:szCs w:val="20"/>
              </w:rPr>
              <w:t xml:space="preserve">Dérive documentation / code</w:t>
            </w:r>
          </w:p>
        </w:tc>
        <w:tc>
          <w:tcPr>
            <w:tcW w:type="dxa" w:w="797"/>
            <w:tcMar>
              <w:top w:type="dxa" w:w="80"/>
              <w:left w:type="dxa" w:w="110"/>
              <w:bottom w:type="dxa" w:w="80"/>
              <w:right w:type="dxa" w:w="110"/>
            </w:tcMar>
          </w:tcPr>
          <w:p>
            <w:pPr>
              <w:spacing w:after="0" w:line="260"/>
            </w:pPr>
            <w:r>
              <w:rPr>
                <w:b w:val="false"/>
                <w:bCs w:val="false"/>
                <w:sz w:val="20"/>
                <w:szCs w:val="20"/>
              </w:rPr>
              <w:t xml:space="preserve">—</w:t>
            </w:r>
          </w:p>
        </w:tc>
        <w:tc>
          <w:tcPr>
            <w:tcW w:type="dxa" w:w="797"/>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tcMar>
              <w:top w:type="dxa" w:w="80"/>
              <w:left w:type="dxa" w:w="110"/>
              <w:bottom w:type="dxa" w:w="80"/>
              <w:right w:type="dxa" w:w="110"/>
            </w:tcMar>
          </w:tcPr>
          <w:p>
            <w:pPr>
              <w:spacing w:after="0" w:line="260"/>
            </w:pPr>
            <w:r>
              <w:rPr>
                <w:b w:val="false"/>
                <w:bCs w:val="false"/>
                <w:sz w:val="20"/>
                <w:szCs w:val="20"/>
              </w:rPr>
              <w:t xml:space="preserve">Non identifié au cadrage</w:t>
            </w:r>
          </w:p>
        </w:tc>
        <w:tc>
          <w:tcPr>
            <w:tcW w:type="dxa" w:w="3185"/>
            <w:tcMar>
              <w:top w:type="dxa" w:w="80"/>
              <w:left w:type="dxa" w:w="110"/>
              <w:bottom w:type="dxa" w:w="80"/>
              <w:right w:type="dxa" w:w="110"/>
            </w:tcMar>
          </w:tcPr>
          <w:p>
            <w:pPr>
              <w:spacing w:after="0" w:line="260"/>
            </w:pPr>
            <w:r>
              <w:rPr>
                <w:b w:val="false"/>
                <w:bCs w:val="false"/>
                <w:sz w:val="20"/>
                <w:szCs w:val="20"/>
              </w:rPr>
              <w:t xml:space="preserve">Survenu : /docs décrivait encore le Sprint 1. Repris intégralement</w:t>
            </w:r>
          </w:p>
        </w:tc>
      </w:tr>
      <w:tr>
        <w:tc>
          <w:tcPr>
            <w:tcW w:type="dxa" w:w="2191"/>
            <w:shd w:fill="FBF5EC" w:color="auto" w:val="clear"/>
            <w:tcMar>
              <w:top w:type="dxa" w:w="80"/>
              <w:left w:type="dxa" w:w="110"/>
              <w:bottom w:type="dxa" w:w="80"/>
              <w:right w:type="dxa" w:w="110"/>
            </w:tcMar>
          </w:tcPr>
          <w:p>
            <w:pPr>
              <w:spacing w:after="0" w:line="260"/>
            </w:pPr>
            <w:r>
              <w:rPr>
                <w:b w:val="false"/>
                <w:bCs w:val="false"/>
                <w:sz w:val="20"/>
                <w:szCs w:val="20"/>
              </w:rPr>
              <w:t xml:space="preserve">Indisponibilité d'un équipier</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Faible</w:t>
            </w:r>
          </w:p>
        </w:tc>
        <w:tc>
          <w:tcPr>
            <w:tcW w:type="dxa" w:w="797"/>
            <w:shd w:fill="FBF5EC" w:color="auto" w:val="clear"/>
            <w:tcMar>
              <w:top w:type="dxa" w:w="80"/>
              <w:left w:type="dxa" w:w="110"/>
              <w:bottom w:type="dxa" w:w="80"/>
              <w:right w:type="dxa" w:w="110"/>
            </w:tcMar>
          </w:tcPr>
          <w:p>
            <w:pPr>
              <w:spacing w:after="0" w:line="260"/>
            </w:pPr>
            <w:r>
              <w:rPr>
                <w:b w:val="false"/>
                <w:bCs w:val="false"/>
                <w:sz w:val="20"/>
                <w:szCs w:val="20"/>
              </w:rPr>
              <w:t xml:space="preserve">Élevé</w:t>
            </w:r>
          </w:p>
        </w:tc>
        <w:tc>
          <w:tcPr>
            <w:tcW w:type="dxa" w:w="2390"/>
            <w:shd w:fill="FBF5EC" w:color="auto" w:val="clear"/>
            <w:tcMar>
              <w:top w:type="dxa" w:w="80"/>
              <w:left w:type="dxa" w:w="110"/>
              <w:bottom w:type="dxa" w:w="80"/>
              <w:right w:type="dxa" w:w="110"/>
            </w:tcMar>
          </w:tcPr>
          <w:p>
            <w:pPr>
              <w:spacing w:after="0" w:line="260"/>
            </w:pPr>
            <w:r>
              <w:rPr>
                <w:b w:val="false"/>
                <w:bCs w:val="false"/>
                <w:sz w:val="20"/>
                <w:szCs w:val="20"/>
              </w:rPr>
              <w:t xml:space="preserve">Documentation à jour, revue croisée</w:t>
            </w:r>
          </w:p>
        </w:tc>
        <w:tc>
          <w:tcPr>
            <w:tcW w:type="dxa" w:w="3185"/>
            <w:shd w:fill="FBF5EC" w:color="auto" w:val="clear"/>
            <w:tcMar>
              <w:top w:type="dxa" w:w="80"/>
              <w:left w:type="dxa" w:w="110"/>
              <w:bottom w:type="dxa" w:w="80"/>
              <w:right w:type="dxa" w:w="110"/>
            </w:tcMar>
          </w:tcPr>
          <w:p>
            <w:pPr>
              <w:spacing w:after="0" w:line="260"/>
            </w:pPr>
            <w:r>
              <w:rPr>
                <w:b w:val="false"/>
                <w:bCs w:val="false"/>
                <w:sz w:val="20"/>
                <w:szCs w:val="20"/>
              </w:rPr>
              <w:t xml:space="preserve">Non survenu</w:t>
            </w:r>
          </w:p>
        </w:tc>
      </w:tr>
    </w:tbl>
    <w:p>
      <w:pPr>
        <w:pStyle w:val="Heading1"/>
      </w:pPr>
      <w:r>
        <w:t xml:space="preserve">11. Stratégie de test</w:t>
      </w:r>
    </w:p>
    <w:p>
      <w:r>
        <w:t xml:space="preserve">Les tests accompagnent chaque tâche : une tâche n'est terminée que si le code, les tests et la documentation sont à jour dans la même Pull Request.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489"/>
        <w:gridCol w:w="2127"/>
        <w:gridCol w:w="4467"/>
        <w:gridCol w:w="1277"/>
      </w:tblGrid>
      <w:tr>
        <w:trPr>
          <w:tblHeader/>
        </w:trPr>
        <w:tc>
          <w:tcPr>
            <w:tcW w:type="dxa" w:w="1489"/>
            <w:shd w:fill="F2E3D6" w:color="auto" w:val="clear"/>
            <w:tcMar>
              <w:top w:type="dxa" w:w="80"/>
              <w:left w:type="dxa" w:w="110"/>
              <w:bottom w:type="dxa" w:w="80"/>
              <w:right w:type="dxa" w:w="110"/>
            </w:tcMar>
          </w:tcPr>
          <w:p>
            <w:pPr>
              <w:spacing w:after="0" w:line="260"/>
            </w:pPr>
            <w:r>
              <w:rPr>
                <w:b/>
                <w:bCs/>
                <w:sz w:val="20"/>
                <w:szCs w:val="20"/>
              </w:rPr>
              <w:t xml:space="preserve">Niveau</w:t>
            </w:r>
          </w:p>
        </w:tc>
        <w:tc>
          <w:tcPr>
            <w:tcW w:type="dxa" w:w="2127"/>
            <w:shd w:fill="F2E3D6" w:color="auto" w:val="clear"/>
            <w:tcMar>
              <w:top w:type="dxa" w:w="80"/>
              <w:left w:type="dxa" w:w="110"/>
              <w:bottom w:type="dxa" w:w="80"/>
              <w:right w:type="dxa" w:w="110"/>
            </w:tcMar>
          </w:tcPr>
          <w:p>
            <w:pPr>
              <w:spacing w:after="0" w:line="260"/>
            </w:pPr>
            <w:r>
              <w:rPr>
                <w:b/>
                <w:bCs/>
                <w:sz w:val="20"/>
                <w:szCs w:val="20"/>
              </w:rPr>
              <w:t xml:space="preserve">Outil</w:t>
            </w:r>
          </w:p>
        </w:tc>
        <w:tc>
          <w:tcPr>
            <w:tcW w:type="dxa" w:w="4467"/>
            <w:shd w:fill="F2E3D6" w:color="auto" w:val="clear"/>
            <w:tcMar>
              <w:top w:type="dxa" w:w="80"/>
              <w:left w:type="dxa" w:w="110"/>
              <w:bottom w:type="dxa" w:w="80"/>
              <w:right w:type="dxa" w:w="110"/>
            </w:tcMar>
          </w:tcPr>
          <w:p>
            <w:pPr>
              <w:spacing w:after="0" w:line="260"/>
            </w:pPr>
            <w:r>
              <w:rPr>
                <w:b/>
                <w:bCs/>
                <w:sz w:val="20"/>
                <w:szCs w:val="20"/>
              </w:rPr>
              <w:t xml:space="preserve">Couverture</w:t>
            </w:r>
          </w:p>
        </w:tc>
        <w:tc>
          <w:tcPr>
            <w:tcW w:type="dxa" w:w="1277"/>
            <w:shd w:fill="F2E3D6" w:color="auto" w:val="clear"/>
            <w:tcMar>
              <w:top w:type="dxa" w:w="80"/>
              <w:left w:type="dxa" w:w="110"/>
              <w:bottom w:type="dxa" w:w="80"/>
              <w:right w:type="dxa" w:w="110"/>
            </w:tcMar>
          </w:tcPr>
          <w:p>
            <w:pPr>
              <w:spacing w:after="0" w:line="260"/>
            </w:pPr>
            <w:r>
              <w:rPr>
                <w:b/>
                <w:bCs/>
                <w:sz w:val="20"/>
                <w:szCs w:val="20"/>
              </w:rPr>
              <w:t xml:space="preserve">Automatisé</w:t>
            </w:r>
          </w:p>
        </w:tc>
      </w:tr>
      <w:tr>
        <w:tc>
          <w:tcPr>
            <w:tcW w:type="dxa" w:w="1489"/>
            <w:tcMar>
              <w:top w:type="dxa" w:w="80"/>
              <w:left w:type="dxa" w:w="110"/>
              <w:bottom w:type="dxa" w:w="80"/>
              <w:right w:type="dxa" w:w="110"/>
            </w:tcMar>
          </w:tcPr>
          <w:p>
            <w:pPr>
              <w:spacing w:after="0" w:line="260"/>
            </w:pPr>
            <w:r>
              <w:rPr>
                <w:b w:val="false"/>
                <w:bCs w:val="false"/>
                <w:sz w:val="20"/>
                <w:szCs w:val="20"/>
              </w:rPr>
              <w:t xml:space="preserve">Unitaire</w:t>
            </w:r>
          </w:p>
        </w:tc>
        <w:tc>
          <w:tcPr>
            <w:tcW w:type="dxa" w:w="2127"/>
            <w:tcMar>
              <w:top w:type="dxa" w:w="80"/>
              <w:left w:type="dxa" w:w="110"/>
              <w:bottom w:type="dxa" w:w="80"/>
              <w:right w:type="dxa" w:w="110"/>
            </w:tcMar>
          </w:tcPr>
          <w:p>
            <w:pPr>
              <w:spacing w:after="0" w:line="260"/>
            </w:pPr>
            <w:r>
              <w:rPr>
                <w:b w:val="false"/>
                <w:bCs w:val="false"/>
                <w:sz w:val="20"/>
                <w:szCs w:val="20"/>
              </w:rPr>
              <w:t xml:space="preserve">node:test (module natif)</w:t>
            </w:r>
          </w:p>
        </w:tc>
        <w:tc>
          <w:tcPr>
            <w:tcW w:type="dxa" w:w="4467"/>
            <w:tcMar>
              <w:top w:type="dxa" w:w="80"/>
              <w:left w:type="dxa" w:w="110"/>
              <w:bottom w:type="dxa" w:w="80"/>
              <w:right w:type="dxa" w:w="110"/>
            </w:tcMar>
          </w:tcPr>
          <w:p>
            <w:pPr>
              <w:spacing w:after="0" w:line="260"/>
            </w:pPr>
            <w:r>
              <w:rPr>
                <w:b w:val="false"/>
                <w:bCs w:val="false"/>
                <w:sz w:val="20"/>
                <w:szCs w:val="20"/>
              </w:rPr>
              <w:t xml:space="preserve">Tarification, statuts, sécurité, erreurs asynchrones, validation du menu, notifications — 30 tests</w:t>
            </w:r>
          </w:p>
        </w:tc>
        <w:tc>
          <w:tcPr>
            <w:tcW w:type="dxa" w:w="1277"/>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Statique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tsc --noEmit</w:t>
            </w:r>
          </w:p>
        </w:tc>
        <w:tc>
          <w:tcPr>
            <w:tcW w:type="dxa" w:w="4467"/>
            <w:shd w:fill="FBF5EC" w:color="auto" w:val="clear"/>
            <w:tcMar>
              <w:top w:type="dxa" w:w="80"/>
              <w:left w:type="dxa" w:w="110"/>
              <w:bottom w:type="dxa" w:w="80"/>
              <w:right w:type="dxa" w:w="110"/>
            </w:tcMar>
          </w:tcPr>
          <w:p>
            <w:pPr>
              <w:spacing w:after="0" w:line="260"/>
            </w:pPr>
            <w:r>
              <w:rPr>
                <w:b w:val="false"/>
                <w:bCs w:val="false"/>
                <w:sz w:val="20"/>
                <w:szCs w:val="20"/>
              </w:rPr>
              <w:t xml:space="preserve">Cohérence des types entre l'API et les écrans</w:t>
            </w:r>
          </w:p>
        </w:tc>
        <w:tc>
          <w:tcPr>
            <w:tcW w:type="dxa" w:w="1277"/>
            <w:shd w:fill="FBF5EC" w:color="auto" w:val="clear"/>
            <w:tcMar>
              <w:top w:type="dxa" w:w="80"/>
              <w:left w:type="dxa" w:w="110"/>
              <w:bottom w:type="dxa" w:w="80"/>
              <w:right w:type="dxa" w:w="110"/>
            </w:tcMar>
          </w:tcPr>
          <w:p>
            <w:pPr>
              <w:spacing w:after="0" w:line="260"/>
            </w:pPr>
            <w:r>
              <w:rPr>
                <w:b w:val="false"/>
                <w:bCs w:val="false"/>
                <w:sz w:val="20"/>
                <w:szCs w:val="20"/>
              </w:rPr>
              <w:t xml:space="preserve">Oui</w:t>
            </w:r>
          </w:p>
        </w:tc>
      </w:tr>
      <w:tr>
        <w:tc>
          <w:tcPr>
            <w:tcW w:type="dxa" w:w="1489"/>
            <w:tcMar>
              <w:top w:type="dxa" w:w="80"/>
              <w:left w:type="dxa" w:w="110"/>
              <w:bottom w:type="dxa" w:w="80"/>
              <w:right w:type="dxa" w:w="110"/>
            </w:tcMar>
          </w:tcPr>
          <w:p>
            <w:pPr>
              <w:spacing w:after="0" w:line="260"/>
            </w:pPr>
            <w:r>
              <w:rPr>
                <w:b w:val="false"/>
                <w:bCs w:val="false"/>
                <w:sz w:val="20"/>
                <w:szCs w:val="20"/>
              </w:rPr>
              <w:t xml:space="preserve">Intégration API</w:t>
            </w:r>
          </w:p>
        </w:tc>
        <w:tc>
          <w:tcPr>
            <w:tcW w:type="dxa" w:w="2127"/>
            <w:tcMar>
              <w:top w:type="dxa" w:w="80"/>
              <w:left w:type="dxa" w:w="110"/>
              <w:bottom w:type="dxa" w:w="80"/>
              <w:right w:type="dxa" w:w="110"/>
            </w:tcMar>
          </w:tcPr>
          <w:p>
            <w:pPr>
              <w:spacing w:after="0" w:line="260"/>
            </w:pPr>
            <w:r>
              <w:rPr>
                <w:b w:val="false"/>
                <w:bCs w:val="false"/>
                <w:sz w:val="20"/>
                <w:szCs w:val="20"/>
              </w:rPr>
              <w:t xml:space="preserve">Postman / curl</w:t>
            </w:r>
          </w:p>
        </w:tc>
        <w:tc>
          <w:tcPr>
            <w:tcW w:type="dxa" w:w="4467"/>
            <w:tcMar>
              <w:top w:type="dxa" w:w="80"/>
              <w:left w:type="dxa" w:w="110"/>
              <w:bottom w:type="dxa" w:w="80"/>
              <w:right w:type="dxa" w:w="110"/>
            </w:tcMar>
          </w:tcPr>
          <w:p>
            <w:pPr>
              <w:spacing w:after="0" w:line="260"/>
            </w:pPr>
            <w:r>
              <w:rPr>
                <w:b w:val="false"/>
                <w:bCs w:val="false"/>
                <w:sz w:val="20"/>
                <w:szCs w:val="20"/>
              </w:rPr>
              <w:t xml:space="preserve">Enchaînement des routes, codes de statut, autorisations</w:t>
            </w:r>
          </w:p>
        </w:tc>
        <w:tc>
          <w:tcPr>
            <w:tcW w:type="dxa" w:w="1277"/>
            <w:tcMar>
              <w:top w:type="dxa" w:w="80"/>
              <w:left w:type="dxa" w:w="110"/>
              <w:bottom w:type="dxa" w:w="80"/>
              <w:right w:type="dxa" w:w="110"/>
            </w:tcMar>
          </w:tcPr>
          <w:p>
            <w:pPr>
              <w:spacing w:after="0" w:line="260"/>
            </w:pPr>
            <w:r>
              <w:rPr>
                <w:b w:val="false"/>
                <w:bCs w:val="false"/>
                <w:sz w:val="20"/>
                <w:szCs w:val="20"/>
              </w:rPr>
              <w:t xml:space="preserve">Non</w:t>
            </w:r>
          </w:p>
        </w:tc>
      </w:tr>
      <w:tr>
        <w:tc>
          <w:tcPr>
            <w:tcW w:type="dxa" w:w="1489"/>
            <w:shd w:fill="FBF5EC" w:color="auto" w:val="clear"/>
            <w:tcMar>
              <w:top w:type="dxa" w:w="80"/>
              <w:left w:type="dxa" w:w="110"/>
              <w:bottom w:type="dxa" w:w="80"/>
              <w:right w:type="dxa" w:w="110"/>
            </w:tcMar>
          </w:tcPr>
          <w:p>
            <w:pPr>
              <w:spacing w:after="0" w:line="260"/>
            </w:pPr>
            <w:r>
              <w:rPr>
                <w:b w:val="false"/>
                <w:bCs w:val="false"/>
                <w:sz w:val="20"/>
                <w:szCs w:val="20"/>
              </w:rPr>
              <w:t xml:space="preserve">Acceptation</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Parcours sur téléphone</w:t>
            </w:r>
          </w:p>
        </w:tc>
        <w:tc>
          <w:tcPr>
            <w:tcW w:type="dxa" w:w="4467"/>
            <w:shd w:fill="FBF5EC" w:color="auto" w:val="clear"/>
            <w:tcMar>
              <w:top w:type="dxa" w:w="80"/>
              <w:left w:type="dxa" w:w="110"/>
              <w:bottom w:type="dxa" w:w="80"/>
              <w:right w:type="dxa" w:w="110"/>
            </w:tcMar>
          </w:tcPr>
          <w:p>
            <w:pPr>
              <w:spacing w:after="0" w:line="260"/>
            </w:pPr>
            <w:r>
              <w:rPr>
                <w:b w:val="false"/>
                <w:bCs w:val="false"/>
                <w:sz w:val="20"/>
                <w:szCs w:val="20"/>
              </w:rPr>
              <w:t xml:space="preserve">Scénario complet multi-rôles, cas d'erreur</w:t>
            </w:r>
          </w:p>
        </w:tc>
        <w:tc>
          <w:tcPr>
            <w:tcW w:type="dxa" w:w="1277"/>
            <w:shd w:fill="FBF5EC" w:color="auto" w:val="clear"/>
            <w:tcMar>
              <w:top w:type="dxa" w:w="80"/>
              <w:left w:type="dxa" w:w="110"/>
              <w:bottom w:type="dxa" w:w="80"/>
              <w:right w:type="dxa" w:w="110"/>
            </w:tcMar>
          </w:tcPr>
          <w:p>
            <w:pPr>
              <w:spacing w:after="0" w:line="260"/>
            </w:pPr>
            <w:r>
              <w:rPr>
                <w:b w:val="false"/>
                <w:bCs w:val="false"/>
                <w:sz w:val="20"/>
                <w:szCs w:val="20"/>
              </w:rPr>
              <w:t xml:space="preserve">Non</w:t>
            </w:r>
          </w:p>
        </w:tc>
      </w:tr>
    </w:tbl>
    <w:p>
      <w:pPr>
        <w:spacing w:after="120"/>
      </w:pPr>
    </w:p>
    <w:p>
      <w:r>
        <w:t xml:space="preserve">Cas d'erreur systématiquement rejoués avant chaque démonstration : double acceptation d'une livraison (409), accès croisé entre restaurants (403), double notation (409), notation avant livraison (409), carte refusée (402), dépassement du nombre de tentatives de connexion (429), recherche contenant une expression régulière malveillante.</w:t>
      </w:r>
    </w:p>
    <w:p>
      <w:pPr>
        <w:pStyle w:val="Heading1"/>
      </w:pPr>
      <w:r>
        <w:t xml:space="preserve">12. Matrice de traçabilité</w:t>
      </w:r>
    </w:p>
    <w:p>
      <w:r>
        <w:t xml:space="preserve">Chaque besoin est relié à une fonctionnalité, à une user story, à un test et à un état.</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021"/>
        <w:gridCol w:w="2127"/>
        <w:gridCol w:w="745"/>
        <w:gridCol w:w="3510"/>
        <w:gridCol w:w="957"/>
      </w:tblGrid>
      <w:tr>
        <w:trPr>
          <w:tblHeader/>
        </w:trPr>
        <w:tc>
          <w:tcPr>
            <w:tcW w:type="dxa" w:w="2021"/>
            <w:shd w:fill="F2E3D6" w:color="auto" w:val="clear"/>
            <w:tcMar>
              <w:top w:type="dxa" w:w="80"/>
              <w:left w:type="dxa" w:w="110"/>
              <w:bottom w:type="dxa" w:w="80"/>
              <w:right w:type="dxa" w:w="110"/>
            </w:tcMar>
          </w:tcPr>
          <w:p>
            <w:pPr>
              <w:spacing w:after="0" w:line="260"/>
            </w:pPr>
            <w:r>
              <w:rPr>
                <w:b/>
                <w:bCs/>
                <w:sz w:val="20"/>
                <w:szCs w:val="20"/>
              </w:rPr>
              <w:t xml:space="preserve">Besoin</w:t>
            </w:r>
          </w:p>
        </w:tc>
        <w:tc>
          <w:tcPr>
            <w:tcW w:type="dxa" w:w="2127"/>
            <w:shd w:fill="F2E3D6" w:color="auto" w:val="clear"/>
            <w:tcMar>
              <w:top w:type="dxa" w:w="80"/>
              <w:left w:type="dxa" w:w="110"/>
              <w:bottom w:type="dxa" w:w="80"/>
              <w:right w:type="dxa" w:w="110"/>
            </w:tcMar>
          </w:tcPr>
          <w:p>
            <w:pPr>
              <w:spacing w:after="0" w:line="260"/>
            </w:pPr>
            <w:r>
              <w:rPr>
                <w:b/>
                <w:bCs/>
                <w:sz w:val="20"/>
                <w:szCs w:val="20"/>
              </w:rPr>
              <w:t xml:space="preserve">Fonctionnalité</w:t>
            </w:r>
          </w:p>
        </w:tc>
        <w:tc>
          <w:tcPr>
            <w:tcW w:type="dxa" w:w="745"/>
            <w:shd w:fill="F2E3D6" w:color="auto" w:val="clear"/>
            <w:tcMar>
              <w:top w:type="dxa" w:w="80"/>
              <w:left w:type="dxa" w:w="110"/>
              <w:bottom w:type="dxa" w:w="80"/>
              <w:right w:type="dxa" w:w="110"/>
            </w:tcMar>
          </w:tcPr>
          <w:p>
            <w:pPr>
              <w:spacing w:after="0" w:line="260"/>
            </w:pPr>
            <w:r>
              <w:rPr>
                <w:b/>
                <w:bCs/>
                <w:sz w:val="20"/>
                <w:szCs w:val="20"/>
              </w:rPr>
              <w:t xml:space="preserve">US</w:t>
            </w:r>
          </w:p>
        </w:tc>
        <w:tc>
          <w:tcPr>
            <w:tcW w:type="dxa" w:w="3510"/>
            <w:shd w:fill="F2E3D6" w:color="auto" w:val="clear"/>
            <w:tcMar>
              <w:top w:type="dxa" w:w="80"/>
              <w:left w:type="dxa" w:w="110"/>
              <w:bottom w:type="dxa" w:w="80"/>
              <w:right w:type="dxa" w:w="110"/>
            </w:tcMar>
          </w:tcPr>
          <w:p>
            <w:pPr>
              <w:spacing w:after="0" w:line="260"/>
            </w:pPr>
            <w:r>
              <w:rPr>
                <w:b/>
                <w:bCs/>
                <w:sz w:val="20"/>
                <w:szCs w:val="20"/>
              </w:rPr>
              <w:t xml:space="preserve">Test associé</w:t>
            </w:r>
          </w:p>
        </w:tc>
        <w:tc>
          <w:tcPr>
            <w:tcW w:type="dxa" w:w="957"/>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2021"/>
            <w:tcMar>
              <w:top w:type="dxa" w:w="80"/>
              <w:left w:type="dxa" w:w="110"/>
              <w:bottom w:type="dxa" w:w="80"/>
              <w:right w:type="dxa" w:w="110"/>
            </w:tcMar>
          </w:tcPr>
          <w:p>
            <w:pPr>
              <w:spacing w:after="0" w:line="260"/>
            </w:pPr>
            <w:r>
              <w:rPr>
                <w:b w:val="false"/>
                <w:bCs w:val="false"/>
                <w:sz w:val="20"/>
                <w:szCs w:val="20"/>
              </w:rPr>
              <w:t xml:space="preserve">Parcourir et personnaliser</w:t>
            </w:r>
          </w:p>
        </w:tc>
        <w:tc>
          <w:tcPr>
            <w:tcW w:type="dxa" w:w="2127"/>
            <w:tcMar>
              <w:top w:type="dxa" w:w="80"/>
              <w:left w:type="dxa" w:w="110"/>
              <w:bottom w:type="dxa" w:w="80"/>
              <w:right w:type="dxa" w:w="110"/>
            </w:tcMar>
          </w:tcPr>
          <w:p>
            <w:pPr>
              <w:spacing w:after="0" w:line="260"/>
            </w:pPr>
            <w:r>
              <w:rPr>
                <w:b w:val="false"/>
                <w:bCs w:val="false"/>
                <w:sz w:val="20"/>
                <w:szCs w:val="20"/>
              </w:rPr>
              <w:t xml:space="preserve">Menu interactif</w:t>
            </w:r>
          </w:p>
        </w:tc>
        <w:tc>
          <w:tcPr>
            <w:tcW w:type="dxa" w:w="745"/>
            <w:tcMar>
              <w:top w:type="dxa" w:w="80"/>
              <w:left w:type="dxa" w:w="110"/>
              <w:bottom w:type="dxa" w:w="80"/>
              <w:right w:type="dxa" w:w="110"/>
            </w:tcMar>
          </w:tcPr>
          <w:p>
            <w:pPr>
              <w:spacing w:after="0" w:line="260"/>
            </w:pPr>
            <w:r>
              <w:rPr>
                <w:b w:val="false"/>
                <w:bCs w:val="false"/>
                <w:sz w:val="20"/>
                <w:szCs w:val="20"/>
              </w:rPr>
              <w:t xml:space="preserve">US-01</w:t>
            </w:r>
          </w:p>
        </w:tc>
        <w:tc>
          <w:tcPr>
            <w:tcW w:type="dxa" w:w="3510"/>
            <w:tcMar>
              <w:top w:type="dxa" w:w="80"/>
              <w:left w:type="dxa" w:w="110"/>
              <w:bottom w:type="dxa" w:w="80"/>
              <w:right w:type="dxa" w:w="110"/>
            </w:tcMar>
          </w:tcPr>
          <w:p>
            <w:pPr>
              <w:spacing w:after="0" w:line="260"/>
            </w:pPr>
            <w:r>
              <w:rPr>
                <w:b w:val="false"/>
                <w:bCs w:val="false"/>
                <w:sz w:val="20"/>
                <w:szCs w:val="20"/>
              </w:rPr>
              <w:t xml:space="preserve">tarification.test.js + parcours manuel</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Suivre la commande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Suivi temps réel</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US-02</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statutsCommande.test.js + scénario multi-appareils</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Payer en ligne</w:t>
            </w:r>
          </w:p>
        </w:tc>
        <w:tc>
          <w:tcPr>
            <w:tcW w:type="dxa" w:w="2127"/>
            <w:tcMar>
              <w:top w:type="dxa" w:w="80"/>
              <w:left w:type="dxa" w:w="110"/>
              <w:bottom w:type="dxa" w:w="80"/>
              <w:right w:type="dxa" w:w="110"/>
            </w:tcMar>
          </w:tcPr>
          <w:p>
            <w:pPr>
              <w:spacing w:after="0" w:line="260"/>
            </w:pPr>
            <w:r>
              <w:rPr>
                <w:b w:val="false"/>
                <w:bCs w:val="false"/>
                <w:sz w:val="20"/>
                <w:szCs w:val="20"/>
              </w:rPr>
              <w:t xml:space="preserve">Paiement Stripe / simulation</w:t>
            </w:r>
          </w:p>
        </w:tc>
        <w:tc>
          <w:tcPr>
            <w:tcW w:type="dxa" w:w="745"/>
            <w:tcMar>
              <w:top w:type="dxa" w:w="80"/>
              <w:left w:type="dxa" w:w="110"/>
              <w:bottom w:type="dxa" w:w="80"/>
              <w:right w:type="dxa" w:w="110"/>
            </w:tcMar>
          </w:tcPr>
          <w:p>
            <w:pPr>
              <w:spacing w:after="0" w:line="260"/>
            </w:pPr>
            <w:r>
              <w:rPr>
                <w:b w:val="false"/>
                <w:bCs w:val="false"/>
                <w:sz w:val="20"/>
                <w:szCs w:val="20"/>
              </w:rPr>
              <w:t xml:space="preserve">US-03</w:t>
            </w:r>
          </w:p>
        </w:tc>
        <w:tc>
          <w:tcPr>
            <w:tcW w:type="dxa" w:w="3510"/>
            <w:tcMar>
              <w:top w:type="dxa" w:w="80"/>
              <w:left w:type="dxa" w:w="110"/>
              <w:bottom w:type="dxa" w:w="80"/>
              <w:right w:type="dxa" w:w="110"/>
            </w:tcMar>
          </w:tcPr>
          <w:p>
            <w:pPr>
              <w:spacing w:after="0" w:line="260"/>
            </w:pPr>
            <w:r>
              <w:rPr>
                <w:b w:val="false"/>
                <w:bCs w:val="false"/>
                <w:sz w:val="20"/>
                <w:szCs w:val="20"/>
              </w:rPr>
              <w:t xml:space="preserve">securite.test.js (validation carte) + cartes de test</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Évaluer l'expérience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Notation des restaurants</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US-04</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Parcours manuel + contrainte d'unicité en base</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Traiter les commandes</w:t>
            </w:r>
          </w:p>
        </w:tc>
        <w:tc>
          <w:tcPr>
            <w:tcW w:type="dxa" w:w="2127"/>
            <w:tcMar>
              <w:top w:type="dxa" w:w="80"/>
              <w:left w:type="dxa" w:w="110"/>
              <w:bottom w:type="dxa" w:w="80"/>
              <w:right w:type="dxa" w:w="110"/>
            </w:tcMar>
          </w:tcPr>
          <w:p>
            <w:pPr>
              <w:spacing w:after="0" w:line="260"/>
            </w:pPr>
            <w:r>
              <w:rPr>
                <w:b w:val="false"/>
                <w:bCs w:val="false"/>
                <w:sz w:val="20"/>
                <w:szCs w:val="20"/>
              </w:rPr>
              <w:t xml:space="preserve">Espace restaurant</w:t>
            </w:r>
          </w:p>
        </w:tc>
        <w:tc>
          <w:tcPr>
            <w:tcW w:type="dxa" w:w="745"/>
            <w:tcMar>
              <w:top w:type="dxa" w:w="80"/>
              <w:left w:type="dxa" w:w="110"/>
              <w:bottom w:type="dxa" w:w="80"/>
              <w:right w:type="dxa" w:w="110"/>
            </w:tcMar>
          </w:tcPr>
          <w:p>
            <w:pPr>
              <w:spacing w:after="0" w:line="260"/>
            </w:pPr>
            <w:r>
              <w:rPr>
                <w:b w:val="false"/>
                <w:bCs w:val="false"/>
                <w:sz w:val="20"/>
                <w:szCs w:val="20"/>
              </w:rPr>
              <w:t xml:space="preserve">US-05</w:t>
            </w:r>
          </w:p>
        </w:tc>
        <w:tc>
          <w:tcPr>
            <w:tcW w:type="dxa" w:w="3510"/>
            <w:tcMar>
              <w:top w:type="dxa" w:w="80"/>
              <w:left w:type="dxa" w:w="110"/>
              <w:bottom w:type="dxa" w:w="80"/>
              <w:right w:type="dxa" w:w="110"/>
            </w:tcMar>
          </w:tcPr>
          <w:p>
            <w:pPr>
              <w:spacing w:after="0" w:line="260"/>
            </w:pPr>
            <w:r>
              <w:rPr>
                <w:b w:val="false"/>
                <w:bCs w:val="false"/>
                <w:sz w:val="20"/>
                <w:szCs w:val="20"/>
              </w:rPr>
              <w:t xml:space="preserve">statutsCommande.test.js + test d'accès croisé</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Livrer les commandes</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Espace livreur</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US-06</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Test de concurrence sur l'acceptation</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tcMar>
              <w:top w:type="dxa" w:w="80"/>
              <w:left w:type="dxa" w:w="110"/>
              <w:bottom w:type="dxa" w:w="80"/>
              <w:right w:type="dxa" w:w="110"/>
            </w:tcMar>
          </w:tcPr>
          <w:p>
            <w:pPr>
              <w:spacing w:after="0" w:line="260"/>
            </w:pPr>
            <w:r>
              <w:rPr>
                <w:b w:val="false"/>
                <w:bCs w:val="false"/>
                <w:sz w:val="20"/>
                <w:szCs w:val="20"/>
              </w:rPr>
              <w:t xml:space="preserve">Échanger sur une commande</w:t>
            </w:r>
          </w:p>
        </w:tc>
        <w:tc>
          <w:tcPr>
            <w:tcW w:type="dxa" w:w="2127"/>
            <w:tcMar>
              <w:top w:type="dxa" w:w="80"/>
              <w:left w:type="dxa" w:w="110"/>
              <w:bottom w:type="dxa" w:w="80"/>
              <w:right w:type="dxa" w:w="110"/>
            </w:tcMar>
          </w:tcPr>
          <w:p>
            <w:pPr>
              <w:spacing w:after="0" w:line="260"/>
            </w:pPr>
            <w:r>
              <w:rPr>
                <w:b w:val="false"/>
                <w:bCs w:val="false"/>
                <w:sz w:val="20"/>
                <w:szCs w:val="20"/>
              </w:rPr>
              <w:t xml:space="preserve">Discussion</w:t>
            </w:r>
          </w:p>
        </w:tc>
        <w:tc>
          <w:tcPr>
            <w:tcW w:type="dxa" w:w="745"/>
            <w:tcMar>
              <w:top w:type="dxa" w:w="80"/>
              <w:left w:type="dxa" w:w="110"/>
              <w:bottom w:type="dxa" w:w="80"/>
              <w:right w:type="dxa" w:w="110"/>
            </w:tcMar>
          </w:tcPr>
          <w:p>
            <w:pPr>
              <w:spacing w:after="0" w:line="260"/>
            </w:pPr>
            <w:r>
              <w:rPr>
                <w:b w:val="false"/>
                <w:bCs w:val="false"/>
                <w:sz w:val="20"/>
                <w:szCs w:val="20"/>
              </w:rPr>
              <w:t xml:space="preserve">US-07</w:t>
            </w:r>
          </w:p>
        </w:tc>
        <w:tc>
          <w:tcPr>
            <w:tcW w:type="dxa" w:w="3510"/>
            <w:tcMar>
              <w:top w:type="dxa" w:w="80"/>
              <w:left w:type="dxa" w:w="110"/>
              <w:bottom w:type="dxa" w:w="80"/>
              <w:right w:type="dxa" w:w="110"/>
            </w:tcMar>
          </w:tcPr>
          <w:p>
            <w:pPr>
              <w:spacing w:after="0" w:line="260"/>
            </w:pPr>
            <w:r>
              <w:rPr>
                <w:b w:val="false"/>
                <w:bCs w:val="false"/>
                <w:sz w:val="20"/>
                <w:szCs w:val="20"/>
              </w:rPr>
              <w:t xml:space="preserve">Parcours manuel multi-rôles</w:t>
            </w:r>
          </w:p>
        </w:tc>
        <w:tc>
          <w:tcPr>
            <w:tcW w:type="dxa" w:w="957"/>
            <w:tcMar>
              <w:top w:type="dxa" w:w="80"/>
              <w:left w:type="dxa" w:w="110"/>
              <w:bottom w:type="dxa" w:w="80"/>
              <w:right w:type="dxa" w:w="110"/>
            </w:tcMar>
          </w:tcPr>
          <w:p>
            <w:pPr>
              <w:spacing w:after="0" w:line="260"/>
            </w:pPr>
            <w:r>
              <w:rPr>
                <w:b w:val="false"/>
                <w:bCs w:val="false"/>
                <w:sz w:val="20"/>
                <w:szCs w:val="20"/>
              </w:rPr>
              <w:t xml:space="preserve">Livré</w:t>
            </w:r>
          </w:p>
        </w:tc>
      </w:tr>
      <w:tr>
        <w:tc>
          <w:tcPr>
            <w:tcW w:type="dxa" w:w="2021"/>
            <w:shd w:fill="FBF5EC" w:color="auto" w:val="clear"/>
            <w:tcMar>
              <w:top w:type="dxa" w:w="80"/>
              <w:left w:type="dxa" w:w="110"/>
              <w:bottom w:type="dxa" w:w="80"/>
              <w:right w:type="dxa" w:w="110"/>
            </w:tcMar>
          </w:tcPr>
          <w:p>
            <w:pPr>
              <w:spacing w:after="0" w:line="260"/>
            </w:pPr>
            <w:r>
              <w:rPr>
                <w:b w:val="false"/>
                <w:bCs w:val="false"/>
                <w:sz w:val="20"/>
                <w:szCs w:val="20"/>
              </w:rPr>
              <w:t xml:space="preserve">Superviser la plateforme</w:t>
            </w:r>
          </w:p>
        </w:tc>
        <w:tc>
          <w:tcPr>
            <w:tcW w:type="dxa" w:w="2127"/>
            <w:shd w:fill="FBF5EC" w:color="auto" w:val="clear"/>
            <w:tcMar>
              <w:top w:type="dxa" w:w="80"/>
              <w:left w:type="dxa" w:w="110"/>
              <w:bottom w:type="dxa" w:w="80"/>
              <w:right w:type="dxa" w:w="110"/>
            </w:tcMar>
          </w:tcPr>
          <w:p>
            <w:pPr>
              <w:spacing w:after="0" w:line="260"/>
            </w:pPr>
            <w:r>
              <w:rPr>
                <w:b w:val="false"/>
                <w:bCs w:val="false"/>
                <w:sz w:val="20"/>
                <w:szCs w:val="20"/>
              </w:rPr>
              <w:t xml:space="preserve">Espace administrateur</w:t>
            </w:r>
          </w:p>
        </w:tc>
        <w:tc>
          <w:tcPr>
            <w:tcW w:type="dxa" w:w="745"/>
            <w:shd w:fill="FBF5EC" w:color="auto" w:val="clear"/>
            <w:tcMar>
              <w:top w:type="dxa" w:w="80"/>
              <w:left w:type="dxa" w:w="110"/>
              <w:bottom w:type="dxa" w:w="80"/>
              <w:right w:type="dxa" w:w="110"/>
            </w:tcMar>
          </w:tcPr>
          <w:p>
            <w:pPr>
              <w:spacing w:after="0" w:line="260"/>
            </w:pPr>
            <w:r>
              <w:rPr>
                <w:b w:val="false"/>
                <w:bCs w:val="false"/>
                <w:sz w:val="20"/>
                <w:szCs w:val="20"/>
              </w:rPr>
              <w:t xml:space="preserve">US-08</w:t>
            </w:r>
          </w:p>
        </w:tc>
        <w:tc>
          <w:tcPr>
            <w:tcW w:type="dxa" w:w="3510"/>
            <w:shd w:fill="FBF5EC" w:color="auto" w:val="clear"/>
            <w:tcMar>
              <w:top w:type="dxa" w:w="80"/>
              <w:left w:type="dxa" w:w="110"/>
              <w:bottom w:type="dxa" w:w="80"/>
              <w:right w:type="dxa" w:w="110"/>
            </w:tcMar>
          </w:tcPr>
          <w:p>
            <w:pPr>
              <w:spacing w:after="0" w:line="260"/>
            </w:pPr>
            <w:r>
              <w:rPr>
                <w:b w:val="false"/>
                <w:bCs w:val="false"/>
                <w:sz w:val="20"/>
                <w:szCs w:val="20"/>
              </w:rPr>
              <w:t xml:space="preserve">Test d'accès non autorisé (403)</w:t>
            </w:r>
          </w:p>
        </w:tc>
        <w:tc>
          <w:tcPr>
            <w:tcW w:type="dxa" w:w="957"/>
            <w:shd w:fill="FBF5EC" w:color="auto" w:val="clear"/>
            <w:tcMar>
              <w:top w:type="dxa" w:w="80"/>
              <w:left w:type="dxa" w:w="110"/>
              <w:bottom w:type="dxa" w:w="80"/>
              <w:right w:type="dxa" w:w="110"/>
            </w:tcMar>
          </w:tcPr>
          <w:p>
            <w:pPr>
              <w:spacing w:after="0" w:line="260"/>
            </w:pPr>
            <w:r>
              <w:rPr>
                <w:b w:val="false"/>
                <w:bCs w:val="false"/>
                <w:sz w:val="20"/>
                <w:szCs w:val="20"/>
              </w:rPr>
              <w:t xml:space="preserve">Livré</w:t>
            </w:r>
          </w:p>
        </w:tc>
      </w:tr>
    </w:tbl>
    <w:p>
      <w:pPr>
        <w:pStyle w:val="Heading1"/>
      </w:pPr>
      <w:r>
        <w:t xml:space="preserve">13. Livrables</w:t>
      </w:r>
    </w:p>
    <w:p>
      <w:pPr>
        <w:pStyle w:val="ListParagraph"/>
        <w:numPr>
          <w:ilvl w:val="0"/>
          <w:numId w:val="2"/>
        </w:numPr>
      </w:pPr>
      <w:r>
        <w:t xml:space="preserve">Code source organisé : application Expo / React Native, backend Node.js, scripts d'administration.</w:t>
      </w:r>
    </w:p>
    <w:p>
      <w:pPr>
        <w:pStyle w:val="ListParagraph"/>
        <w:numPr>
          <w:ilvl w:val="0"/>
          <w:numId w:val="2"/>
        </w:numPr>
      </w:pPr>
      <w:r>
        <w:t xml:space="preserve">Application mobile fonctionnelle couvrant les quatre fonctionnalités imposées et les quatre rôles.</w:t>
      </w:r>
    </w:p>
    <w:p>
      <w:pPr>
        <w:pStyle w:val="ListParagraph"/>
        <w:numPr>
          <w:ilvl w:val="0"/>
          <w:numId w:val="2"/>
        </w:numPr>
      </w:pPr>
      <w:r>
        <w:t xml:space="preserve">Dépôt Git avec un historique lisible : un commit par fonctionnalité, branches main et develop.</w:t>
      </w:r>
    </w:p>
    <w:p>
      <w:pPr>
        <w:pStyle w:val="ListParagraph"/>
        <w:numPr>
          <w:ilvl w:val="0"/>
          <w:numId w:val="2"/>
        </w:numPr>
      </w:pPr>
      <w:r>
        <w:t xml:space="preserve">Documentation technique en Markdown dans /docs : architecture, base de données, API, installation, stratégie de test, décisions d'architecture (5 ADR).</w:t>
      </w:r>
    </w:p>
    <w:p>
      <w:pPr>
        <w:pStyle w:val="ListParagraph"/>
        <w:numPr>
          <w:ilvl w:val="0"/>
          <w:numId w:val="2"/>
        </w:numPr>
      </w:pPr>
      <w:r>
        <w:t xml:space="preserve">Suite de tests unitaires automatisée et intégration continue GitHub Actions.</w:t>
      </w:r>
    </w:p>
    <w:p>
      <w:pPr>
        <w:pStyle w:val="ListParagraph"/>
        <w:numPr>
          <w:ilvl w:val="0"/>
          <w:numId w:val="2"/>
        </w:numPr>
      </w:pPr>
      <w:r>
        <w:t xml:space="preserve">Cahier des charges v3.1 (le présent document) et document de conception.</w:t>
      </w:r>
    </w:p>
    <w:p>
      <w:pPr>
        <w:pStyle w:val="ListParagraph"/>
        <w:numPr>
          <w:ilvl w:val="0"/>
          <w:numId w:val="2"/>
        </w:numPr>
      </w:pPr>
      <w:r>
        <w:t xml:space="preserve">Documentation finale de présentation.</w:t>
      </w:r>
    </w:p>
    <w:p>
      <w:pPr>
        <w:pStyle w:val="ListParagraph"/>
        <w:numPr>
          <w:ilvl w:val="0"/>
          <w:numId w:val="2"/>
        </w:numPr>
      </w:pPr>
      <w:r>
        <w:t xml:space="preserve">Rapport de projet : objectifs, méthodologie, difficultés, solutions, résultats.</w:t>
      </w:r>
    </w:p>
    <w:p>
      <w:pPr>
        <w:pStyle w:val="ListParagraph"/>
        <w:numPr>
          <w:ilvl w:val="0"/>
          <w:numId w:val="2"/>
        </w:numPr>
      </w:pPr>
      <w:r>
        <w:t xml:space="preserve">Présentation et démonstration finales.</w:t>
      </w:r>
    </w:p>
    <w:p>
      <w:pPr>
        <w:pStyle w:val="Heading1"/>
      </w:pPr>
      <w:r>
        <w:t xml:space="preserve">14. Calendrier réalisé</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053"/>
        <w:gridCol w:w="4212"/>
        <w:gridCol w:w="4095"/>
      </w:tblGrid>
      <w:tr>
        <w:trPr>
          <w:tblHeader/>
        </w:trPr>
        <w:tc>
          <w:tcPr>
            <w:tcW w:type="dxa" w:w="1053"/>
            <w:shd w:fill="F2E3D6" w:color="auto" w:val="clear"/>
            <w:tcMar>
              <w:top w:type="dxa" w:w="80"/>
              <w:left w:type="dxa" w:w="110"/>
              <w:bottom w:type="dxa" w:w="80"/>
              <w:right w:type="dxa" w:w="110"/>
            </w:tcMar>
          </w:tcPr>
          <w:p>
            <w:pPr>
              <w:spacing w:after="0" w:line="260"/>
            </w:pPr>
            <w:r>
              <w:rPr>
                <w:b/>
                <w:bCs/>
                <w:sz w:val="20"/>
                <w:szCs w:val="20"/>
              </w:rPr>
              <w:t xml:space="preserve">Semaine</w:t>
            </w:r>
          </w:p>
        </w:tc>
        <w:tc>
          <w:tcPr>
            <w:tcW w:type="dxa" w:w="4212"/>
            <w:shd w:fill="F2E3D6" w:color="auto" w:val="clear"/>
            <w:tcMar>
              <w:top w:type="dxa" w:w="80"/>
              <w:left w:type="dxa" w:w="110"/>
              <w:bottom w:type="dxa" w:w="80"/>
              <w:right w:type="dxa" w:w="110"/>
            </w:tcMar>
          </w:tcPr>
          <w:p>
            <w:pPr>
              <w:spacing w:after="0" w:line="260"/>
            </w:pPr>
            <w:r>
              <w:rPr>
                <w:b/>
                <w:bCs/>
                <w:sz w:val="20"/>
                <w:szCs w:val="20"/>
              </w:rPr>
              <w:t xml:space="preserve">Activité</w:t>
            </w:r>
          </w:p>
        </w:tc>
        <w:tc>
          <w:tcPr>
            <w:tcW w:type="dxa" w:w="4095"/>
            <w:shd w:fill="F2E3D6" w:color="auto" w:val="clear"/>
            <w:tcMar>
              <w:top w:type="dxa" w:w="80"/>
              <w:left w:type="dxa" w:w="110"/>
              <w:bottom w:type="dxa" w:w="80"/>
              <w:right w:type="dxa" w:w="110"/>
            </w:tcMar>
          </w:tcPr>
          <w:p>
            <w:pPr>
              <w:spacing w:after="0" w:line="260"/>
            </w:pPr>
            <w:r>
              <w:rPr>
                <w:b/>
                <w:bCs/>
                <w:sz w:val="20"/>
                <w:szCs w:val="20"/>
              </w:rPr>
              <w:t xml:space="preserve">Documentation produite</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w:t>
            </w:r>
          </w:p>
        </w:tc>
        <w:tc>
          <w:tcPr>
            <w:tcW w:type="dxa" w:w="4212"/>
            <w:tcMar>
              <w:top w:type="dxa" w:w="80"/>
              <w:left w:type="dxa" w:w="110"/>
              <w:bottom w:type="dxa" w:w="80"/>
              <w:right w:type="dxa" w:w="110"/>
            </w:tcMar>
          </w:tcPr>
          <w:p>
            <w:pPr>
              <w:spacing w:after="0" w:line="260"/>
            </w:pPr>
            <w:r>
              <w:rPr>
                <w:b w:val="false"/>
                <w:bCs w:val="false"/>
                <w:sz w:val="20"/>
                <w:szCs w:val="20"/>
              </w:rPr>
              <w:t xml:space="preserve">Analyse des besoins, dépôt, conventions d'équipe</w:t>
            </w:r>
          </w:p>
        </w:tc>
        <w:tc>
          <w:tcPr>
            <w:tcW w:type="dxa" w:w="4095"/>
            <w:tcMar>
              <w:top w:type="dxa" w:w="80"/>
              <w:left w:type="dxa" w:w="110"/>
              <w:bottom w:type="dxa" w:w="80"/>
              <w:right w:type="dxa" w:w="110"/>
            </w:tcMar>
          </w:tcPr>
          <w:p>
            <w:pPr>
              <w:spacing w:after="0" w:line="260"/>
            </w:pPr>
            <w:r>
              <w:rPr>
                <w:b w:val="false"/>
                <w:bCs w:val="false"/>
                <w:sz w:val="20"/>
                <w:szCs w:val="20"/>
              </w:rPr>
              <w:t xml:space="preserve">README, structure /docs, ADR 0001 et 0002</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2</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Architecture et schéma MongoDB, prototype mobile</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architecture.md, base-de-donnees.md</w:t>
            </w:r>
          </w:p>
        </w:tc>
      </w:tr>
      <w:tr>
        <w:tc>
          <w:tcPr>
            <w:tcW w:type="dxa" w:w="1053"/>
            <w:tcMar>
              <w:top w:type="dxa" w:w="80"/>
              <w:left w:type="dxa" w:w="110"/>
              <w:bottom w:type="dxa" w:w="80"/>
              <w:right w:type="dxa" w:w="110"/>
            </w:tcMar>
          </w:tcPr>
          <w:p>
            <w:pPr>
              <w:spacing w:after="0" w:line="260"/>
            </w:pPr>
            <w:r>
              <w:rPr>
                <w:b w:val="false"/>
                <w:bCs w:val="false"/>
                <w:sz w:val="20"/>
                <w:szCs w:val="20"/>
              </w:rPr>
              <w:t xml:space="preserve">3</w:t>
            </w:r>
          </w:p>
        </w:tc>
        <w:tc>
          <w:tcPr>
            <w:tcW w:type="dxa" w:w="4212"/>
            <w:tcMar>
              <w:top w:type="dxa" w:w="80"/>
              <w:left w:type="dxa" w:w="110"/>
              <w:bottom w:type="dxa" w:w="80"/>
              <w:right w:type="dxa" w:w="110"/>
            </w:tcMar>
          </w:tcPr>
          <w:p>
            <w:pPr>
              <w:spacing w:after="0" w:line="260"/>
            </w:pPr>
            <w:r>
              <w:rPr>
                <w:b w:val="false"/>
                <w:bCs w:val="false"/>
                <w:sz w:val="20"/>
                <w:szCs w:val="20"/>
              </w:rPr>
              <w:t xml:space="preserve">Maquettes et user stories</w:t>
            </w:r>
          </w:p>
        </w:tc>
        <w:tc>
          <w:tcPr>
            <w:tcW w:type="dxa" w:w="4095"/>
            <w:tcMar>
              <w:top w:type="dxa" w:w="80"/>
              <w:left w:type="dxa" w:w="110"/>
              <w:bottom w:type="dxa" w:w="80"/>
              <w:right w:type="dxa" w:w="110"/>
            </w:tcMar>
          </w:tcPr>
          <w:p>
            <w:pPr>
              <w:spacing w:after="0" w:line="260"/>
            </w:pPr>
            <w:r>
              <w:rPr>
                <w:b w:val="false"/>
                <w:bCs w:val="false"/>
                <w:sz w:val="20"/>
                <w:szCs w:val="20"/>
              </w:rPr>
              <w:t xml:space="preserve">Maquettes, user-stories/</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4-5</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Backend : API REST et authentification</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docs/api/, document de conception Sprint 1</w:t>
            </w:r>
          </w:p>
        </w:tc>
      </w:tr>
      <w:tr>
        <w:tc>
          <w:tcPr>
            <w:tcW w:type="dxa" w:w="1053"/>
            <w:tcMar>
              <w:top w:type="dxa" w:w="80"/>
              <w:left w:type="dxa" w:w="110"/>
              <w:bottom w:type="dxa" w:w="80"/>
              <w:right w:type="dxa" w:w="110"/>
            </w:tcMar>
          </w:tcPr>
          <w:p>
            <w:pPr>
              <w:spacing w:after="0" w:line="260"/>
            </w:pPr>
            <w:r>
              <w:rPr>
                <w:b w:val="false"/>
                <w:bCs w:val="false"/>
                <w:sz w:val="20"/>
                <w:szCs w:val="20"/>
              </w:rPr>
              <w:t xml:space="preserve">6-8</w:t>
            </w:r>
          </w:p>
        </w:tc>
        <w:tc>
          <w:tcPr>
            <w:tcW w:type="dxa" w:w="4212"/>
            <w:tcMar>
              <w:top w:type="dxa" w:w="80"/>
              <w:left w:type="dxa" w:w="110"/>
              <w:bottom w:type="dxa" w:w="80"/>
              <w:right w:type="dxa" w:w="110"/>
            </w:tcMar>
          </w:tcPr>
          <w:p>
            <w:pPr>
              <w:spacing w:after="0" w:line="260"/>
            </w:pPr>
            <w:r>
              <w:rPr>
                <w:b w:val="false"/>
                <w:bCs w:val="false"/>
                <w:sz w:val="20"/>
                <w:szCs w:val="20"/>
              </w:rPr>
              <w:t xml:space="preserve">Écrans mobiles, menu, panier ; renommage en Savora</w:t>
            </w:r>
          </w:p>
        </w:tc>
        <w:tc>
          <w:tcPr>
            <w:tcW w:type="dxa" w:w="4095"/>
            <w:tcMar>
              <w:top w:type="dxa" w:w="80"/>
              <w:left w:type="dxa" w:w="110"/>
              <w:bottom w:type="dxa" w:w="80"/>
              <w:right w:type="dxa" w:w="110"/>
            </w:tcMar>
          </w:tcPr>
          <w:p>
            <w:pPr>
              <w:spacing w:after="0" w:line="260"/>
            </w:pPr>
            <w:r>
              <w:rPr>
                <w:b w:val="false"/>
                <w:bCs w:val="false"/>
                <w:sz w:val="20"/>
                <w:szCs w:val="20"/>
              </w:rPr>
              <w:t xml:space="preserve">Notes d'étape, ADR 0003</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9</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Espaces restaurant et livreur, temps réel</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Notes d'étape, ADR 0005</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10</w:t>
            </w:r>
          </w:p>
        </w:tc>
        <w:tc>
          <w:tcPr>
            <w:tcW w:type="dxa" w:w="4212"/>
            <w:tcMar>
              <w:top w:type="dxa" w:w="80"/>
              <w:left w:type="dxa" w:w="110"/>
              <w:bottom w:type="dxa" w:w="80"/>
              <w:right w:type="dxa" w:w="110"/>
            </w:tcMar>
          </w:tcPr>
          <w:p>
            <w:pPr>
              <w:spacing w:after="0" w:line="260"/>
            </w:pPr>
            <w:r>
              <w:rPr>
                <w:b w:val="false"/>
                <w:bCs w:val="false"/>
                <w:sz w:val="20"/>
                <w:szCs w:val="20"/>
              </w:rPr>
              <w:t xml:space="preserve">Paiement, discussion, espace administrateur</w:t>
            </w:r>
          </w:p>
        </w:tc>
        <w:tc>
          <w:tcPr>
            <w:tcW w:type="dxa" w:w="4095"/>
            <w:tcMar>
              <w:top w:type="dxa" w:w="80"/>
              <w:left w:type="dxa" w:w="110"/>
              <w:bottom w:type="dxa" w:w="80"/>
              <w:right w:type="dxa" w:w="110"/>
            </w:tcMar>
          </w:tcPr>
          <w:p>
            <w:pPr>
              <w:spacing w:after="0" w:line="260"/>
            </w:pPr>
            <w:r>
              <w:rPr>
                <w:b w:val="false"/>
                <w:bCs w:val="false"/>
                <w:sz w:val="20"/>
                <w:szCs w:val="20"/>
              </w:rPr>
              <w:t xml:space="preserve">Notes d'étape, ADR 0004</w:t>
            </w:r>
          </w:p>
        </w:tc>
      </w:tr>
      <w:tr>
        <w:tc>
          <w:tcPr>
            <w:tcW w:type="dxa" w:w="1053"/>
            <w:shd w:fill="FBF5EC" w:color="auto" w:val="clear"/>
            <w:tcMar>
              <w:top w:type="dxa" w:w="80"/>
              <w:left w:type="dxa" w:w="110"/>
              <w:bottom w:type="dxa" w:w="80"/>
              <w:right w:type="dxa" w:w="110"/>
            </w:tcMar>
          </w:tcPr>
          <w:p>
            <w:pPr>
              <w:spacing w:after="0" w:line="260"/>
            </w:pPr>
            <w:r>
              <w:rPr>
                <w:b w:val="false"/>
                <w:bCs w:val="false"/>
                <w:sz w:val="20"/>
                <w:szCs w:val="20"/>
              </w:rPr>
              <w:t xml:space="preserve">11</w:t>
            </w:r>
          </w:p>
        </w:tc>
        <w:tc>
          <w:tcPr>
            <w:tcW w:type="dxa" w:w="4212"/>
            <w:shd w:fill="FBF5EC" w:color="auto" w:val="clear"/>
            <w:tcMar>
              <w:top w:type="dxa" w:w="80"/>
              <w:left w:type="dxa" w:w="110"/>
              <w:bottom w:type="dxa" w:w="80"/>
              <w:right w:type="dxa" w:w="110"/>
            </w:tcMar>
          </w:tcPr>
          <w:p>
            <w:pPr>
              <w:spacing w:after="0" w:line="260"/>
            </w:pPr>
            <w:r>
              <w:rPr>
                <w:b w:val="false"/>
                <w:bCs w:val="false"/>
                <w:sz w:val="20"/>
                <w:szCs w:val="20"/>
              </w:rPr>
              <w:t xml:space="preserve">Notation, sécurité, tests, gestion du catalogue, notifications, déploiement</w:t>
            </w:r>
          </w:p>
        </w:tc>
        <w:tc>
          <w:tcPr>
            <w:tcW w:type="dxa" w:w="4095"/>
            <w:shd w:fill="FBF5EC" w:color="auto" w:val="clear"/>
            <w:tcMar>
              <w:top w:type="dxa" w:w="80"/>
              <w:left w:type="dxa" w:w="110"/>
              <w:bottom w:type="dxa" w:w="80"/>
              <w:right w:type="dxa" w:w="110"/>
            </w:tcMar>
          </w:tcPr>
          <w:p>
            <w:pPr>
              <w:spacing w:after="0" w:line="260"/>
            </w:pPr>
            <w:r>
              <w:rPr>
                <w:b w:val="false"/>
                <w:bCs w:val="false"/>
                <w:sz w:val="20"/>
                <w:szCs w:val="20"/>
              </w:rPr>
              <w:t xml:space="preserve">Reprise complète de /docs, cahier des charges v3.1, 6 ADR</w:t>
            </w:r>
          </w:p>
        </w:tc>
      </w:tr>
      <w:tr>
        <w:tc>
          <w:tcPr>
            <w:tcW w:type="dxa" w:w="1053"/>
            <w:tcMar>
              <w:top w:type="dxa" w:w="80"/>
              <w:left w:type="dxa" w:w="110"/>
              <w:bottom w:type="dxa" w:w="80"/>
              <w:right w:type="dxa" w:w="110"/>
            </w:tcMar>
          </w:tcPr>
          <w:p>
            <w:pPr>
              <w:spacing w:after="0" w:line="260"/>
            </w:pPr>
            <w:r>
              <w:rPr>
                <w:b w:val="false"/>
                <w:bCs w:val="false"/>
                <w:sz w:val="20"/>
                <w:szCs w:val="20"/>
              </w:rPr>
              <w:t xml:space="preserve">12</w:t>
            </w:r>
          </w:p>
        </w:tc>
        <w:tc>
          <w:tcPr>
            <w:tcW w:type="dxa" w:w="4212"/>
            <w:tcMar>
              <w:top w:type="dxa" w:w="80"/>
              <w:left w:type="dxa" w:w="110"/>
              <w:bottom w:type="dxa" w:w="80"/>
              <w:right w:type="dxa" w:w="110"/>
            </w:tcMar>
          </w:tcPr>
          <w:p>
            <w:pPr>
              <w:spacing w:after="0" w:line="260"/>
            </w:pPr>
            <w:r>
              <w:rPr>
                <w:b w:val="false"/>
                <w:bCs w:val="false"/>
                <w:sz w:val="20"/>
                <w:szCs w:val="20"/>
              </w:rPr>
              <w:t xml:space="preserve">Présentation et démonstration finales</w:t>
            </w:r>
          </w:p>
        </w:tc>
        <w:tc>
          <w:tcPr>
            <w:tcW w:type="dxa" w:w="4095"/>
            <w:tcMar>
              <w:top w:type="dxa" w:w="80"/>
              <w:left w:type="dxa" w:w="110"/>
              <w:bottom w:type="dxa" w:w="80"/>
              <w:right w:type="dxa" w:w="110"/>
            </w:tcMar>
          </w:tcPr>
          <w:p>
            <w:pPr>
              <w:spacing w:after="0" w:line="260"/>
            </w:pPr>
            <w:r>
              <w:rPr>
                <w:b w:val="false"/>
                <w:bCs w:val="false"/>
                <w:sz w:val="20"/>
                <w:szCs w:val="20"/>
              </w:rPr>
              <w:t xml:space="preserve">Documentation finale de présentation</w:t>
            </w:r>
          </w:p>
        </w:tc>
      </w:tr>
    </w:tbl>
    <w:p>
      <w:pPr>
        <w:spacing w:after="120"/>
      </w:pPr>
    </w:p>
    <w:p>
      <w:r>
        <w:rPr>
          <w:i/>
          <w:iCs/>
        </w:rPr>
        <w:t xml:space="preserve">Écart notable : la notation, prévue au Sprint 3 dès le cadrage, a été livrée en semaine 11. Le temps consacré aux espaces restaurant, livreur et administration l'avait repoussée. Ce report a été identifié lors de la revue de mi-sprint et rattrapé.</w:t>
      </w:r>
    </w:p>
    <w:p>
      <w:pPr>
        <w:pStyle w:val="Heading1"/>
      </w:pPr>
      <w:r>
        <w:t xml:space="preserve">15. Critères de réussite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6056"/>
        <w:gridCol w:w="3304"/>
      </w:tblGrid>
      <w:tr>
        <w:trPr>
          <w:tblHeader/>
        </w:trPr>
        <w:tc>
          <w:tcPr>
            <w:tcW w:type="dxa" w:w="6056"/>
            <w:shd w:fill="F2E3D6" w:color="auto" w:val="clear"/>
            <w:tcMar>
              <w:top w:type="dxa" w:w="80"/>
              <w:left w:type="dxa" w:w="110"/>
              <w:bottom w:type="dxa" w:w="80"/>
              <w:right w:type="dxa" w:w="110"/>
            </w:tcMar>
          </w:tcPr>
          <w:p>
            <w:pPr>
              <w:spacing w:after="0" w:line="260"/>
            </w:pPr>
            <w:r>
              <w:rPr>
                <w:b/>
                <w:bCs/>
                <w:sz w:val="20"/>
                <w:szCs w:val="20"/>
              </w:rPr>
              <w:t xml:space="preserve">Critère</w:t>
            </w:r>
          </w:p>
        </w:tc>
        <w:tc>
          <w:tcPr>
            <w:tcW w:type="dxa" w:w="3304"/>
            <w:shd w:fill="F2E3D6" w:color="auto" w:val="clear"/>
            <w:tcMar>
              <w:top w:type="dxa" w:w="80"/>
              <w:left w:type="dxa" w:w="110"/>
              <w:bottom w:type="dxa" w:w="80"/>
              <w:right w:type="dxa" w:w="110"/>
            </w:tcMar>
          </w:tcPr>
          <w:p>
            <w:pPr>
              <w:spacing w:after="0" w:line="260"/>
            </w:pPr>
            <w:r>
              <w:rPr>
                <w:b/>
                <w:bCs/>
                <w:sz w:val="20"/>
                <w:szCs w:val="20"/>
              </w:rPr>
              <w:t xml:space="preserve">État</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quatre fonctionnalités du MVP sont opérationnelles</w:t>
            </w:r>
          </w:p>
        </w:tc>
        <w:tc>
          <w:tcPr>
            <w:tcW w:type="dxa" w:w="3304"/>
            <w:tcMar>
              <w:top w:type="dxa" w:w="80"/>
              <w:left w:type="dxa" w:w="110"/>
              <w:bottom w:type="dxa" w:w="80"/>
              <w:right w:type="dxa" w:w="110"/>
            </w:tcMar>
          </w:tcPr>
          <w:p>
            <w:pPr>
              <w:spacing w:after="0" w:line="260"/>
            </w:pPr>
            <w:r>
              <w:rPr>
                <w:b w:val="false"/>
                <w:bCs w:val="false"/>
                <w:sz w:val="20"/>
                <w:szCs w:val="20"/>
              </w:rPr>
              <w:t xml:space="preserve">Atteint</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Le parcours complet fonctionne de bout en bout sur l'application mobile</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Atteint, avec quatre rôles</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exigences non fonctionnelles chiffrées sont respectées</w:t>
            </w:r>
          </w:p>
        </w:tc>
        <w:tc>
          <w:tcPr>
            <w:tcW w:type="dxa" w:w="3304"/>
            <w:tcMar>
              <w:top w:type="dxa" w:w="80"/>
              <w:left w:type="dxa" w:w="110"/>
              <w:bottom w:type="dxa" w:w="80"/>
              <w:right w:type="dxa" w:w="110"/>
            </w:tcMar>
          </w:tcPr>
          <w:p>
            <w:pPr>
              <w:spacing w:after="0" w:line="260"/>
            </w:pPr>
            <w:r>
              <w:rPr>
                <w:b w:val="false"/>
                <w:bCs w:val="false"/>
                <w:sz w:val="20"/>
                <w:szCs w:val="20"/>
              </w:rPr>
              <w:t xml:space="preserve">Atteint, sauf le test de charge (non mesuré)</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La documentation est complète, à jour et versionnée</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Atteint après la reprise de la semaine 11</w:t>
            </w:r>
          </w:p>
        </w:tc>
      </w:tr>
      <w:tr>
        <w:tc>
          <w:tcPr>
            <w:tcW w:type="dxa" w:w="6056"/>
            <w:tcMar>
              <w:top w:type="dxa" w:w="80"/>
              <w:left w:type="dxa" w:w="110"/>
              <w:bottom w:type="dxa" w:w="80"/>
              <w:right w:type="dxa" w:w="110"/>
            </w:tcMar>
          </w:tcPr>
          <w:p>
            <w:pPr>
              <w:spacing w:after="0" w:line="260"/>
            </w:pPr>
            <w:r>
              <w:rPr>
                <w:b w:val="false"/>
                <w:bCs w:val="false"/>
                <w:sz w:val="20"/>
                <w:szCs w:val="20"/>
              </w:rPr>
              <w:t xml:space="preserve">Les délais et livrables prévus sont respectés</w:t>
            </w:r>
          </w:p>
        </w:tc>
        <w:tc>
          <w:tcPr>
            <w:tcW w:type="dxa" w:w="3304"/>
            <w:tcMar>
              <w:top w:type="dxa" w:w="80"/>
              <w:left w:type="dxa" w:w="110"/>
              <w:bottom w:type="dxa" w:w="80"/>
              <w:right w:type="dxa" w:w="110"/>
            </w:tcMar>
          </w:tcPr>
          <w:p>
            <w:pPr>
              <w:spacing w:after="0" w:line="260"/>
            </w:pPr>
            <w:r>
              <w:rPr>
                <w:b w:val="false"/>
                <w:bCs w:val="false"/>
                <w:sz w:val="20"/>
                <w:szCs w:val="20"/>
              </w:rPr>
              <w:t xml:space="preserve">Atteint, avec un report interne de la notation</w:t>
            </w:r>
          </w:p>
        </w:tc>
      </w:tr>
      <w:tr>
        <w:tc>
          <w:tcPr>
            <w:tcW w:type="dxa" w:w="6056"/>
            <w:shd w:fill="FBF5EC" w:color="auto" w:val="clear"/>
            <w:tcMar>
              <w:top w:type="dxa" w:w="80"/>
              <w:left w:type="dxa" w:w="110"/>
              <w:bottom w:type="dxa" w:w="80"/>
              <w:right w:type="dxa" w:w="110"/>
            </w:tcMar>
          </w:tcPr>
          <w:p>
            <w:pPr>
              <w:spacing w:after="0" w:line="260"/>
            </w:pPr>
            <w:r>
              <w:rPr>
                <w:b w:val="false"/>
                <w:bCs w:val="false"/>
                <w:sz w:val="20"/>
                <w:szCs w:val="20"/>
              </w:rPr>
              <w:t xml:space="preserve">La démonstration finale est validée par les encadrants</w:t>
            </w:r>
          </w:p>
        </w:tc>
        <w:tc>
          <w:tcPr>
            <w:tcW w:type="dxa" w:w="3304"/>
            <w:shd w:fill="FBF5EC" w:color="auto" w:val="clear"/>
            <w:tcMar>
              <w:top w:type="dxa" w:w="80"/>
              <w:left w:type="dxa" w:w="110"/>
              <w:bottom w:type="dxa" w:w="80"/>
              <w:right w:type="dxa" w:w="110"/>
            </w:tcMar>
          </w:tcPr>
          <w:p>
            <w:pPr>
              <w:spacing w:after="0" w:line="260"/>
            </w:pPr>
            <w:r>
              <w:rPr>
                <w:b w:val="false"/>
                <w:bCs w:val="false"/>
                <w:sz w:val="20"/>
                <w:szCs w:val="20"/>
              </w:rPr>
              <w:t xml:space="preserve">À évaluer</w:t>
            </w:r>
          </w:p>
        </w:tc>
      </w:tr>
    </w:tbl>
    <w:p>
      <w:pPr>
        <w:pStyle w:val="Heading1"/>
      </w:pPr>
      <w:r>
        <w:t xml:space="preserve">16. Écarts assumés par rapport à la version 2.0</w:t>
      </w:r>
    </w:p>
    <w:p>
      <w:r>
        <w:t xml:space="preserve">Un cahier des charges qui prétendrait avoir tout prévu serait suspect. Voici les écarts, leur cause et leur justification.</w:t>
      </w:r>
    </w:p>
    <w:p>
      <w:pPr>
        <w:spacing w:after="120"/>
      </w:pP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229"/>
        <w:gridCol w:w="2674"/>
        <w:gridCol w:w="3343"/>
        <w:gridCol w:w="1114"/>
      </w:tblGrid>
      <w:tr>
        <w:trPr>
          <w:tblHeader/>
        </w:trPr>
        <w:tc>
          <w:tcPr>
            <w:tcW w:type="dxa" w:w="2229"/>
            <w:shd w:fill="F2E3D6" w:color="auto" w:val="clear"/>
            <w:tcMar>
              <w:top w:type="dxa" w:w="80"/>
              <w:left w:type="dxa" w:w="110"/>
              <w:bottom w:type="dxa" w:w="80"/>
              <w:right w:type="dxa" w:w="110"/>
            </w:tcMar>
          </w:tcPr>
          <w:p>
            <w:pPr>
              <w:spacing w:after="0" w:line="260"/>
            </w:pPr>
            <w:r>
              <w:rPr>
                <w:b/>
                <w:bCs/>
                <w:sz w:val="20"/>
                <w:szCs w:val="20"/>
              </w:rPr>
              <w:t xml:space="preserve">Écart</w:t>
            </w:r>
          </w:p>
        </w:tc>
        <w:tc>
          <w:tcPr>
            <w:tcW w:type="dxa" w:w="2674"/>
            <w:shd w:fill="F2E3D6" w:color="auto" w:val="clear"/>
            <w:tcMar>
              <w:top w:type="dxa" w:w="80"/>
              <w:left w:type="dxa" w:w="110"/>
              <w:bottom w:type="dxa" w:w="80"/>
              <w:right w:type="dxa" w:w="110"/>
            </w:tcMar>
          </w:tcPr>
          <w:p>
            <w:pPr>
              <w:spacing w:after="0" w:line="260"/>
            </w:pPr>
            <w:r>
              <w:rPr>
                <w:b/>
                <w:bCs/>
                <w:sz w:val="20"/>
                <w:szCs w:val="20"/>
              </w:rPr>
              <w:t xml:space="preserve">Cause</w:t>
            </w:r>
          </w:p>
        </w:tc>
        <w:tc>
          <w:tcPr>
            <w:tcW w:type="dxa" w:w="3343"/>
            <w:shd w:fill="F2E3D6" w:color="auto" w:val="clear"/>
            <w:tcMar>
              <w:top w:type="dxa" w:w="80"/>
              <w:left w:type="dxa" w:w="110"/>
              <w:bottom w:type="dxa" w:w="80"/>
              <w:right w:type="dxa" w:w="110"/>
            </w:tcMar>
          </w:tcPr>
          <w:p>
            <w:pPr>
              <w:spacing w:after="0" w:line="260"/>
            </w:pPr>
            <w:r>
              <w:rPr>
                <w:b/>
                <w:bCs/>
                <w:sz w:val="20"/>
                <w:szCs w:val="20"/>
              </w:rPr>
              <w:t xml:space="preserve">Justification</w:t>
            </w:r>
          </w:p>
        </w:tc>
        <w:tc>
          <w:tcPr>
            <w:tcW w:type="dxa" w:w="1114"/>
            <w:shd w:fill="F2E3D6" w:color="auto" w:val="clear"/>
            <w:tcMar>
              <w:top w:type="dxa" w:w="80"/>
              <w:left w:type="dxa" w:w="110"/>
              <w:bottom w:type="dxa" w:w="80"/>
              <w:right w:type="dxa" w:w="110"/>
            </w:tcMar>
          </w:tcPr>
          <w:p>
            <w:pPr>
              <w:spacing w:after="0" w:line="260"/>
            </w:pPr>
            <w:r>
              <w:rPr>
                <w:b/>
                <w:bCs/>
                <w:sz w:val="20"/>
                <w:szCs w:val="20"/>
              </w:rPr>
              <w:t xml:space="preserve">Trace</w:t>
            </w:r>
          </w:p>
        </w:tc>
      </w:tr>
      <w:tr>
        <w:tc>
          <w:tcPr>
            <w:tcW w:type="dxa" w:w="2229"/>
            <w:tcMar>
              <w:top w:type="dxa" w:w="80"/>
              <w:left w:type="dxa" w:w="110"/>
              <w:bottom w:type="dxa" w:w="80"/>
              <w:right w:type="dxa" w:w="110"/>
            </w:tcMar>
          </w:tcPr>
          <w:p>
            <w:pPr>
              <w:spacing w:after="0" w:line="260"/>
            </w:pPr>
            <w:r>
              <w:rPr>
                <w:b w:val="false"/>
                <w:bCs w:val="false"/>
                <w:sz w:val="20"/>
                <w:szCs w:val="20"/>
              </w:rPr>
              <w:t xml:space="preserve">Quatre rôles au lieu du seul client</w:t>
            </w:r>
          </w:p>
        </w:tc>
        <w:tc>
          <w:tcPr>
            <w:tcW w:type="dxa" w:w="2674"/>
            <w:tcMar>
              <w:top w:type="dxa" w:w="80"/>
              <w:left w:type="dxa" w:w="110"/>
              <w:bottom w:type="dxa" w:w="80"/>
              <w:right w:type="dxa" w:w="110"/>
            </w:tcMar>
          </w:tcPr>
          <w:p>
            <w:pPr>
              <w:spacing w:after="0" w:line="260"/>
            </w:pPr>
            <w:r>
              <w:rPr>
                <w:b w:val="false"/>
                <w:bCs w:val="false"/>
                <w:sz w:val="20"/>
                <w:szCs w:val="20"/>
              </w:rPr>
              <w:t xml:space="preserve">Le suivi temps réel imposé n'avait aucun acteur pour déclencher « en route » et « livrée »</w:t>
            </w:r>
          </w:p>
        </w:tc>
        <w:tc>
          <w:tcPr>
            <w:tcW w:type="dxa" w:w="3343"/>
            <w:tcMar>
              <w:top w:type="dxa" w:w="80"/>
              <w:left w:type="dxa" w:w="110"/>
              <w:bottom w:type="dxa" w:w="80"/>
              <w:right w:type="dxa" w:w="110"/>
            </w:tcMar>
          </w:tcPr>
          <w:p>
            <w:pPr>
              <w:spacing w:after="0" w:line="260"/>
            </w:pPr>
            <w:r>
              <w:rPr>
                <w:b w:val="false"/>
                <w:bCs w:val="false"/>
                <w:sz w:val="20"/>
                <w:szCs w:val="20"/>
              </w:rPr>
              <w:t xml:space="preserve">Sans espace livreur, la fonctionnalité 2 n'était démontrable qu'en simulant des changements de statut</w:t>
            </w:r>
          </w:p>
        </w:tc>
        <w:tc>
          <w:tcPr>
            <w:tcW w:type="dxa" w:w="1114"/>
            <w:tcMar>
              <w:top w:type="dxa" w:w="80"/>
              <w:left w:type="dxa" w:w="110"/>
              <w:bottom w:type="dxa" w:w="80"/>
              <w:right w:type="dxa" w:w="110"/>
            </w:tcMar>
          </w:tcPr>
          <w:p>
            <w:pPr>
              <w:spacing w:after="0" w:line="260"/>
            </w:pPr>
            <w:r>
              <w:rPr>
                <w:b w:val="false"/>
                <w:bCs w:val="false"/>
                <w:sz w:val="20"/>
                <w:szCs w:val="20"/>
              </w:rPr>
              <w:t xml:space="preserve">ADR 0005</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TypeScript au lieu de JavaScript</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Erreurs répétées d'accès aux objets imbriqués renvoyés par l'API</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Les types détectent à la compilation ce qui n'apparaissait qu'au test manuel</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tcMar>
              <w:top w:type="dxa" w:w="80"/>
              <w:left w:type="dxa" w:w="110"/>
              <w:bottom w:type="dxa" w:w="80"/>
              <w:right w:type="dxa" w:w="110"/>
            </w:tcMar>
          </w:tcPr>
          <w:p>
            <w:pPr>
              <w:spacing w:after="0" w:line="260"/>
            </w:pPr>
            <w:r>
              <w:rPr>
                <w:b w:val="false"/>
                <w:bCs w:val="false"/>
                <w:sz w:val="20"/>
                <w:szCs w:val="20"/>
              </w:rPr>
              <w:t xml:space="preserve">Expo Router au lieu de react-navigation</w:t>
            </w:r>
          </w:p>
        </w:tc>
        <w:tc>
          <w:tcPr>
            <w:tcW w:type="dxa" w:w="2674"/>
            <w:tcMar>
              <w:top w:type="dxa" w:w="80"/>
              <w:left w:type="dxa" w:w="110"/>
              <w:bottom w:type="dxa" w:w="80"/>
              <w:right w:type="dxa" w:w="110"/>
            </w:tcMar>
          </w:tcPr>
          <w:p>
            <w:pPr>
              <w:spacing w:after="0" w:line="260"/>
            </w:pPr>
            <w:r>
              <w:rPr>
                <w:b w:val="false"/>
                <w:bCs w:val="false"/>
                <w:sz w:val="20"/>
                <w:szCs w:val="20"/>
              </w:rPr>
              <w:t xml:space="preserve">Quinze écrans répartis sur quatre espaces</w:t>
            </w:r>
          </w:p>
        </w:tc>
        <w:tc>
          <w:tcPr>
            <w:tcW w:type="dxa" w:w="3343"/>
            <w:tcMar>
              <w:top w:type="dxa" w:w="80"/>
              <w:left w:type="dxa" w:w="110"/>
              <w:bottom w:type="dxa" w:w="80"/>
              <w:right w:type="dxa" w:w="110"/>
            </w:tcMar>
          </w:tcPr>
          <w:p>
            <w:pPr>
              <w:spacing w:after="0" w:line="260"/>
            </w:pPr>
            <w:r>
              <w:rPr>
                <w:b w:val="false"/>
                <w:bCs w:val="false"/>
                <w:sz w:val="20"/>
                <w:szCs w:val="20"/>
              </w:rPr>
              <w:t xml:space="preserve">Le routage par fichiers supprime une configuration longue et redondante</w:t>
            </w:r>
          </w:p>
        </w:tc>
        <w:tc>
          <w:tcPr>
            <w:tcW w:type="dxa" w:w="1114"/>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Context API sans Redux</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L'état partagé se limite à la session et au panier</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Redux aurait ajouté de la cérémonie sans bénéfice mesurable</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ADR 0003</w:t>
            </w:r>
          </w:p>
        </w:tc>
      </w:tr>
      <w:tr>
        <w:tc>
          <w:tcPr>
            <w:tcW w:type="dxa" w:w="2229"/>
            <w:tcMar>
              <w:top w:type="dxa" w:w="80"/>
              <w:left w:type="dxa" w:w="110"/>
              <w:bottom w:type="dxa" w:w="80"/>
              <w:right w:type="dxa" w:w="110"/>
            </w:tcMar>
          </w:tcPr>
          <w:p>
            <w:pPr>
              <w:spacing w:after="0" w:line="260"/>
            </w:pPr>
            <w:r>
              <w:rPr>
                <w:b w:val="false"/>
                <w:bCs w:val="false"/>
                <w:sz w:val="20"/>
                <w:szCs w:val="20"/>
              </w:rPr>
              <w:t xml:space="preserve">Stripe côté serveur, avec repli</w:t>
            </w:r>
          </w:p>
        </w:tc>
        <w:tc>
          <w:tcPr>
            <w:tcW w:type="dxa" w:w="2674"/>
            <w:tcMar>
              <w:top w:type="dxa" w:w="80"/>
              <w:left w:type="dxa" w:w="110"/>
              <w:bottom w:type="dxa" w:w="80"/>
              <w:right w:type="dxa" w:w="110"/>
            </w:tcMar>
          </w:tcPr>
          <w:p>
            <w:pPr>
              <w:spacing w:after="0" w:line="260"/>
            </w:pPr>
            <w:r>
              <w:rPr>
                <w:b w:val="false"/>
                <w:bCs w:val="false"/>
                <w:sz w:val="20"/>
                <w:szCs w:val="20"/>
              </w:rPr>
              <w:t xml:space="preserve">Le SDK Stripe natif ne fonctionne pas dans Expo Go ; réseau non garanti en présentation</w:t>
            </w:r>
          </w:p>
        </w:tc>
        <w:tc>
          <w:tcPr>
            <w:tcW w:type="dxa" w:w="3343"/>
            <w:tcMar>
              <w:top w:type="dxa" w:w="80"/>
              <w:left w:type="dxa" w:w="110"/>
              <w:bottom w:type="dxa" w:w="80"/>
              <w:right w:type="dxa" w:w="110"/>
            </w:tcMar>
          </w:tcPr>
          <w:p>
            <w:pPr>
              <w:spacing w:after="0" w:line="260"/>
            </w:pPr>
            <w:r>
              <w:rPr>
                <w:b w:val="false"/>
                <w:bCs w:val="false"/>
                <w:sz w:val="20"/>
                <w:szCs w:val="20"/>
              </w:rPr>
              <w:t xml:space="preserve">Le paiement reste démontrable en toutes circonstances, sans manipuler de carte réelle</w:t>
            </w:r>
          </w:p>
        </w:tc>
        <w:tc>
          <w:tcPr>
            <w:tcW w:type="dxa" w:w="1114"/>
            <w:tcMar>
              <w:top w:type="dxa" w:w="80"/>
              <w:left w:type="dxa" w:w="110"/>
              <w:bottom w:type="dxa" w:w="80"/>
              <w:right w:type="dxa" w:w="110"/>
            </w:tcMar>
          </w:tcPr>
          <w:p>
            <w:pPr>
              <w:spacing w:after="0" w:line="260"/>
            </w:pPr>
            <w:r>
              <w:rPr>
                <w:b w:val="false"/>
                <w:bCs w:val="false"/>
                <w:sz w:val="20"/>
                <w:szCs w:val="20"/>
              </w:rPr>
              <w:t xml:space="preserve">ADR 0004</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Pas de clé Google Maps</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Coût et configuration ; le fournisseur natif suffit</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L'écran de carte affiche la position réelle du livreur sans dépendance payante</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architecture.md</w:t>
            </w:r>
          </w:p>
        </w:tc>
      </w:tr>
      <w:tr>
        <w:tc>
          <w:tcPr>
            <w:tcW w:type="dxa" w:w="2229"/>
            <w:tcMar>
              <w:top w:type="dxa" w:w="80"/>
              <w:left w:type="dxa" w:w="110"/>
              <w:bottom w:type="dxa" w:w="80"/>
              <w:right w:type="dxa" w:w="110"/>
            </w:tcMar>
          </w:tcPr>
          <w:p>
            <w:pPr>
              <w:spacing w:after="0" w:line="260"/>
            </w:pPr>
            <w:r>
              <w:rPr>
                <w:b w:val="false"/>
                <w:bCs w:val="false"/>
                <w:sz w:val="20"/>
                <w:szCs w:val="20"/>
              </w:rPr>
              <w:t xml:space="preserve">Discussion par commande ajoutée</w:t>
            </w:r>
          </w:p>
        </w:tc>
        <w:tc>
          <w:tcPr>
            <w:tcW w:type="dxa" w:w="2674"/>
            <w:tcMar>
              <w:top w:type="dxa" w:w="80"/>
              <w:left w:type="dxa" w:w="110"/>
              <w:bottom w:type="dxa" w:w="80"/>
              <w:right w:type="dxa" w:w="110"/>
            </w:tcMar>
          </w:tcPr>
          <w:p>
            <w:pPr>
              <w:spacing w:after="0" w:line="260"/>
            </w:pPr>
            <w:r>
              <w:rPr>
                <w:b w:val="false"/>
                <w:bCs w:val="false"/>
                <w:sz w:val="20"/>
                <w:szCs w:val="20"/>
              </w:rPr>
              <w:t xml:space="preserve">Besoin apparu au test : « où est mon livreur ? »</w:t>
            </w:r>
          </w:p>
        </w:tc>
        <w:tc>
          <w:tcPr>
            <w:tcW w:type="dxa" w:w="3343"/>
            <w:tcMar>
              <w:top w:type="dxa" w:w="80"/>
              <w:left w:type="dxa" w:w="110"/>
              <w:bottom w:type="dxa" w:w="80"/>
              <w:right w:type="dxa" w:w="110"/>
            </w:tcMar>
          </w:tcPr>
          <w:p>
            <w:pPr>
              <w:spacing w:after="0" w:line="260"/>
            </w:pPr>
            <w:r>
              <w:rPr>
                <w:b w:val="false"/>
                <w:bCs w:val="false"/>
                <w:sz w:val="20"/>
                <w:szCs w:val="20"/>
              </w:rPr>
              <w:t xml:space="preserve">Le canal Socket.IO existait déjà ; coût marginal faible</w:t>
            </w:r>
          </w:p>
        </w:tc>
        <w:tc>
          <w:tcPr>
            <w:tcW w:type="dxa" w:w="1114"/>
            <w:tcMar>
              <w:top w:type="dxa" w:w="80"/>
              <w:left w:type="dxa" w:w="110"/>
              <w:bottom w:type="dxa" w:w="80"/>
              <w:right w:type="dxa" w:w="110"/>
            </w:tcMar>
          </w:tcPr>
          <w:p>
            <w:pPr>
              <w:spacing w:after="0" w:line="260"/>
            </w:pPr>
            <w:r>
              <w:rPr>
                <w:b w:val="false"/>
                <w:bCs w:val="false"/>
                <w:sz w:val="20"/>
                <w:szCs w:val="20"/>
              </w:rPr>
              <w:t xml:space="preserve">ADR 0005</w:t>
            </w:r>
          </w:p>
        </w:tc>
      </w:tr>
      <w:tr>
        <w:tc>
          <w:tcPr>
            <w:tcW w:type="dxa" w:w="2229"/>
            <w:shd w:fill="FBF5EC" w:color="auto" w:val="clear"/>
            <w:tcMar>
              <w:top w:type="dxa" w:w="80"/>
              <w:left w:type="dxa" w:w="110"/>
              <w:bottom w:type="dxa" w:w="80"/>
              <w:right w:type="dxa" w:w="110"/>
            </w:tcMar>
          </w:tcPr>
          <w:p>
            <w:pPr>
              <w:spacing w:after="0" w:line="260"/>
            </w:pPr>
            <w:r>
              <w:rPr>
                <w:b w:val="false"/>
                <w:bCs w:val="false"/>
                <w:sz w:val="20"/>
                <w:szCs w:val="20"/>
              </w:rPr>
              <w:t xml:space="preserve">Notifications distantes indémontrables dans Expo Go</w:t>
            </w:r>
          </w:p>
        </w:tc>
        <w:tc>
          <w:tcPr>
            <w:tcW w:type="dxa" w:w="2674"/>
            <w:shd w:fill="FBF5EC" w:color="auto" w:val="clear"/>
            <w:tcMar>
              <w:top w:type="dxa" w:w="80"/>
              <w:left w:type="dxa" w:w="110"/>
              <w:bottom w:type="dxa" w:w="80"/>
              <w:right w:type="dxa" w:w="110"/>
            </w:tcMar>
          </w:tcPr>
          <w:p>
            <w:pPr>
              <w:spacing w:after="0" w:line="260"/>
            </w:pPr>
            <w:r>
              <w:rPr>
                <w:b w:val="false"/>
                <w:bCs w:val="false"/>
                <w:sz w:val="20"/>
                <w:szCs w:val="20"/>
              </w:rPr>
              <w:t xml:space="preserve">Depuis le SDK 53, Expo Go ne reçoit plus les push sur Android</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Double canal : les vraies push sont implémentées, une notification locale prend le relais en démonstration</w:t>
            </w:r>
          </w:p>
        </w:tc>
        <w:tc>
          <w:tcPr>
            <w:tcW w:type="dxa" w:w="1114"/>
            <w:shd w:fill="FBF5EC" w:color="auto" w:val="clear"/>
            <w:tcMar>
              <w:top w:type="dxa" w:w="80"/>
              <w:left w:type="dxa" w:w="110"/>
              <w:bottom w:type="dxa" w:w="80"/>
              <w:right w:type="dxa" w:w="110"/>
            </w:tcMar>
          </w:tcPr>
          <w:p>
            <w:pPr>
              <w:spacing w:after="0" w:line="260"/>
            </w:pPr>
            <w:r>
              <w:rPr>
                <w:b w:val="false"/>
                <w:bCs w:val="false"/>
                <w:sz w:val="20"/>
                <w:szCs w:val="20"/>
              </w:rPr>
              <w:t xml:space="preserve">ADR 0006</w:t>
            </w:r>
          </w:p>
        </w:tc>
      </w:tr>
    </w:tbl>
    <w:p>
      <w:pPr>
        <w:pStyle w:val="Heading1"/>
      </w:pPr>
      <w:r>
        <w:t xml:space="preserve">17. Dette technique et perspectives</w:t>
      </w:r>
    </w:p>
    <w:p>
      <w:pPr>
        <w:pStyle w:val="Heading2"/>
      </w:pPr>
      <w:r>
        <w:t xml:space="preserve">Dette technique identifiée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2897"/>
        <w:gridCol w:w="3343"/>
        <w:gridCol w:w="3120"/>
      </w:tblGrid>
      <w:tr>
        <w:trPr>
          <w:tblHeader/>
        </w:trPr>
        <w:tc>
          <w:tcPr>
            <w:tcW w:type="dxa" w:w="2897"/>
            <w:shd w:fill="F2E3D6" w:color="auto" w:val="clear"/>
            <w:tcMar>
              <w:top w:type="dxa" w:w="80"/>
              <w:left w:type="dxa" w:w="110"/>
              <w:bottom w:type="dxa" w:w="80"/>
              <w:right w:type="dxa" w:w="110"/>
            </w:tcMar>
          </w:tcPr>
          <w:p>
            <w:pPr>
              <w:spacing w:after="0" w:line="260"/>
            </w:pPr>
            <w:r>
              <w:rPr>
                <w:b/>
                <w:bCs/>
                <w:sz w:val="20"/>
                <w:szCs w:val="20"/>
              </w:rPr>
              <w:t xml:space="preserve">Élément</w:t>
            </w:r>
          </w:p>
        </w:tc>
        <w:tc>
          <w:tcPr>
            <w:tcW w:type="dxa" w:w="3343"/>
            <w:shd w:fill="F2E3D6" w:color="auto" w:val="clear"/>
            <w:tcMar>
              <w:top w:type="dxa" w:w="80"/>
              <w:left w:type="dxa" w:w="110"/>
              <w:bottom w:type="dxa" w:w="80"/>
              <w:right w:type="dxa" w:w="110"/>
            </w:tcMar>
          </w:tcPr>
          <w:p>
            <w:pPr>
              <w:spacing w:after="0" w:line="260"/>
            </w:pPr>
            <w:r>
              <w:rPr>
                <w:b/>
                <w:bCs/>
                <w:sz w:val="20"/>
                <w:szCs w:val="20"/>
              </w:rPr>
              <w:t xml:space="preserve">Conséquence</w:t>
            </w:r>
          </w:p>
        </w:tc>
        <w:tc>
          <w:tcPr>
            <w:tcW w:type="dxa" w:w="3120"/>
            <w:shd w:fill="F2E3D6" w:color="auto" w:val="clear"/>
            <w:tcMar>
              <w:top w:type="dxa" w:w="80"/>
              <w:left w:type="dxa" w:w="110"/>
              <w:bottom w:type="dxa" w:w="80"/>
              <w:right w:type="dxa" w:w="110"/>
            </w:tcMar>
          </w:tcPr>
          <w:p>
            <w:pPr>
              <w:spacing w:after="0" w:line="260"/>
            </w:pPr>
            <w:r>
              <w:rPr>
                <w:b/>
                <w:bCs/>
                <w:sz w:val="20"/>
                <w:szCs w:val="20"/>
              </w:rPr>
              <w:t xml:space="preserve">Correction envisagée</w:t>
            </w:r>
          </w:p>
        </w:tc>
      </w:tr>
      <w:tr>
        <w:tc>
          <w:tcPr>
            <w:tcW w:type="dxa" w:w="2897"/>
            <w:tcMar>
              <w:top w:type="dxa" w:w="80"/>
              <w:left w:type="dxa" w:w="110"/>
              <w:bottom w:type="dxa" w:w="80"/>
              <w:right w:type="dxa" w:w="110"/>
            </w:tcMar>
          </w:tcPr>
          <w:p>
            <w:pPr>
              <w:spacing w:after="0" w:line="260"/>
            </w:pPr>
            <w:r>
              <w:rPr>
                <w:b w:val="false"/>
                <w:bCs w:val="false"/>
                <w:sz w:val="20"/>
                <w:szCs w:val="20"/>
              </w:rPr>
              <w:t xml:space="preserve">Aucun test d'intégration automatisé sur les routes</w:t>
            </w:r>
          </w:p>
        </w:tc>
        <w:tc>
          <w:tcPr>
            <w:tcW w:type="dxa" w:w="3343"/>
            <w:tcMar>
              <w:top w:type="dxa" w:w="80"/>
              <w:left w:type="dxa" w:w="110"/>
              <w:bottom w:type="dxa" w:w="80"/>
              <w:right w:type="dxa" w:w="110"/>
            </w:tcMar>
          </w:tcPr>
          <w:p>
            <w:pPr>
              <w:spacing w:after="0" w:line="260"/>
            </w:pPr>
            <w:r>
              <w:rPr>
                <w:b w:val="false"/>
                <w:bCs w:val="false"/>
                <w:sz w:val="20"/>
                <w:szCs w:val="20"/>
              </w:rPr>
              <w:t xml:space="preserve">Les régressions d'autorisation ne sont détectées qu'en test manuel</w:t>
            </w:r>
          </w:p>
        </w:tc>
        <w:tc>
          <w:tcPr>
            <w:tcW w:type="dxa" w:w="3120"/>
            <w:tcMar>
              <w:top w:type="dxa" w:w="80"/>
              <w:left w:type="dxa" w:w="110"/>
              <w:bottom w:type="dxa" w:w="80"/>
              <w:right w:type="dxa" w:w="110"/>
            </w:tcMar>
          </w:tcPr>
          <w:p>
            <w:pPr>
              <w:spacing w:after="0" w:line="260"/>
            </w:pPr>
            <w:r>
              <w:rPr>
                <w:b w:val="false"/>
                <w:bCs w:val="false"/>
                <w:sz w:val="20"/>
                <w:szCs w:val="20"/>
              </w:rPr>
              <w:t xml:space="preserve">Supertest + MongoDB en mémoire</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Aucun test de charge</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L'exigence « 50 utilisateurs simultanés » n'est pas vérifiée</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Campagne k6 ou Artillery</w:t>
            </w:r>
          </w:p>
        </w:tc>
      </w:tr>
      <w:tr>
        <w:tc>
          <w:tcPr>
            <w:tcW w:type="dxa" w:w="2897"/>
            <w:tcMar>
              <w:top w:type="dxa" w:w="80"/>
              <w:left w:type="dxa" w:w="110"/>
              <w:bottom w:type="dxa" w:w="80"/>
              <w:right w:type="dxa" w:w="110"/>
            </w:tcMar>
          </w:tcPr>
          <w:p>
            <w:pPr>
              <w:spacing w:after="0" w:line="260"/>
            </w:pPr>
            <w:r>
              <w:rPr>
                <w:b w:val="false"/>
                <w:bCs w:val="false"/>
                <w:sz w:val="20"/>
                <w:szCs w:val="20"/>
              </w:rPr>
              <w:t xml:space="preserve">Limitation de débit en mémoire de processus</w:t>
            </w:r>
          </w:p>
        </w:tc>
        <w:tc>
          <w:tcPr>
            <w:tcW w:type="dxa" w:w="3343"/>
            <w:tcMar>
              <w:top w:type="dxa" w:w="80"/>
              <w:left w:type="dxa" w:w="110"/>
              <w:bottom w:type="dxa" w:w="80"/>
              <w:right w:type="dxa" w:w="110"/>
            </w:tcMar>
          </w:tcPr>
          <w:p>
            <w:pPr>
              <w:spacing w:after="0" w:line="260"/>
            </w:pPr>
            <w:r>
              <w:rPr>
                <w:b w:val="false"/>
                <w:bCs w:val="false"/>
                <w:sz w:val="20"/>
                <w:szCs w:val="20"/>
              </w:rPr>
              <w:t xml:space="preserve">Inefficace derrière plusieurs instances du serveur</w:t>
            </w:r>
          </w:p>
        </w:tc>
        <w:tc>
          <w:tcPr>
            <w:tcW w:type="dxa" w:w="3120"/>
            <w:tcMar>
              <w:top w:type="dxa" w:w="80"/>
              <w:left w:type="dxa" w:w="110"/>
              <w:bottom w:type="dxa" w:w="80"/>
              <w:right w:type="dxa" w:w="110"/>
            </w:tcMar>
          </w:tcPr>
          <w:p>
            <w:pPr>
              <w:spacing w:after="0" w:line="260"/>
            </w:pPr>
            <w:r>
              <w:rPr>
                <w:b w:val="false"/>
                <w:bCs w:val="false"/>
                <w:sz w:val="20"/>
                <w:szCs w:val="20"/>
              </w:rPr>
              <w:t xml:space="preserve">Compteur partagé via Redis</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Pas d'envoi de courriel</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Le jeton de réinitialisation est renvoyé dans la réponse en développement</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Service transactionnel (Resend, SendGrid)</w:t>
            </w:r>
          </w:p>
        </w:tc>
      </w:tr>
      <w:tr>
        <w:tc>
          <w:tcPr>
            <w:tcW w:type="dxa" w:w="2897"/>
            <w:tcMar>
              <w:top w:type="dxa" w:w="80"/>
              <w:left w:type="dxa" w:w="110"/>
              <w:bottom w:type="dxa" w:w="80"/>
              <w:right w:type="dxa" w:w="110"/>
            </w:tcMar>
          </w:tcPr>
          <w:p>
            <w:pPr>
              <w:spacing w:after="0" w:line="260"/>
            </w:pPr>
            <w:r>
              <w:rPr>
                <w:b w:val="false"/>
                <w:bCs w:val="false"/>
                <w:sz w:val="20"/>
                <w:szCs w:val="20"/>
              </w:rPr>
              <w:t xml:space="preserve">Positions fixes du restaurant et du client sur la carte</w:t>
            </w:r>
          </w:p>
        </w:tc>
        <w:tc>
          <w:tcPr>
            <w:tcW w:type="dxa" w:w="3343"/>
            <w:tcMar>
              <w:top w:type="dxa" w:w="80"/>
              <w:left w:type="dxa" w:w="110"/>
              <w:bottom w:type="dxa" w:w="80"/>
              <w:right w:type="dxa" w:w="110"/>
            </w:tcMar>
          </w:tcPr>
          <w:p>
            <w:pPr>
              <w:spacing w:after="0" w:line="260"/>
            </w:pPr>
            <w:r>
              <w:rPr>
                <w:b w:val="false"/>
                <w:bCs w:val="false"/>
                <w:sz w:val="20"/>
                <w:szCs w:val="20"/>
              </w:rPr>
              <w:t xml:space="preserve">Le trajet affiché n'est pas fidèle</w:t>
            </w:r>
          </w:p>
        </w:tc>
        <w:tc>
          <w:tcPr>
            <w:tcW w:type="dxa" w:w="3120"/>
            <w:tcMar>
              <w:top w:type="dxa" w:w="80"/>
              <w:left w:type="dxa" w:w="110"/>
              <w:bottom w:type="dxa" w:w="80"/>
              <w:right w:type="dxa" w:w="110"/>
            </w:tcMar>
          </w:tcPr>
          <w:p>
            <w:pPr>
              <w:spacing w:after="0" w:line="260"/>
            </w:pPr>
            <w:r>
              <w:rPr>
                <w:b w:val="false"/>
                <w:bCs w:val="false"/>
                <w:sz w:val="20"/>
                <w:szCs w:val="20"/>
              </w:rPr>
              <w:t xml:space="preserve">Géocodage des adresses, position du livreur diffusée par Socket.IO</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La carte web ne suit pas le livreur en continu</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Position relevée une seule fois à l'ouverture</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Diffusion de la position par Socket.IO, comme sur mobile</w:t>
            </w:r>
          </w:p>
        </w:tc>
      </w:tr>
      <w:tr>
        <w:tc>
          <w:tcPr>
            <w:tcW w:type="dxa" w:w="2897"/>
            <w:tcMar>
              <w:top w:type="dxa" w:w="80"/>
              <w:left w:type="dxa" w:w="110"/>
              <w:bottom w:type="dxa" w:w="80"/>
              <w:right w:type="dxa" w:w="110"/>
            </w:tcMar>
          </w:tcPr>
          <w:p>
            <w:pPr>
              <w:spacing w:after="0" w:line="260"/>
            </w:pPr>
            <w:r>
              <w:rPr>
                <w:b w:val="false"/>
                <w:bCs w:val="false"/>
                <w:sz w:val="20"/>
                <w:szCs w:val="20"/>
              </w:rPr>
              <w:t xml:space="preserve">Notifications distantes non démontrables</w:t>
            </w:r>
          </w:p>
        </w:tc>
        <w:tc>
          <w:tcPr>
            <w:tcW w:type="dxa" w:w="3343"/>
            <w:tcMar>
              <w:top w:type="dxa" w:w="80"/>
              <w:left w:type="dxa" w:w="110"/>
              <w:bottom w:type="dxa" w:w="80"/>
              <w:right w:type="dxa" w:w="110"/>
            </w:tcMar>
          </w:tcPr>
          <w:p>
            <w:pPr>
              <w:spacing w:after="0" w:line="260"/>
            </w:pPr>
            <w:r>
              <w:rPr>
                <w:b w:val="false"/>
                <w:bCs w:val="false"/>
                <w:sz w:val="20"/>
                <w:szCs w:val="20"/>
              </w:rPr>
              <w:t xml:space="preserve">Seul le canal local est visible en présentation</w:t>
            </w:r>
          </w:p>
        </w:tc>
        <w:tc>
          <w:tcPr>
            <w:tcW w:type="dxa" w:w="3120"/>
            <w:tcMar>
              <w:top w:type="dxa" w:w="80"/>
              <w:left w:type="dxa" w:w="110"/>
              <w:bottom w:type="dxa" w:w="80"/>
              <w:right w:type="dxa" w:w="110"/>
            </w:tcMar>
          </w:tcPr>
          <w:p>
            <w:pPr>
              <w:spacing w:after="0" w:line="260"/>
            </w:pPr>
            <w:r>
              <w:rPr>
                <w:b w:val="false"/>
                <w:bCs w:val="false"/>
                <w:sz w:val="20"/>
                <w:szCs w:val="20"/>
              </w:rPr>
              <w:t xml:space="preserve">Development build EAS</w:t>
            </w:r>
          </w:p>
        </w:tc>
      </w:tr>
      <w:tr>
        <w:tc>
          <w:tcPr>
            <w:tcW w:type="dxa" w:w="2897"/>
            <w:shd w:fill="FBF5EC" w:color="auto" w:val="clear"/>
            <w:tcMar>
              <w:top w:type="dxa" w:w="80"/>
              <w:left w:type="dxa" w:w="110"/>
              <w:bottom w:type="dxa" w:w="80"/>
              <w:right w:type="dxa" w:w="110"/>
            </w:tcMar>
          </w:tcPr>
          <w:p>
            <w:pPr>
              <w:spacing w:after="0" w:line="260"/>
            </w:pPr>
            <w:r>
              <w:rPr>
                <w:b w:val="false"/>
                <w:bCs w:val="false"/>
                <w:sz w:val="20"/>
                <w:szCs w:val="20"/>
              </w:rPr>
              <w:t xml:space="preserve">Libellés de notification dupliqués</w:t>
            </w:r>
          </w:p>
        </w:tc>
        <w:tc>
          <w:tcPr>
            <w:tcW w:type="dxa" w:w="3343"/>
            <w:shd w:fill="FBF5EC" w:color="auto" w:val="clear"/>
            <w:tcMar>
              <w:top w:type="dxa" w:w="80"/>
              <w:left w:type="dxa" w:w="110"/>
              <w:bottom w:type="dxa" w:w="80"/>
              <w:right w:type="dxa" w:w="110"/>
            </w:tcMar>
          </w:tcPr>
          <w:p>
            <w:pPr>
              <w:spacing w:after="0" w:line="260"/>
            </w:pPr>
            <w:r>
              <w:rPr>
                <w:b w:val="false"/>
                <w:bCs w:val="false"/>
                <w:sz w:val="20"/>
                <w:szCs w:val="20"/>
              </w:rPr>
              <w:t xml:space="preserve">Serveur et application peuvent diverger sans que rien ne le signale</w:t>
            </w:r>
          </w:p>
        </w:tc>
        <w:tc>
          <w:tcPr>
            <w:tcW w:type="dxa" w:w="3120"/>
            <w:shd w:fill="FBF5EC" w:color="auto" w:val="clear"/>
            <w:tcMar>
              <w:top w:type="dxa" w:w="80"/>
              <w:left w:type="dxa" w:w="110"/>
              <w:bottom w:type="dxa" w:w="80"/>
              <w:right w:type="dxa" w:w="110"/>
            </w:tcMar>
          </w:tcPr>
          <w:p>
            <w:pPr>
              <w:spacing w:after="0" w:line="260"/>
            </w:pPr>
            <w:r>
              <w:rPr>
                <w:b w:val="false"/>
                <w:bCs w:val="false"/>
                <w:sz w:val="20"/>
                <w:szCs w:val="20"/>
              </w:rPr>
              <w:t xml:space="preserve">Source unique exposée par l'API</w:t>
            </w:r>
          </w:p>
        </w:tc>
      </w:tr>
    </w:tbl>
    <w:p>
      <w:pPr>
        <w:pStyle w:val="Heading2"/>
      </w:pPr>
      <w:r>
        <w:t xml:space="preserve">Perspectives fonctionnelles</w:t>
      </w:r>
    </w:p>
    <w:p>
      <w:pPr>
        <w:pStyle w:val="ListParagraph"/>
        <w:numPr>
          <w:ilvl w:val="0"/>
          <w:numId w:val="2"/>
        </w:numPr>
      </w:pPr>
      <w:r>
        <w:t xml:space="preserve">Pourboires et modération des avis.</w:t>
      </w:r>
    </w:p>
    <w:p>
      <w:pPr>
        <w:pStyle w:val="ListParagraph"/>
        <w:numPr>
          <w:ilvl w:val="0"/>
          <w:numId w:val="2"/>
        </w:numPr>
      </w:pPr>
      <w:r>
        <w:t xml:space="preserve">Connexion Google et authentification à deux facteurs pour les comptes d'administration.</w:t>
      </w:r>
    </w:p>
    <w:p>
      <w:pPr>
        <w:pStyle w:val="ListParagraph"/>
        <w:numPr>
          <w:ilvl w:val="0"/>
          <w:numId w:val="2"/>
        </w:numPr>
      </w:pPr>
      <w:r>
        <w:t xml:space="preserve">Auto-suppression du compte par l'utilisateur, exigée par le droit à l'effacement.</w:t>
      </w:r>
    </w:p>
    <w:p>
      <w:pPr>
        <w:pStyle w:val="Heading1"/>
      </w:pPr>
      <w:r>
        <w:t xml:space="preserve">18. Glossaire</w:t>
      </w:r>
    </w:p>
    <w:tbl>
      <w:tblPr>
        <w:tblW w:type="dxa" w:w="9360"/>
        <w:tblBorders>
          <w:top w:val="single" w:color="D8C7B4" w:sz="4"/>
          <w:left w:val="single" w:color="D8C7B4" w:sz="4"/>
          <w:bottom w:val="single" w:color="D8C7B4" w:sz="4"/>
          <w:right w:val="single" w:color="D8C7B4" w:sz="4"/>
          <w:insideH w:val="single" w:color="E9DDD0" w:sz="2"/>
          <w:insideV w:val="single" w:color="E9DDD0" w:sz="2"/>
        </w:tblBorders>
      </w:tblPr>
      <w:tblGrid>
        <w:gridCol w:w="1762"/>
        <w:gridCol w:w="7598"/>
      </w:tblGrid>
      <w:tr>
        <w:trPr>
          <w:tblHeader/>
        </w:trPr>
        <w:tc>
          <w:tcPr>
            <w:tcW w:type="dxa" w:w="1762"/>
            <w:shd w:fill="F2E3D6" w:color="auto" w:val="clear"/>
            <w:tcMar>
              <w:top w:type="dxa" w:w="80"/>
              <w:left w:type="dxa" w:w="110"/>
              <w:bottom w:type="dxa" w:w="80"/>
              <w:right w:type="dxa" w:w="110"/>
            </w:tcMar>
          </w:tcPr>
          <w:p>
            <w:pPr>
              <w:spacing w:after="0" w:line="260"/>
            </w:pPr>
            <w:r>
              <w:rPr>
                <w:b/>
                <w:bCs/>
                <w:sz w:val="20"/>
                <w:szCs w:val="20"/>
              </w:rPr>
              <w:t xml:space="preserve">Terme</w:t>
            </w:r>
          </w:p>
        </w:tc>
        <w:tc>
          <w:tcPr>
            <w:tcW w:type="dxa" w:w="7598"/>
            <w:shd w:fill="F2E3D6" w:color="auto" w:val="clear"/>
            <w:tcMar>
              <w:top w:type="dxa" w:w="80"/>
              <w:left w:type="dxa" w:w="110"/>
              <w:bottom w:type="dxa" w:w="80"/>
              <w:right w:type="dxa" w:w="110"/>
            </w:tcMar>
          </w:tcPr>
          <w:p>
            <w:pPr>
              <w:spacing w:after="0" w:line="260"/>
            </w:pPr>
            <w:r>
              <w:rPr>
                <w:b/>
                <w:bCs/>
                <w:sz w:val="20"/>
                <w:szCs w:val="20"/>
              </w:rPr>
              <w:t xml:space="preserve">Définition</w:t>
            </w:r>
          </w:p>
        </w:tc>
      </w:tr>
      <w:tr>
        <w:tc>
          <w:tcPr>
            <w:tcW w:type="dxa" w:w="1762"/>
            <w:tcMar>
              <w:top w:type="dxa" w:w="80"/>
              <w:left w:type="dxa" w:w="110"/>
              <w:bottom w:type="dxa" w:w="80"/>
              <w:right w:type="dxa" w:w="110"/>
            </w:tcMar>
          </w:tcPr>
          <w:p>
            <w:pPr>
              <w:spacing w:after="0" w:line="260"/>
            </w:pPr>
            <w:r>
              <w:rPr>
                <w:b w:val="false"/>
                <w:bCs w:val="false"/>
                <w:sz w:val="20"/>
                <w:szCs w:val="20"/>
              </w:rPr>
              <w:t xml:space="preserve">ADR</w:t>
            </w:r>
          </w:p>
        </w:tc>
        <w:tc>
          <w:tcPr>
            <w:tcW w:type="dxa" w:w="7598"/>
            <w:tcMar>
              <w:top w:type="dxa" w:w="80"/>
              <w:left w:type="dxa" w:w="110"/>
              <w:bottom w:type="dxa" w:w="80"/>
              <w:right w:type="dxa" w:w="110"/>
            </w:tcMar>
          </w:tcPr>
          <w:p>
            <w:pPr>
              <w:spacing w:after="0" w:line="260"/>
            </w:pPr>
            <w:r>
              <w:rPr>
                <w:b w:val="false"/>
                <w:bCs w:val="false"/>
                <w:sz w:val="20"/>
                <w:szCs w:val="20"/>
              </w:rPr>
              <w:t xml:space="preserve">Architecture Decision Record : note documentant une décision technique, son contexte et ses conséquences</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API REST</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Interface permettant à l'application mobile de communiquer avec le serveur par HTTP</w:t>
            </w:r>
          </w:p>
        </w:tc>
      </w:tr>
      <w:tr>
        <w:tc>
          <w:tcPr>
            <w:tcW w:type="dxa" w:w="1762"/>
            <w:tcMar>
              <w:top w:type="dxa" w:w="80"/>
              <w:left w:type="dxa" w:w="110"/>
              <w:bottom w:type="dxa" w:w="80"/>
              <w:right w:type="dxa" w:w="110"/>
            </w:tcMar>
          </w:tcPr>
          <w:p>
            <w:pPr>
              <w:spacing w:after="0" w:line="260"/>
            </w:pPr>
            <w:r>
              <w:rPr>
                <w:b w:val="false"/>
                <w:bCs w:val="false"/>
                <w:sz w:val="20"/>
                <w:szCs w:val="20"/>
              </w:rPr>
              <w:t xml:space="preserve">bcrypt</w:t>
            </w:r>
          </w:p>
        </w:tc>
        <w:tc>
          <w:tcPr>
            <w:tcW w:type="dxa" w:w="7598"/>
            <w:tcMar>
              <w:top w:type="dxa" w:w="80"/>
              <w:left w:type="dxa" w:w="110"/>
              <w:bottom w:type="dxa" w:w="80"/>
              <w:right w:type="dxa" w:w="110"/>
            </w:tcMar>
          </w:tcPr>
          <w:p>
            <w:pPr>
              <w:spacing w:after="0" w:line="260"/>
            </w:pPr>
            <w:r>
              <w:rPr>
                <w:b w:val="false"/>
                <w:bCs w:val="false"/>
                <w:sz w:val="20"/>
                <w:szCs w:val="20"/>
              </w:rPr>
              <w:t xml:space="preserve">Algorithme de hachage des mots de passe, volontairement lent pour décourager la force brute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Index unique</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Contrainte de base de données interdisant deux enregistrements de même valeur — ici, deux avis sur une même commande</w:t>
            </w:r>
          </w:p>
        </w:tc>
      </w:tr>
      <w:tr>
        <w:tc>
          <w:tcPr>
            <w:tcW w:type="dxa" w:w="1762"/>
            <w:tcMar>
              <w:top w:type="dxa" w:w="80"/>
              <w:left w:type="dxa" w:w="110"/>
              <w:bottom w:type="dxa" w:w="80"/>
              <w:right w:type="dxa" w:w="110"/>
            </w:tcMar>
          </w:tcPr>
          <w:p>
            <w:pPr>
              <w:spacing w:after="0" w:line="260"/>
            </w:pPr>
            <w:r>
              <w:rPr>
                <w:b w:val="false"/>
                <w:bCs w:val="false"/>
                <w:sz w:val="20"/>
                <w:szCs w:val="20"/>
              </w:rPr>
              <w:t xml:space="preserve">JWT</w:t>
            </w:r>
          </w:p>
        </w:tc>
        <w:tc>
          <w:tcPr>
            <w:tcW w:type="dxa" w:w="7598"/>
            <w:tcMar>
              <w:top w:type="dxa" w:w="80"/>
              <w:left w:type="dxa" w:w="110"/>
              <w:bottom w:type="dxa" w:w="80"/>
              <w:right w:type="dxa" w:w="110"/>
            </w:tcMar>
          </w:tcPr>
          <w:p>
            <w:pPr>
              <w:spacing w:after="0" w:line="260"/>
            </w:pPr>
            <w:r>
              <w:rPr>
                <w:b w:val="false"/>
                <w:bCs w:val="false"/>
                <w:sz w:val="20"/>
                <w:szCs w:val="20"/>
              </w:rPr>
              <w:t xml:space="preserve">JSON Web Token : jeton d'authentification signé, transmis à chaque requête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Loi 25</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Loi québécoise sur la protection des renseignements personnels</w:t>
            </w:r>
          </w:p>
        </w:tc>
      </w:tr>
      <w:tr>
        <w:tc>
          <w:tcPr>
            <w:tcW w:type="dxa" w:w="1762"/>
            <w:tcMar>
              <w:top w:type="dxa" w:w="80"/>
              <w:left w:type="dxa" w:w="110"/>
              <w:bottom w:type="dxa" w:w="80"/>
              <w:right w:type="dxa" w:w="110"/>
            </w:tcMar>
          </w:tcPr>
          <w:p>
            <w:pPr>
              <w:spacing w:after="0" w:line="260"/>
            </w:pPr>
            <w:r>
              <w:rPr>
                <w:b w:val="false"/>
                <w:bCs w:val="false"/>
                <w:sz w:val="20"/>
                <w:szCs w:val="20"/>
              </w:rPr>
              <w:t xml:space="preserve">MoSCoW</w:t>
            </w:r>
          </w:p>
        </w:tc>
        <w:tc>
          <w:tcPr>
            <w:tcW w:type="dxa" w:w="7598"/>
            <w:tcMar>
              <w:top w:type="dxa" w:w="80"/>
              <w:left w:type="dxa" w:w="110"/>
              <w:bottom w:type="dxa" w:w="80"/>
              <w:right w:type="dxa" w:w="110"/>
            </w:tcMar>
          </w:tcPr>
          <w:p>
            <w:pPr>
              <w:spacing w:after="0" w:line="260"/>
            </w:pPr>
            <w:r>
              <w:rPr>
                <w:b w:val="false"/>
                <w:bCs w:val="false"/>
                <w:sz w:val="20"/>
                <w:szCs w:val="20"/>
              </w:rPr>
              <w:t xml:space="preserve">Méthode de priorisation : Must, Should, Could, Won't have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MVP</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Produit minimum viable : version essentielle livrant la valeur principale</w:t>
            </w:r>
          </w:p>
        </w:tc>
      </w:tr>
      <w:tr>
        <w:tc>
          <w:tcPr>
            <w:tcW w:type="dxa" w:w="1762"/>
            <w:tcMar>
              <w:top w:type="dxa" w:w="80"/>
              <w:left w:type="dxa" w:w="110"/>
              <w:bottom w:type="dxa" w:w="80"/>
              <w:right w:type="dxa" w:w="110"/>
            </w:tcMar>
          </w:tcPr>
          <w:p>
            <w:pPr>
              <w:spacing w:after="0" w:line="260"/>
            </w:pPr>
            <w:r>
              <w:rPr>
                <w:b w:val="false"/>
                <w:bCs w:val="false"/>
                <w:sz w:val="20"/>
                <w:szCs w:val="20"/>
              </w:rPr>
              <w:t xml:space="preserve">NoSQL</w:t>
            </w:r>
          </w:p>
        </w:tc>
        <w:tc>
          <w:tcPr>
            <w:tcW w:type="dxa" w:w="7598"/>
            <w:tcMar>
              <w:top w:type="dxa" w:w="80"/>
              <w:left w:type="dxa" w:w="110"/>
              <w:bottom w:type="dxa" w:w="80"/>
              <w:right w:type="dxa" w:w="110"/>
            </w:tcMar>
          </w:tcPr>
          <w:p>
            <w:pPr>
              <w:spacing w:after="0" w:line="260"/>
            </w:pPr>
            <w:r>
              <w:rPr>
                <w:b w:val="false"/>
                <w:bCs w:val="false"/>
                <w:sz w:val="20"/>
                <w:szCs w:val="20"/>
              </w:rPr>
              <w:t xml:space="preserve">Base de données orientée documents, comme MongoDB</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Opération atomique</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Opération indivisible : deux requêtes simultanées ne peuvent pas produire un résultat incohérent</w:t>
            </w:r>
          </w:p>
        </w:tc>
      </w:tr>
      <w:tr>
        <w:tc>
          <w:tcPr>
            <w:tcW w:type="dxa" w:w="1762"/>
            <w:tcMar>
              <w:top w:type="dxa" w:w="80"/>
              <w:left w:type="dxa" w:w="110"/>
              <w:bottom w:type="dxa" w:w="80"/>
              <w:right w:type="dxa" w:w="110"/>
            </w:tcMar>
          </w:tcPr>
          <w:p>
            <w:pPr>
              <w:spacing w:after="0" w:line="260"/>
            </w:pPr>
            <w:r>
              <w:rPr>
                <w:b w:val="false"/>
                <w:bCs w:val="false"/>
                <w:sz w:val="20"/>
                <w:szCs w:val="20"/>
              </w:rPr>
              <w:t xml:space="preserve">PaymentIntent</w:t>
            </w:r>
          </w:p>
        </w:tc>
        <w:tc>
          <w:tcPr>
            <w:tcW w:type="dxa" w:w="7598"/>
            <w:tcMar>
              <w:top w:type="dxa" w:w="80"/>
              <w:left w:type="dxa" w:w="110"/>
              <w:bottom w:type="dxa" w:w="80"/>
              <w:right w:type="dxa" w:w="110"/>
            </w:tcMar>
          </w:tcPr>
          <w:p>
            <w:pPr>
              <w:spacing w:after="0" w:line="260"/>
            </w:pPr>
            <w:r>
              <w:rPr>
                <w:b w:val="false"/>
                <w:bCs w:val="false"/>
                <w:sz w:val="20"/>
                <w:szCs w:val="20"/>
              </w:rPr>
              <w:t xml:space="preserve">Objet Stripe représentant une intention de paiement et son cycle de vie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PCI-DSS</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Norme de sécurité applicable au traitement des données de cartes bancaires</w:t>
            </w:r>
          </w:p>
        </w:tc>
      </w:tr>
      <w:tr>
        <w:tc>
          <w:tcPr>
            <w:tcW w:type="dxa" w:w="1762"/>
            <w:tcMar>
              <w:top w:type="dxa" w:w="80"/>
              <w:left w:type="dxa" w:w="110"/>
              <w:bottom w:type="dxa" w:w="80"/>
              <w:right w:type="dxa" w:w="110"/>
            </w:tcMar>
          </w:tcPr>
          <w:p>
            <w:pPr>
              <w:spacing w:after="0" w:line="260"/>
            </w:pPr>
            <w:r>
              <w:rPr>
                <w:b w:val="false"/>
                <w:bCs w:val="false"/>
                <w:sz w:val="20"/>
                <w:szCs w:val="20"/>
              </w:rPr>
              <w:t xml:space="preserve">ReDoS</w:t>
            </w:r>
          </w:p>
        </w:tc>
        <w:tc>
          <w:tcPr>
            <w:tcW w:type="dxa" w:w="7598"/>
            <w:tcMar>
              <w:top w:type="dxa" w:w="80"/>
              <w:left w:type="dxa" w:w="110"/>
              <w:bottom w:type="dxa" w:w="80"/>
              <w:right w:type="dxa" w:w="110"/>
            </w:tcMar>
          </w:tcPr>
          <w:p>
            <w:pPr>
              <w:spacing w:after="0" w:line="260"/>
            </w:pPr>
            <w:r>
              <w:rPr>
                <w:b w:val="false"/>
                <w:bCs w:val="false"/>
                <w:sz w:val="20"/>
                <w:szCs w:val="20"/>
              </w:rPr>
              <w:t xml:space="preserve">Déni de service par expression régulière : une saisie construite pour rendre une recherche extrêmement lente</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Sandbox</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Environnement de test isolé — ici, paiements Stripe sans argent réel</w:t>
            </w:r>
          </w:p>
        </w:tc>
      </w:tr>
      <w:tr>
        <w:tc>
          <w:tcPr>
            <w:tcW w:type="dxa" w:w="1762"/>
            <w:tcMar>
              <w:top w:type="dxa" w:w="80"/>
              <w:left w:type="dxa" w:w="110"/>
              <w:bottom w:type="dxa" w:w="80"/>
              <w:right w:type="dxa" w:w="110"/>
            </w:tcMar>
          </w:tcPr>
          <w:p>
            <w:pPr>
              <w:spacing w:after="0" w:line="260"/>
            </w:pPr>
            <w:r>
              <w:rPr>
                <w:b w:val="false"/>
                <w:bCs w:val="false"/>
                <w:sz w:val="20"/>
                <w:szCs w:val="20"/>
              </w:rPr>
              <w:t xml:space="preserve">Socket.IO</w:t>
            </w:r>
          </w:p>
        </w:tc>
        <w:tc>
          <w:tcPr>
            <w:tcW w:type="dxa" w:w="7598"/>
            <w:tcMar>
              <w:top w:type="dxa" w:w="80"/>
              <w:left w:type="dxa" w:w="110"/>
              <w:bottom w:type="dxa" w:w="80"/>
              <w:right w:type="dxa" w:w="110"/>
            </w:tcMar>
          </w:tcPr>
          <w:p>
            <w:pPr>
              <w:spacing w:after="0" w:line="260"/>
            </w:pPr>
            <w:r>
              <w:rPr>
                <w:b w:val="false"/>
                <w:bCs w:val="false"/>
                <w:sz w:val="20"/>
                <w:szCs w:val="20"/>
              </w:rPr>
              <w:t xml:space="preserve">Bibliothèque de communication bidirectionnelle en temps réel entre client et serveur</w:t>
            </w:r>
          </w:p>
        </w:tc>
      </w:tr>
      <w:tr>
        <w:tc>
          <w:tcPr>
            <w:tcW w:type="dxa" w:w="1762"/>
            <w:shd w:fill="FBF5EC" w:color="auto" w:val="clear"/>
            <w:tcMar>
              <w:top w:type="dxa" w:w="80"/>
              <w:left w:type="dxa" w:w="110"/>
              <w:bottom w:type="dxa" w:w="80"/>
              <w:right w:type="dxa" w:w="110"/>
            </w:tcMar>
          </w:tcPr>
          <w:p>
            <w:pPr>
              <w:spacing w:after="0" w:line="260"/>
            </w:pPr>
            <w:r>
              <w:rPr>
                <w:b w:val="false"/>
                <w:bCs w:val="false"/>
                <w:sz w:val="20"/>
                <w:szCs w:val="20"/>
              </w:rPr>
              <w:t xml:space="preserve">TypeScript</w:t>
            </w:r>
          </w:p>
        </w:tc>
        <w:tc>
          <w:tcPr>
            <w:tcW w:type="dxa" w:w="7598"/>
            <w:shd w:fill="FBF5EC" w:color="auto" w:val="clear"/>
            <w:tcMar>
              <w:top w:type="dxa" w:w="80"/>
              <w:left w:type="dxa" w:w="110"/>
              <w:bottom w:type="dxa" w:w="80"/>
              <w:right w:type="dxa" w:w="110"/>
            </w:tcMar>
          </w:tcPr>
          <w:p>
            <w:pPr>
              <w:spacing w:after="0" w:line="260"/>
            </w:pPr>
            <w:r>
              <w:rPr>
                <w:b w:val="false"/>
                <w:bCs w:val="false"/>
                <w:sz w:val="20"/>
                <w:szCs w:val="20"/>
              </w:rPr>
              <w:t xml:space="preserve">Sur-couche de JavaScript ajoutant un système de types vérifié à la compilation</w:t>
            </w:r>
          </w:p>
        </w:tc>
      </w:tr>
    </w:tbl>
    <w:p>
      <w:pPr>
        <w:pStyle w:val="Heading1"/>
      </w:pPr>
      <w:r>
        <w:t xml:space="preserve">19. Annexes</w:t>
      </w:r>
    </w:p>
    <w:p>
      <w:r>
        <w:t xml:space="preserve">Les diagrammes de conception sont versionnés au format SVG dans le dépôt, sous docs/diagrammes/, afin de rester modifiables et de suivre l'évolution du code.</w:t>
      </w:r>
    </w:p>
    <w:p>
      <w:pPr>
        <w:pStyle w:val="Heading2"/>
      </w:pPr>
      <w:r>
        <w:t xml:space="preserve">Annexe A — Architecture du système</w:t>
      </w:r>
    </w:p>
    <w:p>
      <w:r>
        <w:rPr>
          <w:i/>
          <w:iCs/>
          <w:color w:val="776B61"/>
        </w:rPr>
        <w:t xml:space="preserve">Figure 1 — Architecture client-serveur : docs/diagrammes/architecture.svg</w:t>
      </w:r>
    </w:p>
    <w:p>
      <w:pPr>
        <w:pStyle w:val="Heading2"/>
      </w:pPr>
      <w:r>
        <w:t xml:space="preserve">Annexe B — Schéma de la base de données</w:t>
      </w:r>
    </w:p>
    <w:p>
      <w:r>
        <w:rPr>
          <w:i/>
          <w:iCs/>
          <w:color w:val="776B61"/>
        </w:rPr>
        <w:t xml:space="preserve">Figure 2 — Collections MongoDB et leurs relations : docs/diagrammes/schema_mongodb.svg</w:t>
      </w:r>
    </w:p>
    <w:p>
      <w:pPr>
        <w:pStyle w:val="Heading2"/>
      </w:pPr>
      <w:r>
        <w:t xml:space="preserve">Annexe C — Parcours d'une commande</w:t>
      </w:r>
    </w:p>
    <w:p>
      <w:r>
        <w:rPr>
          <w:i/>
          <w:iCs/>
          <w:color w:val="776B61"/>
        </w:rPr>
        <w:t xml:space="preserve">Figure 3 — Diagramme de séquence, du panier au paiement puis au suivi et à la notation : docs/diagrammes/sequence_commande.svg</w:t>
      </w:r>
    </w:p>
    <w:p>
      <w:pPr>
        <w:pStyle w:val="Heading2"/>
      </w:pPr>
      <w:r>
        <w:t xml:space="preserve">Annexe D — Documentation technique du dépôt</w:t>
      </w:r>
    </w:p>
    <w:p>
      <w:pPr>
        <w:pStyle w:val="ListParagraph"/>
        <w:numPr>
          <w:ilvl w:val="0"/>
          <w:numId w:val="2"/>
        </w:numPr>
      </w:pPr>
      <w:r>
        <w:t xml:space="preserve">docs/architecture.md — vue d'ensemble, sécurité, limites connues</w:t>
      </w:r>
    </w:p>
    <w:p>
      <w:pPr>
        <w:pStyle w:val="ListParagraph"/>
        <w:numPr>
          <w:ilvl w:val="0"/>
          <w:numId w:val="2"/>
        </w:numPr>
      </w:pPr>
      <w:r>
        <w:t xml:space="preserve">docs/base-de-donnees.md — schémas, index, machine à états</w:t>
      </w:r>
    </w:p>
    <w:p>
      <w:pPr>
        <w:pStyle w:val="ListParagraph"/>
        <w:numPr>
          <w:ilvl w:val="0"/>
          <w:numId w:val="2"/>
        </w:numPr>
      </w:pPr>
      <w:r>
        <w:t xml:space="preserve">docs/api/README.md — routes REST et événements Socket.IO</w:t>
      </w:r>
    </w:p>
    <w:p>
      <w:pPr>
        <w:pStyle w:val="ListParagraph"/>
        <w:numPr>
          <w:ilvl w:val="0"/>
          <w:numId w:val="2"/>
        </w:numPr>
      </w:pPr>
      <w:r>
        <w:t xml:space="preserve">docs/installation.md — installation, comptes de démonstration, dépannage</w:t>
      </w:r>
    </w:p>
    <w:p>
      <w:pPr>
        <w:pStyle w:val="ListParagraph"/>
        <w:numPr>
          <w:ilvl w:val="0"/>
          <w:numId w:val="2"/>
        </w:numPr>
      </w:pPr>
      <w:r>
        <w:t xml:space="preserve">docs/tests/strategie-de-test.md — niveaux de test et couverture</w:t>
      </w:r>
    </w:p>
    <w:p>
      <w:pPr>
        <w:pStyle w:val="ListParagraph"/>
        <w:numPr>
          <w:ilvl w:val="0"/>
          <w:numId w:val="2"/>
        </w:numPr>
      </w:pPr>
      <w:r>
        <w:t xml:space="preserve">docs/decisions/ — les cinq ADR du projet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6B61"/>
        <w:sz w:val="17"/>
        <w:szCs w:val="17"/>
      </w:rPr>
      <w:t xml:space="preserve">Global SoftCorporation · Institut Teccart · </w:t>
    </w:r>
    <w:r>
      <w:rPr>
        <w:color w:val="776B6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DDD0" w:sz="4" w:space="6"/>
      </w:pBdr>
      <w:spacing w:after="0"/>
      <w:jc w:val="right"/>
    </w:pPr>
    <w:r>
      <w:rPr>
        <w:color w:val="776B61"/>
        <w:sz w:val="17"/>
        <w:szCs w:val="17"/>
      </w:rPr>
      <w:t xml:space="preserve">Savora — Cahier des charges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84E18"/>
      <w:sz w:val="30"/>
      <w:szCs w:val="30"/>
    </w:rPr>
  </w:style>
  <w:style w:type="paragraph" w:styleId="Heading2">
    <w:name w:val="Heading 2"/>
    <w:basedOn w:val="Normal"/>
    <w:next w:val="Normal"/>
    <w:qFormat/>
    <w:pPr>
      <w:spacing w:after="120" w:before="260"/>
    </w:pPr>
    <w:rPr>
      <w:rFonts w:ascii="Calibri" w:cs="Calibri" w:eastAsia="Calibri" w:hAnsi="Calibri"/>
      <w:b/>
      <w:bCs/>
      <w:color w:val="211B16"/>
      <w:sz w:val="25"/>
      <w:szCs w:val="25"/>
    </w:rPr>
  </w:style>
  <w:style w:type="paragraph" w:styleId="Heading3">
    <w:name w:val="Heading 3"/>
    <w:basedOn w:val="Normal"/>
    <w:next w:val="Normal"/>
    <w:qFormat/>
    <w:pPr>
      <w:spacing w:after="90" w:before="200"/>
    </w:pPr>
    <w:rPr>
      <w:rFonts w:ascii="Calibri" w:cs="Calibri" w:eastAsia="Calibri" w:hAnsi="Calibri"/>
      <w:b/>
      <w:bCs/>
      <w:color w:val="776B6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30" w:line="288"/>
    </w:pPr>
    <w:rPr>
      <w:rFonts w:ascii="Calibri" w:cs="Calibri" w:eastAsia="Calibri" w:hAnsi="Calibri"/>
      <w:color w:val="211B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2026-08-03T00:17:03.430Z</dcterms:created>
  <dcterms:modified xsi:type="dcterms:W3CDTF">2026-08-03T00:17:03.430Z</dcterms:modified>
</cp:coreProperties>
</file>

<file path=docProps/custom.xml><?xml version="1.0" encoding="utf-8"?>
<Properties xmlns="http://schemas.openxmlformats.org/officeDocument/2006/custom-properties" xmlns:vt="http://schemas.openxmlformats.org/officeDocument/2006/docPropsVTypes"/>
</file>