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rial" w:hAnsi="Arial"/>
          <w:b/>
          <w:color w:val="107855"/>
          <w:sz w:val="44"/>
        </w:rPr>
        <w:t>Development Update &amp; System Modernization Report</w:t>
        <w:br/>
        <w:t>AutoGuard AI</w:t>
      </w:r>
    </w:p>
    <w:p>
      <w:pPr>
        <w:spacing w:after="320"/>
      </w:pPr>
      <w:r>
        <w:rPr>
          <w:rFonts w:ascii="Arial" w:hAnsi="Arial"/>
          <w:color w:val="0F172A"/>
          <w:sz w:val="26"/>
        </w:rPr>
        <w:t>Automotive Forensic Intelligence (GDVF) &amp; Tactical Guardian GPS System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F172A"/>
                <w:sz w:val="20"/>
              </w:rPr>
              <w:t>Project / System Name:</w:t>
            </w:r>
          </w:p>
        </w:tc>
        <w:tc>
          <w:tcPr>
            <w:tcW w:type="dxa" w:w="662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sz w:val="20"/>
              </w:rPr>
              <w:t>AutoGuard AI (v1.0.1)</w:t>
            </w:r>
          </w:p>
        </w:tc>
      </w:tr>
      <w:tr>
        <w:tc>
          <w:tcPr>
            <w:tcW w:type="dxa" w:w="3168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F172A"/>
                <w:sz w:val="20"/>
              </w:rPr>
              <w:t>Prepared By:</w:t>
            </w:r>
          </w:p>
        </w:tc>
        <w:tc>
          <w:tcPr>
            <w:tcW w:type="dxa" w:w="662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sz w:val="20"/>
              </w:rPr>
              <w:t>Andries Liebenberg</w:t>
            </w:r>
          </w:p>
        </w:tc>
      </w:tr>
      <w:tr>
        <w:tc>
          <w:tcPr>
            <w:tcW w:type="dxa" w:w="3168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F172A"/>
                <w:sz w:val="20"/>
              </w:rPr>
              <w:t>Report Date:</w:t>
            </w:r>
          </w:p>
        </w:tc>
        <w:tc>
          <w:tcPr>
            <w:tcW w:type="dxa" w:w="662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sz w:val="20"/>
              </w:rPr>
              <w:t>2026-09-04</w:t>
            </w:r>
          </w:p>
        </w:tc>
      </w:tr>
      <w:tr>
        <w:tc>
          <w:tcPr>
            <w:tcW w:type="dxa" w:w="3168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F172A"/>
                <w:sz w:val="20"/>
              </w:rPr>
              <w:t>Current System Status:</w:t>
            </w:r>
          </w:p>
        </w:tc>
        <w:tc>
          <w:tcPr>
            <w:tcW w:type="dxa" w:w="662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sz w:val="20"/>
              </w:rPr>
              <w:t>Operational / Production-Hardened Hybrid Architecture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color w:val="107855"/>
          <w:sz w:val="30"/>
        </w:rPr>
        <w:t>1. Executive Summary &amp; Strategic Architecture</w:t>
      </w:r>
    </w:p>
    <w:p>
      <w:pPr>
        <w:spacing w:line="276" w:lineRule="auto"/>
      </w:pPr>
      <w:r>
        <w:t>AutoGuard AI is an advanced dual-capability automotive intelligence solution engineered to combine forensic accident reconditioning analysis with in-motion tactical navigation guidance. The system runs on a high-resilience Hybrid Local/Cloud architecture, featuring 100% offline edge execution via local Ollama neural runtimes (Moondream multimodal vision, Llama 3.2 3B reasoning) with automated failover to Google Gemini 2.5 Pro and Gemini 2.0 Flash Live cloud endpoints.</w:t>
      </w:r>
    </w:p>
    <w:p>
      <w:pPr>
        <w:pStyle w:val="ListBullet"/>
      </w:pPr>
      <w:r>
        <w:rPr>
          <w:b/>
          <w:color w:val="107855"/>
        </w:rPr>
        <w:t>6-Phase Forensic Scan:</w:t>
      </w:r>
      <w:r>
        <w:rPr>
          <w:sz w:val="20"/>
        </w:rPr>
        <w:t xml:space="preserve"> Standardized inspection workflow covering Front/Bumper, Side/Jambs, Engine Bay, Undercarriage, Interior/Airbags, and Acoustic Engine sound capture.</w:t>
      </w:r>
    </w:p>
    <w:p>
      <w:pPr>
        <w:pStyle w:val="ListBullet"/>
      </w:pPr>
      <w:r>
        <w:rPr>
          <w:b/>
          <w:color w:val="107855"/>
        </w:rPr>
        <w:t>20Hz-20kHz Acoustic DSP Engine:</w:t>
      </w:r>
      <w:r>
        <w:rPr>
          <w:sz w:val="20"/>
        </w:rPr>
        <w:t xml:space="preserve"> Real-time frequency analysis utilizing browser-native Web Audio API with a 20Hz Biquad highpass filter to detect mechanical knock, valve tick, and bearing whir.</w:t>
      </w:r>
    </w:p>
    <w:p>
      <w:pPr>
        <w:pStyle w:val="ListBullet"/>
      </w:pPr>
      <w:r>
        <w:rPr>
          <w:b/>
          <w:color w:val="107855"/>
        </w:rPr>
        <w:t>Meteorological Road Grip HUD:</w:t>
      </w:r>
      <w:r>
        <w:rPr>
          <w:sz w:val="20"/>
        </w:rPr>
        <w:t xml:space="preserve"> Open-Meteo telemetry integration mapping precipitation, freezing thresholds, and wind shears to dynamically calculate tire-to-road friction (15%-99%) and enforce safe speed caps.</w:t>
      </w:r>
    </w:p>
    <w:p>
      <w:pPr>
        <w:pStyle w:val="ListBullet"/>
      </w:pPr>
      <w:r>
        <w:rPr>
          <w:b/>
          <w:color w:val="107855"/>
        </w:rPr>
        <w:t>Enterprise Storage Modernization:</w:t>
      </w:r>
      <w:r>
        <w:rPr>
          <w:sz w:val="20"/>
        </w:rPr>
        <w:t xml:space="preserve"> Native IndexedDB database ('AutoGuardDB') preventing 5MB localStorage quota crashes during high-resolution photo batching.</w:t>
      </w:r>
    </w:p>
    <w:p>
      <w:pPr>
        <w:pStyle w:val="Heading1"/>
      </w:pPr>
      <w:r>
        <w:rPr>
          <w:color w:val="107855"/>
          <w:sz w:val="30"/>
        </w:rPr>
        <w:t>2. Component-by-Component Engineering Audit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592"/>
            <w:shd w:fill="F0FDF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107855"/>
                <w:sz w:val="19"/>
              </w:rPr>
              <w:t>Component / Module</w:t>
            </w:r>
          </w:p>
        </w:tc>
        <w:tc>
          <w:tcPr>
            <w:tcW w:type="dxa" w:w="1584"/>
            <w:shd w:fill="F0FDF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107855"/>
                <w:sz w:val="19"/>
              </w:rPr>
              <w:t>Layer</w:t>
            </w:r>
          </w:p>
        </w:tc>
        <w:tc>
          <w:tcPr>
            <w:tcW w:type="dxa" w:w="4464"/>
            <w:shd w:fill="F0FDF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107855"/>
                <w:sz w:val="19"/>
              </w:rPr>
              <w:t>Responsibilities &amp; Capabilities</w:t>
            </w:r>
          </w:p>
        </w:tc>
        <w:tc>
          <w:tcPr>
            <w:tcW w:type="dxa" w:w="1152"/>
            <w:shd w:fill="F0FDF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107855"/>
                <w:sz w:val="19"/>
              </w:rPr>
              <w:t>Status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r>
              <w:rPr>
                <w:b/>
                <w:sz w:val="18"/>
              </w:rPr>
              <w:t>CameraView.tsx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r>
              <w:rPr>
                <w:sz w:val="18"/>
              </w:rPr>
              <w:t>Presentation</w:t>
            </w:r>
          </w:p>
        </w:tc>
        <w:tc>
          <w:tcPr>
            <w:tcW w:type="dxa" w:w="4464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r>
              <w:rPr>
                <w:sz w:val="18"/>
              </w:rPr>
              <w:t>6-Phase AR target framing, base64 photo extraction, audio trigger, GDVF progress HUD.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r>
              <w:rPr>
                <w:b/>
                <w:color w:val="0F172A"/>
                <w:sz w:val="18"/>
              </w:rPr>
              <w:t>Active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r>
              <w:rPr>
                <w:b/>
                <w:sz w:val="18"/>
              </w:rPr>
              <w:t>AcousticVisualizer.tsx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r>
              <w:rPr>
                <w:sz w:val="18"/>
              </w:rPr>
              <w:t>Audio DSP</w:t>
            </w:r>
          </w:p>
        </w:tc>
        <w:tc>
          <w:tcPr>
            <w:tcW w:type="dxa" w:w="4464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r>
              <w:rPr>
                <w:sz w:val="18"/>
              </w:rPr>
              <w:t>512 FFT AnalyserNode, 20Hz Biquad highpass filter, 5 diagnostic zones (20Hz-20kHz).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r>
              <w:rPr>
                <w:b/>
                <w:color w:val="107855"/>
                <w:sz w:val="18"/>
              </w:rPr>
              <w:t>Hardened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r>
              <w:rPr>
                <w:b/>
                <w:sz w:val="18"/>
              </w:rPr>
              <w:t>GuardianView.tsx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r>
              <w:rPr>
                <w:sz w:val="18"/>
              </w:rPr>
              <w:t>Tactical GPS</w:t>
            </w:r>
          </w:p>
        </w:tc>
        <w:tc>
          <w:tcPr>
            <w:tcW w:type="dxa" w:w="4464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r>
              <w:rPr>
                <w:sz w:val="18"/>
              </w:rPr>
              <w:t>Open-Meteo weather radar card, live road grip meter, speed caps, voice co-pilot.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r>
              <w:rPr>
                <w:b/>
                <w:color w:val="0F172A"/>
                <w:sz w:val="18"/>
              </w:rPr>
              <w:t>Active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r>
              <w:rPr>
                <w:b/>
                <w:sz w:val="18"/>
              </w:rPr>
              <w:t>ReportView.tsx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r>
              <w:rPr>
                <w:sz w:val="18"/>
              </w:rPr>
              <w:t>Presentation</w:t>
            </w:r>
          </w:p>
        </w:tc>
        <w:tc>
          <w:tcPr>
            <w:tcW w:type="dxa" w:w="4464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r>
              <w:rPr>
                <w:sz w:val="18"/>
              </w:rPr>
              <w:t>Dual forensic/transparency view, HTML-escaped PDF print generator, JSON export.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r>
              <w:rPr>
                <w:b/>
                <w:color w:val="107855"/>
                <w:sz w:val="18"/>
              </w:rPr>
              <w:t>Hardened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r>
              <w:rPr>
                <w:b/>
                <w:sz w:val="18"/>
              </w:rPr>
              <w:t>FleetInsights.tsx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r>
              <w:rPr>
                <w:sz w:val="18"/>
              </w:rPr>
              <w:t>Analytics</w:t>
            </w:r>
          </w:p>
        </w:tc>
        <w:tc>
          <w:tcPr>
            <w:tcW w:type="dxa" w:w="4464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r>
              <w:rPr>
                <w:sz w:val="18"/>
              </w:rPr>
              <w:t>Recharts KPI distribution charts, defect category breakdown, CSV registry export.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r>
              <w:rPr>
                <w:b/>
                <w:color w:val="0F172A"/>
                <w:sz w:val="18"/>
              </w:rPr>
              <w:t>Active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r>
              <w:rPr>
                <w:b/>
                <w:sz w:val="18"/>
              </w:rPr>
              <w:t>DiagnosticMatrix.tsx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r>
              <w:rPr>
                <w:sz w:val="18"/>
              </w:rPr>
              <w:t>Knowledge</w:t>
            </w:r>
          </w:p>
        </w:tc>
        <w:tc>
          <w:tcPr>
            <w:tcW w:type="dxa" w:w="4464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r>
              <w:rPr>
                <w:sz w:val="18"/>
              </w:rPr>
              <w:t>15+ interactive diagnostic protocols (Acoustic, Exhaust Smoke, Undercarriage, EV).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r>
              <w:rPr>
                <w:b/>
                <w:color w:val="0F172A"/>
                <w:sz w:val="18"/>
              </w:rPr>
              <w:t>Active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r>
              <w:rPr>
                <w:b/>
                <w:sz w:val="18"/>
              </w:rPr>
              <w:t>IntelligenceHub.tsx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r>
              <w:rPr>
                <w:sz w:val="18"/>
              </w:rPr>
              <w:t>Operations</w:t>
            </w:r>
          </w:p>
        </w:tc>
        <w:tc>
          <w:tcPr>
            <w:tcW w:type="dxa" w:w="4464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r>
              <w:rPr>
                <w:sz w:val="18"/>
              </w:rPr>
              <w:t>Local Ollama model selector &amp; playground, global weather search, NHTSA recalls.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r>
              <w:rPr>
                <w:b/>
                <w:color w:val="0F172A"/>
                <w:sz w:val="18"/>
              </w:rPr>
              <w:t>Active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r>
              <w:rPr>
                <w:b/>
                <w:sz w:val="18"/>
              </w:rPr>
              <w:t>aiService.ts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r>
              <w:rPr>
                <w:sz w:val="18"/>
              </w:rPr>
              <w:t>Service</w:t>
            </w:r>
          </w:p>
        </w:tc>
        <w:tc>
          <w:tcPr>
            <w:tcW w:type="dxa" w:w="4464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r>
              <w:rPr>
                <w:sz w:val="18"/>
              </w:rPr>
              <w:t>AI provider orchestration facade, observer subscriptions, local-to-cloud failover.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r>
              <w:rPr>
                <w:b/>
                <w:color w:val="0F172A"/>
                <w:sz w:val="18"/>
              </w:rPr>
              <w:t>Active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r>
              <w:rPr>
                <w:b/>
                <w:sz w:val="18"/>
              </w:rPr>
              <w:t>ollamaService.ts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r>
              <w:rPr>
                <w:sz w:val="18"/>
              </w:rPr>
              <w:t>AI Runtime</w:t>
            </w:r>
          </w:p>
        </w:tc>
        <w:tc>
          <w:tcPr>
            <w:tcW w:type="dxa" w:w="4464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r>
              <w:rPr>
                <w:sz w:val="18"/>
              </w:rPr>
              <w:t>Local REST bridge (/api/ollama) for Moondream vision &amp; Llama 3.2 structured JSON.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r>
              <w:rPr>
                <w:b/>
                <w:color w:val="0F172A"/>
                <w:sz w:val="18"/>
              </w:rPr>
              <w:t>Active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r>
              <w:rPr>
                <w:b/>
                <w:sz w:val="18"/>
              </w:rPr>
              <w:t>geminiService.ts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r>
              <w:rPr>
                <w:sz w:val="18"/>
              </w:rPr>
              <w:t>Cloud AI</w:t>
            </w:r>
          </w:p>
        </w:tc>
        <w:tc>
          <w:tcPr>
            <w:tcW w:type="dxa" w:w="4464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r>
              <w:rPr>
                <w:sz w:val="18"/>
              </w:rPr>
              <w:t>Gemini 2.5 Pro reasoning, JSON schema enforcement, Gemini 2.0 Live audio duplex.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r>
              <w:rPr>
                <w:b/>
                <w:color w:val="0F172A"/>
                <w:sz w:val="18"/>
              </w:rPr>
              <w:t>Active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r>
              <w:rPr>
                <w:b/>
                <w:sz w:val="18"/>
              </w:rPr>
              <w:t>storageService.ts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r>
              <w:rPr>
                <w:sz w:val="18"/>
              </w:rPr>
              <w:t>Persistence</w:t>
            </w:r>
          </w:p>
        </w:tc>
        <w:tc>
          <w:tcPr>
            <w:tcW w:type="dxa" w:w="4464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r>
              <w:rPr>
                <w:sz w:val="18"/>
              </w:rPr>
              <w:t>Browser IndexedDB engine (AutoGuardDB) with automatic LocalStorage fallback.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r>
              <w:rPr>
                <w:b/>
                <w:color w:val="107855"/>
                <w:sz w:val="18"/>
              </w:rPr>
              <w:t>Hardened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r>
              <w:rPr>
                <w:b/>
                <w:sz w:val="18"/>
              </w:rPr>
              <w:t>weatherService.ts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r>
              <w:rPr>
                <w:sz w:val="18"/>
              </w:rPr>
              <w:t>Telemetry</w:t>
            </w:r>
          </w:p>
        </w:tc>
        <w:tc>
          <w:tcPr>
            <w:tcW w:type="dxa" w:w="4464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r>
              <w:rPr>
                <w:sz w:val="18"/>
              </w:rPr>
              <w:t>Open-Meteo geocoding &amp; forecast integration, WMO 0-99 code hazard evaluator.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r>
              <w:rPr>
                <w:b/>
                <w:color w:val="0F172A"/>
                <w:sz w:val="18"/>
              </w:rPr>
              <w:t>Active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r>
              <w:rPr>
                <w:b/>
                <w:sz w:val="18"/>
              </w:rPr>
              <w:t>recallService.ts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r>
              <w:rPr>
                <w:sz w:val="18"/>
              </w:rPr>
              <w:t>Safety</w:t>
            </w:r>
          </w:p>
        </w:tc>
        <w:tc>
          <w:tcPr>
            <w:tcW w:type="dxa" w:w="4464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r>
              <w:rPr>
                <w:sz w:val="18"/>
              </w:rPr>
              <w:t>Asynchronous NHTSA DOT safety recall bulletin queries by 17-digit VIN.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r>
              <w:rPr>
                <w:b/>
                <w:color w:val="0F172A"/>
                <w:sz w:val="18"/>
              </w:rPr>
              <w:t>Active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color w:val="107855"/>
          <w:sz w:val="30"/>
        </w:rPr>
        <w:t>3. Risk Register &amp; Security Posture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440"/>
            <w:shd w:fill="F0FDF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107855"/>
                <w:sz w:val="19"/>
              </w:rPr>
              <w:t>Risk ID</w:t>
            </w:r>
          </w:p>
        </w:tc>
        <w:tc>
          <w:tcPr>
            <w:tcW w:type="dxa" w:w="1728"/>
            <w:shd w:fill="F0FDF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107855"/>
                <w:sz w:val="19"/>
              </w:rPr>
              <w:t>Category</w:t>
            </w:r>
          </w:p>
        </w:tc>
        <w:tc>
          <w:tcPr>
            <w:tcW w:type="dxa" w:w="4608"/>
            <w:shd w:fill="F0FDF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107855"/>
                <w:sz w:val="19"/>
              </w:rPr>
              <w:t>Description</w:t>
            </w:r>
          </w:p>
        </w:tc>
        <w:tc>
          <w:tcPr>
            <w:tcW w:type="dxa" w:w="2016"/>
            <w:shd w:fill="F0FDF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107855"/>
                <w:sz w:val="19"/>
              </w:rPr>
              <w:t>Mitigation Status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r>
              <w:rPr>
                <w:b/>
                <w:sz w:val="18"/>
              </w:rPr>
              <w:t>RISK-01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r>
              <w:rPr>
                <w:sz w:val="18"/>
              </w:rPr>
              <w:t>Storage Quota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r>
              <w:rPr>
                <w:sz w:val="18"/>
              </w:rPr>
              <w:t>LocalStorage 5MB quota exhaustion when storing high-res base64 images.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r>
              <w:rPr>
                <w:b/>
                <w:color w:val="107855"/>
                <w:sz w:val="18"/>
              </w:rPr>
              <w:t>RESOLVED: IndexedDB engine implemented.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r>
              <w:rPr>
                <w:b/>
                <w:sz w:val="18"/>
              </w:rPr>
              <w:t>RISK-02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r>
              <w:rPr>
                <w:sz w:val="18"/>
              </w:rPr>
              <w:t>Security / XSS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r>
              <w:rPr>
                <w:sz w:val="18"/>
              </w:rPr>
              <w:t>Unsanitized user and vehicle strings in window.print() PDF generation.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r>
              <w:rPr>
                <w:b/>
                <w:color w:val="107855"/>
                <w:sz w:val="18"/>
              </w:rPr>
              <w:t>RESOLVED: escapeHtml() applied.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r>
              <w:rPr>
                <w:b/>
                <w:sz w:val="18"/>
              </w:rPr>
              <w:t>RISK-03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r>
              <w:rPr>
                <w:sz w:val="18"/>
              </w:rPr>
              <w:t>Audio Quality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r>
              <w:rPr>
                <w:sz w:val="18"/>
              </w:rPr>
              <w:t>Sub-audible microphone handling rumble skewing low-end FFT classification.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r>
              <w:rPr>
                <w:b/>
                <w:color w:val="107855"/>
                <w:sz w:val="18"/>
              </w:rPr>
              <w:t>RESOLVED: 20Hz Biquad filter added.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r>
              <w:rPr>
                <w:b/>
                <w:sz w:val="18"/>
              </w:rPr>
              <w:t>RISK-04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r>
              <w:rPr>
                <w:sz w:val="18"/>
              </w:rPr>
              <w:t>Secrets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r>
              <w:rPr>
                <w:sz w:val="18"/>
              </w:rPr>
              <w:t>Client-side bundling of cloud API keys in production static builds.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r>
              <w:rPr>
                <w:sz w:val="18"/>
              </w:rPr>
              <w:t>PLANNED: Edge API gateway proxy.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color w:val="107855"/>
          <w:sz w:val="30"/>
        </w:rPr>
        <w:t>4. Modernization Milestones &amp; Next Deliverables</w:t>
      </w:r>
    </w:p>
    <w:p>
      <w:pPr>
        <w:pStyle w:val="ListBullet"/>
      </w:pPr>
      <w:r>
        <w:rPr>
          <w:b/>
          <w:color w:val="107855"/>
        </w:rPr>
        <w:t>Phase 1 (Completed):</w:t>
      </w:r>
      <w:r>
        <w:rPr>
          <w:sz w:val="20"/>
        </w:rPr>
        <w:t xml:space="preserve"> IndexedDB local storage engine, PDF print sanitization, 20Hz Biquad DSP filtering, and living project intelligence repository.</w:t>
      </w:r>
    </w:p>
    <w:p>
      <w:pPr>
        <w:pStyle w:val="ListBullet"/>
      </w:pPr>
      <w:r>
        <w:rPr>
          <w:b/>
          <w:color w:val="107855"/>
        </w:rPr>
        <w:t>Phase 2 (30-60 Days):</w:t>
      </w:r>
      <w:r>
        <w:rPr>
          <w:sz w:val="20"/>
        </w:rPr>
        <w:t xml:space="preserve"> Automated regression test suite (Vitest + React Testing Library), PWA offline service worker manifest, and Edge Gateway for cloud secrets.</w:t>
      </w:r>
    </w:p>
    <w:p>
      <w:pPr>
        <w:pStyle w:val="ListBullet"/>
      </w:pPr>
      <w:r>
        <w:rPr>
          <w:b/>
          <w:color w:val="107855"/>
        </w:rPr>
        <w:t>Phase 3 (60-90 Days):</w:t>
      </w:r>
      <w:r>
        <w:rPr>
          <w:sz w:val="20"/>
        </w:rPr>
        <w:t xml:space="preserve"> Bluetooth OBD-II ELM327 integration for real-time DTC fault codes and multi-tenant dealership management portal.</w:t>
      </w:r>
    </w:p>
    <w:p>
      <w:pPr>
        <w:spacing w:after="3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sz w:val="19"/>
              </w:rPr>
              <w:t>Report Approved By:</w:t>
              <w:br/>
              <w:br/>
              <w:t>___________________________________</w:t>
              <w:br/>
              <w:t>Andries Liebenberg</w:t>
              <w:br/>
              <w:t>Lead Software Architect</w:t>
            </w:r>
          </w:p>
        </w:tc>
        <w:tc>
          <w:tcPr>
            <w:tcW w:type="dxa" w:w="4896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sz w:val="19"/>
              </w:rPr>
              <w:t>Executive Sign-off:</w:t>
              <w:br/>
              <w:br/>
              <w:t>___________________________________</w:t>
              <w:br/>
              <w:t>Technical Director / Stakeholder</w:t>
              <w:br/>
              <w:t>Date: 2026-09-04</w:t>
            </w:r>
          </w:p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Prepared by Andries Liebenberg  |  Confidential  |  2026-09-04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AutoGuard AI — IT System Modernization &amp; Development Update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64748B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64748B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