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5C1852" w:rsidRDefault="00AA27EC" w:rsidP="00DA09FD">
      <w:pPr>
        <w:pStyle w:val="Corps"/>
        <w:rPr>
          <w:rStyle w:val="Aucun"/>
          <w:rFonts w:ascii="Arial" w:hAnsi="Arial" w:cs="Arial"/>
          <w:b/>
          <w:bCs/>
          <w:color w:val="262626" w:themeColor="text1" w:themeTint="D9"/>
          <w:sz w:val="22"/>
          <w:szCs w:val="22"/>
        </w:rPr>
      </w:pPr>
    </w:p>
    <w:p w14:paraId="09AB6176" w14:textId="1E499A36" w:rsidR="00AA27EC" w:rsidRPr="005C1852" w:rsidRDefault="00AA27EC" w:rsidP="00DA09FD">
      <w:pPr>
        <w:pStyle w:val="Corps"/>
        <w:rPr>
          <w:rStyle w:val="Aucun"/>
          <w:rFonts w:ascii="Arial" w:hAnsi="Arial" w:cs="Arial"/>
          <w:b/>
          <w:bCs/>
          <w:color w:val="262626" w:themeColor="text1" w:themeTint="D9"/>
          <w:sz w:val="22"/>
          <w:szCs w:val="22"/>
        </w:rPr>
      </w:pPr>
    </w:p>
    <w:p w14:paraId="0EC69E99" w14:textId="24F806A2" w:rsidR="00AA27EC" w:rsidRPr="005C1852" w:rsidRDefault="00AA27EC" w:rsidP="00DA09FD">
      <w:pPr>
        <w:pStyle w:val="Corps"/>
        <w:rPr>
          <w:rStyle w:val="Aucun"/>
          <w:rFonts w:ascii="Arial" w:hAnsi="Arial" w:cs="Arial"/>
          <w:b/>
          <w:bCs/>
          <w:color w:val="262626" w:themeColor="text1" w:themeTint="D9"/>
          <w:sz w:val="22"/>
          <w:szCs w:val="22"/>
          <w:u w:color="C00000"/>
        </w:rPr>
      </w:pPr>
    </w:p>
    <w:p w14:paraId="74BF05EE" w14:textId="63373FD1" w:rsidR="00AA27EC" w:rsidRPr="005C1852" w:rsidRDefault="00AA27EC" w:rsidP="00DA09FD">
      <w:pPr>
        <w:pStyle w:val="Corps"/>
        <w:rPr>
          <w:rStyle w:val="Aucun"/>
          <w:rFonts w:ascii="Arial" w:hAnsi="Arial" w:cs="Arial"/>
          <w:b/>
          <w:bCs/>
          <w:color w:val="262626" w:themeColor="text1" w:themeTint="D9"/>
          <w:sz w:val="22"/>
          <w:szCs w:val="22"/>
          <w:u w:color="C00000"/>
        </w:rPr>
      </w:pPr>
    </w:p>
    <w:p w14:paraId="5F537E0F" w14:textId="23399F8C"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b/>
          <w:bCs/>
          <w:color w:val="262626" w:themeColor="text1" w:themeTint="D9"/>
          <w:sz w:val="22"/>
          <w:szCs w:val="22"/>
        </w:rPr>
        <w:t xml:space="preserve">STAT </w:t>
      </w:r>
      <w:r w:rsidR="002051FF" w:rsidRPr="005C1852">
        <w:rPr>
          <w:rStyle w:val="Aucun"/>
          <w:rFonts w:ascii="Arial" w:hAnsi="Arial" w:cs="Arial"/>
          <w:b/>
          <w:bCs/>
          <w:color w:val="262626" w:themeColor="text1" w:themeTint="D9"/>
          <w:sz w:val="22"/>
          <w:szCs w:val="22"/>
        </w:rPr>
        <w:t>992</w:t>
      </w:r>
      <w:r w:rsidRPr="005C1852">
        <w:rPr>
          <w:rStyle w:val="Aucun"/>
          <w:rFonts w:ascii="Arial" w:hAnsi="Arial" w:cs="Arial"/>
          <w:b/>
          <w:bCs/>
          <w:color w:val="262626" w:themeColor="text1" w:themeTint="D9"/>
          <w:sz w:val="22"/>
          <w:szCs w:val="22"/>
        </w:rPr>
        <w:t xml:space="preserve">: </w:t>
      </w:r>
      <w:r w:rsidR="005D7B19">
        <w:rPr>
          <w:rStyle w:val="Aucun"/>
          <w:rFonts w:ascii="Arial" w:hAnsi="Arial" w:cs="Arial"/>
          <w:b/>
          <w:bCs/>
          <w:color w:val="262626" w:themeColor="text1" w:themeTint="D9"/>
          <w:sz w:val="22"/>
          <w:szCs w:val="22"/>
        </w:rPr>
        <w:t>Interpretable and Explainable Machine Learning</w:t>
      </w:r>
    </w:p>
    <w:p w14:paraId="2117F65E" w14:textId="04FB04ED" w:rsidR="00AA27EC" w:rsidRPr="005C1852" w:rsidRDefault="00AA27EC" w:rsidP="00DA09FD">
      <w:pPr>
        <w:pStyle w:val="Corps"/>
        <w:rPr>
          <w:rStyle w:val="Aucun"/>
          <w:rFonts w:ascii="Arial" w:hAnsi="Arial" w:cs="Arial"/>
          <w:b/>
          <w:bCs/>
          <w:color w:val="262626" w:themeColor="text1" w:themeTint="D9"/>
          <w:sz w:val="22"/>
          <w:szCs w:val="22"/>
          <w:u w:color="C00000"/>
        </w:rPr>
      </w:pPr>
    </w:p>
    <w:p w14:paraId="2F5343B9" w14:textId="13276732" w:rsidR="00AA27EC" w:rsidRPr="005C1852" w:rsidRDefault="00164B3F"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1</w:t>
      </w:r>
      <w:r w:rsidR="005C37B5" w:rsidRPr="005C1852">
        <w:rPr>
          <w:rStyle w:val="Aucun"/>
          <w:rFonts w:ascii="Arial" w:hAnsi="Arial" w:cs="Arial"/>
          <w:b/>
          <w:bCs/>
          <w:color w:val="262626" w:themeColor="text1" w:themeTint="D9"/>
          <w:sz w:val="22"/>
          <w:szCs w:val="22"/>
        </w:rPr>
        <w:t xml:space="preserve"> Credit</w:t>
      </w:r>
    </w:p>
    <w:p w14:paraId="2859E64D"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1BE4E680" w14:textId="77777777"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b/>
          <w:bCs/>
          <w:color w:val="262626" w:themeColor="text1" w:themeTint="D9"/>
          <w:sz w:val="22"/>
          <w:szCs w:val="22"/>
        </w:rPr>
        <w:t>Course Designations and Attributes</w:t>
      </w:r>
      <w:r w:rsidRPr="005C1852">
        <w:rPr>
          <w:rStyle w:val="Aucun"/>
          <w:rFonts w:ascii="Arial" w:hAnsi="Arial" w:cs="Arial"/>
          <w:b/>
          <w:bCs/>
          <w:color w:val="262626" w:themeColor="text1" w:themeTint="D9"/>
          <w:sz w:val="22"/>
          <w:szCs w:val="22"/>
          <w:u w:color="C00000"/>
        </w:rPr>
        <w:t xml:space="preserve"> </w:t>
      </w:r>
    </w:p>
    <w:p w14:paraId="376B7DC3"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Natural Science</w:t>
      </w:r>
    </w:p>
    <w:p w14:paraId="31C483B3" w14:textId="079CA5EC"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LAS Credit</w:t>
      </w:r>
    </w:p>
    <w:p w14:paraId="5AFD260B" w14:textId="405B003A" w:rsidR="00AA27EC" w:rsidRPr="005C1852" w:rsidRDefault="005C37B5" w:rsidP="00DA09FD">
      <w:pPr>
        <w:pStyle w:val="Corps"/>
        <w:rPr>
          <w:rStyle w:val="Aucun"/>
          <w:rFonts w:ascii="Arial" w:eastAsia="Calibri" w:hAnsi="Arial" w:cs="Arial"/>
          <w:color w:val="262626" w:themeColor="text1" w:themeTint="D9"/>
          <w:sz w:val="22"/>
          <w:szCs w:val="22"/>
        </w:rPr>
      </w:pPr>
      <w:r w:rsidRPr="005C1852">
        <w:rPr>
          <w:rStyle w:val="Aucun"/>
          <w:rFonts w:ascii="Arial" w:hAnsi="Arial" w:cs="Arial"/>
          <w:color w:val="262626" w:themeColor="text1" w:themeTint="D9"/>
          <w:sz w:val="22"/>
          <w:szCs w:val="22"/>
        </w:rPr>
        <w:t>Intermediate</w:t>
      </w:r>
    </w:p>
    <w:p w14:paraId="3CA960CB" w14:textId="32F0D12C" w:rsidR="00AA27EC" w:rsidRPr="005C1852" w:rsidRDefault="00AA27EC" w:rsidP="00DA09FD">
      <w:pPr>
        <w:pStyle w:val="Corps"/>
        <w:rPr>
          <w:rStyle w:val="Aucun"/>
          <w:rFonts w:ascii="Arial" w:hAnsi="Arial" w:cs="Arial"/>
          <w:b/>
          <w:bCs/>
          <w:color w:val="262626" w:themeColor="text1" w:themeTint="D9"/>
          <w:sz w:val="22"/>
          <w:szCs w:val="22"/>
        </w:rPr>
      </w:pPr>
    </w:p>
    <w:p w14:paraId="71FFE140" w14:textId="47F79501" w:rsidR="00DA019F" w:rsidRPr="00DA019F"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Course Description</w:t>
      </w:r>
    </w:p>
    <w:p w14:paraId="1898F59E" w14:textId="704F35D4" w:rsidR="002A3D99" w:rsidRDefault="002A3D99" w:rsidP="00DA09FD">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A</w:t>
      </w:r>
      <w:r w:rsidRPr="002A3D99">
        <w:rPr>
          <w:rFonts w:ascii="Arial" w:hAnsi="Arial" w:cs="Arial"/>
          <w:color w:val="262626" w:themeColor="text1" w:themeTint="D9"/>
          <w:sz w:val="22"/>
          <w:szCs w:val="22"/>
        </w:rPr>
        <w:t>rtificial intelligence and machine learning</w:t>
      </w:r>
      <w:r>
        <w:rPr>
          <w:rFonts w:ascii="Arial" w:hAnsi="Arial" w:cs="Arial"/>
          <w:color w:val="262626" w:themeColor="text1" w:themeTint="D9"/>
          <w:sz w:val="22"/>
          <w:szCs w:val="22"/>
        </w:rPr>
        <w:t xml:space="preserve"> are transforming science and society.</w:t>
      </w:r>
      <w:r w:rsidR="00881B96">
        <w:rPr>
          <w:rFonts w:ascii="Arial" w:hAnsi="Arial" w:cs="Arial"/>
          <w:color w:val="262626" w:themeColor="text1" w:themeTint="D9"/>
          <w:sz w:val="22"/>
          <w:szCs w:val="22"/>
        </w:rPr>
        <w:t xml:space="preserve"> In this context, the need to provide faithful, context-specific explanations of model predictions and properties has become essential, leading to the development of a range of techniques for building intrinsically interpretable models and explaining black box models.</w:t>
      </w:r>
      <w:r w:rsidR="00B54634">
        <w:rPr>
          <w:rFonts w:ascii="Arial" w:hAnsi="Arial" w:cs="Arial"/>
          <w:color w:val="262626" w:themeColor="text1" w:themeTint="D9"/>
          <w:sz w:val="22"/>
          <w:szCs w:val="22"/>
        </w:rPr>
        <w:t xml:space="preserve"> </w:t>
      </w:r>
      <w:r w:rsidR="009808E2">
        <w:rPr>
          <w:rFonts w:ascii="Arial" w:hAnsi="Arial" w:cs="Arial"/>
          <w:color w:val="262626" w:themeColor="text1" w:themeTint="D9"/>
          <w:sz w:val="22"/>
          <w:szCs w:val="22"/>
        </w:rPr>
        <w:t xml:space="preserve">This course will survey this literature, examining the computational and mathematical foundations of cutting-edge techniques, and </w:t>
      </w:r>
      <w:r w:rsidR="002A4384">
        <w:rPr>
          <w:rFonts w:ascii="Arial" w:hAnsi="Arial" w:cs="Arial"/>
          <w:color w:val="262626" w:themeColor="text1" w:themeTint="D9"/>
          <w:sz w:val="22"/>
          <w:szCs w:val="22"/>
        </w:rPr>
        <w:t xml:space="preserve">providing hands-on experience </w:t>
      </w:r>
      <w:r w:rsidR="00710CE3">
        <w:rPr>
          <w:rFonts w:ascii="Arial" w:hAnsi="Arial" w:cs="Arial"/>
          <w:color w:val="262626" w:themeColor="text1" w:themeTint="D9"/>
          <w:sz w:val="22"/>
          <w:szCs w:val="22"/>
        </w:rPr>
        <w:t>in realistic modeling settings.</w:t>
      </w:r>
      <w:r w:rsidR="00BB0A51">
        <w:rPr>
          <w:rFonts w:ascii="Arial" w:hAnsi="Arial" w:cs="Arial"/>
          <w:color w:val="262626" w:themeColor="text1" w:themeTint="D9"/>
          <w:sz w:val="22"/>
          <w:szCs w:val="22"/>
        </w:rPr>
        <w:t xml:space="preserve"> Techniques covered include Shapley values, </w:t>
      </w:r>
      <w:r w:rsidR="00F94617">
        <w:rPr>
          <w:rFonts w:ascii="Arial" w:hAnsi="Arial" w:cs="Arial"/>
          <w:color w:val="262626" w:themeColor="text1" w:themeTint="D9"/>
          <w:sz w:val="22"/>
          <w:szCs w:val="22"/>
        </w:rPr>
        <w:t xml:space="preserve">saliency maps, </w:t>
      </w:r>
      <w:r w:rsidR="00BB0A51">
        <w:rPr>
          <w:rFonts w:ascii="Arial" w:hAnsi="Arial" w:cs="Arial"/>
          <w:color w:val="262626" w:themeColor="text1" w:themeTint="D9"/>
          <w:sz w:val="22"/>
          <w:szCs w:val="22"/>
        </w:rPr>
        <w:t xml:space="preserve">concept activation vectors, </w:t>
      </w:r>
      <w:r w:rsidR="002C7FF7">
        <w:rPr>
          <w:rFonts w:ascii="Arial" w:hAnsi="Arial" w:cs="Arial"/>
          <w:color w:val="262626" w:themeColor="text1" w:themeTint="D9"/>
          <w:sz w:val="22"/>
          <w:szCs w:val="22"/>
        </w:rPr>
        <w:t>distillation, Rashomon ensembles, and dictionary learning.</w:t>
      </w:r>
      <w:r w:rsidR="00710CE3">
        <w:rPr>
          <w:rFonts w:ascii="Arial" w:hAnsi="Arial" w:cs="Arial"/>
          <w:color w:val="262626" w:themeColor="text1" w:themeTint="D9"/>
          <w:sz w:val="22"/>
          <w:szCs w:val="22"/>
        </w:rPr>
        <w:t xml:space="preserve"> We will </w:t>
      </w:r>
      <w:r w:rsidR="000E1673">
        <w:rPr>
          <w:rFonts w:ascii="Arial" w:hAnsi="Arial" w:cs="Arial"/>
          <w:color w:val="262626" w:themeColor="text1" w:themeTint="D9"/>
          <w:sz w:val="22"/>
          <w:szCs w:val="22"/>
        </w:rPr>
        <w:t xml:space="preserve">also </w:t>
      </w:r>
      <w:r w:rsidR="00710CE3">
        <w:rPr>
          <w:rFonts w:ascii="Arial" w:hAnsi="Arial" w:cs="Arial"/>
          <w:color w:val="262626" w:themeColor="text1" w:themeTint="D9"/>
          <w:sz w:val="22"/>
          <w:szCs w:val="22"/>
        </w:rPr>
        <w:t>review strategies for evaluating the effectiveness of explainability techniques</w:t>
      </w:r>
      <w:r w:rsidR="00AA7185">
        <w:rPr>
          <w:rFonts w:ascii="Arial" w:hAnsi="Arial" w:cs="Arial"/>
          <w:color w:val="262626" w:themeColor="text1" w:themeTint="D9"/>
          <w:sz w:val="22"/>
          <w:szCs w:val="22"/>
        </w:rPr>
        <w:t xml:space="preserve">. </w:t>
      </w:r>
      <w:r w:rsidR="002A093F">
        <w:rPr>
          <w:rFonts w:ascii="Arial" w:hAnsi="Arial" w:cs="Arial"/>
          <w:color w:val="262626" w:themeColor="text1" w:themeTint="D9"/>
          <w:sz w:val="22"/>
          <w:szCs w:val="22"/>
        </w:rPr>
        <w:t>Techniques</w:t>
      </w:r>
      <w:r w:rsidR="00E45B24">
        <w:rPr>
          <w:rFonts w:ascii="Arial" w:hAnsi="Arial" w:cs="Arial"/>
          <w:color w:val="262626" w:themeColor="text1" w:themeTint="D9"/>
          <w:sz w:val="22"/>
          <w:szCs w:val="22"/>
        </w:rPr>
        <w:t xml:space="preserve"> will be illustrated through applications to</w:t>
      </w:r>
      <w:r w:rsidR="00AA7185">
        <w:rPr>
          <w:rFonts w:ascii="Arial" w:hAnsi="Arial" w:cs="Arial"/>
          <w:color w:val="262626" w:themeColor="text1" w:themeTint="D9"/>
          <w:sz w:val="22"/>
          <w:szCs w:val="22"/>
        </w:rPr>
        <w:t xml:space="preserve"> s</w:t>
      </w:r>
      <w:r w:rsidR="00710CE3">
        <w:rPr>
          <w:rFonts w:ascii="Arial" w:hAnsi="Arial" w:cs="Arial"/>
          <w:color w:val="262626" w:themeColor="text1" w:themeTint="D9"/>
          <w:sz w:val="22"/>
          <w:szCs w:val="22"/>
        </w:rPr>
        <w:t xml:space="preserve">cientific discovery, </w:t>
      </w:r>
      <w:r w:rsidR="008A24AB">
        <w:rPr>
          <w:rFonts w:ascii="Arial" w:hAnsi="Arial" w:cs="Arial"/>
          <w:color w:val="262626" w:themeColor="text1" w:themeTint="D9"/>
          <w:sz w:val="22"/>
          <w:szCs w:val="22"/>
        </w:rPr>
        <w:t xml:space="preserve">algorithmic </w:t>
      </w:r>
      <w:r w:rsidR="00E729FA">
        <w:rPr>
          <w:rFonts w:ascii="Arial" w:hAnsi="Arial" w:cs="Arial"/>
          <w:color w:val="262626" w:themeColor="text1" w:themeTint="D9"/>
          <w:sz w:val="22"/>
          <w:szCs w:val="22"/>
        </w:rPr>
        <w:t>fairness, model control, and</w:t>
      </w:r>
      <w:r w:rsidR="00F70743">
        <w:rPr>
          <w:rFonts w:ascii="Arial" w:hAnsi="Arial" w:cs="Arial"/>
          <w:color w:val="262626" w:themeColor="text1" w:themeTint="D9"/>
          <w:sz w:val="22"/>
          <w:szCs w:val="22"/>
        </w:rPr>
        <w:t xml:space="preserve"> </w:t>
      </w:r>
      <w:r w:rsidR="00E445AB">
        <w:rPr>
          <w:rFonts w:ascii="Arial" w:hAnsi="Arial" w:cs="Arial"/>
          <w:color w:val="262626" w:themeColor="text1" w:themeTint="D9"/>
          <w:sz w:val="22"/>
          <w:szCs w:val="22"/>
        </w:rPr>
        <w:t>methods</w:t>
      </w:r>
      <w:r w:rsidR="00AA7185">
        <w:rPr>
          <w:rFonts w:ascii="Arial" w:hAnsi="Arial" w:cs="Arial"/>
          <w:color w:val="262626" w:themeColor="text1" w:themeTint="D9"/>
          <w:sz w:val="22"/>
          <w:szCs w:val="22"/>
        </w:rPr>
        <w:t xml:space="preserve"> development. </w:t>
      </w:r>
    </w:p>
    <w:p w14:paraId="657661DB" w14:textId="77777777" w:rsidR="002A3D99" w:rsidRPr="005C1852" w:rsidRDefault="002A3D99" w:rsidP="00DA09FD">
      <w:pPr>
        <w:pStyle w:val="Corps"/>
        <w:rPr>
          <w:rStyle w:val="Aucun"/>
          <w:rFonts w:ascii="Arial" w:hAnsi="Arial" w:cs="Arial"/>
          <w:color w:val="262626" w:themeColor="text1" w:themeTint="D9"/>
          <w:sz w:val="22"/>
          <w:szCs w:val="22"/>
        </w:rPr>
      </w:pPr>
    </w:p>
    <w:p w14:paraId="0792CCC5"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Requisites</w:t>
      </w:r>
    </w:p>
    <w:p w14:paraId="25C64B74" w14:textId="00B44495" w:rsidR="00AA27EC" w:rsidRPr="005C1852" w:rsidRDefault="00A20574"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G</w:t>
      </w:r>
      <w:r w:rsidR="005C37B5" w:rsidRPr="005C1852">
        <w:rPr>
          <w:rStyle w:val="Aucun"/>
          <w:rFonts w:ascii="Arial" w:hAnsi="Arial" w:cs="Arial"/>
          <w:color w:val="262626" w:themeColor="text1" w:themeTint="D9"/>
          <w:sz w:val="22"/>
          <w:szCs w:val="22"/>
        </w:rPr>
        <w:t xml:space="preserve">raduate/professional standing, member of </w:t>
      </w:r>
      <w:r w:rsidR="00B23AAB" w:rsidRPr="005C1852">
        <w:rPr>
          <w:rStyle w:val="Aucun"/>
          <w:rFonts w:ascii="Arial" w:hAnsi="Arial" w:cs="Arial"/>
          <w:color w:val="262626" w:themeColor="text1" w:themeTint="D9"/>
          <w:sz w:val="22"/>
          <w:szCs w:val="22"/>
        </w:rPr>
        <w:t>S</w:t>
      </w:r>
      <w:r w:rsidR="005C37B5" w:rsidRPr="005C1852">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72567F81"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Meeting Time and Location</w:t>
      </w:r>
    </w:p>
    <w:p w14:paraId="7B6662DC" w14:textId="2A4A5B6D" w:rsidR="00AA27EC" w:rsidRPr="005C1852" w:rsidRDefault="008F6457"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Thursdays</w:t>
      </w:r>
      <w:r w:rsidR="005C37B5" w:rsidRPr="005C1852">
        <w:rPr>
          <w:rStyle w:val="Aucun"/>
          <w:rFonts w:ascii="Arial" w:hAnsi="Arial" w:cs="Arial"/>
          <w:color w:val="262626" w:themeColor="text1" w:themeTint="D9"/>
          <w:sz w:val="22"/>
          <w:szCs w:val="22"/>
        </w:rPr>
        <w:t xml:space="preserve"> </w:t>
      </w:r>
      <w:r w:rsidR="008E1888">
        <w:rPr>
          <w:rStyle w:val="Aucun"/>
          <w:rFonts w:ascii="Arial" w:hAnsi="Arial" w:cs="Arial"/>
          <w:color w:val="262626" w:themeColor="text1" w:themeTint="D9"/>
          <w:sz w:val="22"/>
          <w:szCs w:val="22"/>
        </w:rPr>
        <w:t>2:30 – 3:45pm</w:t>
      </w:r>
      <w:r w:rsidR="005C37B5" w:rsidRPr="005C1852">
        <w:rPr>
          <w:rStyle w:val="Aucun"/>
          <w:rFonts w:ascii="Arial" w:hAnsi="Arial" w:cs="Arial"/>
          <w:color w:val="262626" w:themeColor="text1" w:themeTint="D9"/>
          <w:sz w:val="22"/>
          <w:szCs w:val="22"/>
        </w:rPr>
        <w:t xml:space="preserve">, </w:t>
      </w:r>
      <w:r w:rsidR="00D44646" w:rsidRPr="00D44646">
        <w:rPr>
          <w:rFonts w:ascii="Arial" w:hAnsi="Arial" w:cs="Arial"/>
          <w:color w:val="262626" w:themeColor="text1" w:themeTint="D9"/>
          <w:sz w:val="22"/>
          <w:szCs w:val="22"/>
        </w:rPr>
        <w:t>B215 Van Vleck Hall</w:t>
      </w:r>
      <w:r w:rsidR="008E1888">
        <w:rPr>
          <w:rFonts w:ascii="Arial" w:hAnsi="Arial" w:cs="Arial"/>
          <w:color w:val="262626" w:themeColor="text1" w:themeTint="D9"/>
          <w:sz w:val="22"/>
          <w:szCs w:val="22"/>
        </w:rPr>
        <w:t>.</w:t>
      </w:r>
    </w:p>
    <w:p w14:paraId="21EB7A73" w14:textId="2DFB5341" w:rsidR="00AA27EC" w:rsidRPr="005C1852" w:rsidRDefault="00AA27EC" w:rsidP="00DA09FD">
      <w:pPr>
        <w:pStyle w:val="Corps"/>
        <w:rPr>
          <w:rStyle w:val="Aucun"/>
          <w:rFonts w:ascii="Arial" w:hAnsi="Arial" w:cs="Arial"/>
          <w:color w:val="262626" w:themeColor="text1" w:themeTint="D9"/>
          <w:sz w:val="22"/>
          <w:szCs w:val="22"/>
          <w:shd w:val="clear" w:color="auto" w:fill="FFFF00"/>
        </w:rPr>
      </w:pPr>
    </w:p>
    <w:p w14:paraId="61C5503D"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Instructional Modality</w:t>
      </w:r>
    </w:p>
    <w:p w14:paraId="69A4126B" w14:textId="12AD7440"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In-person</w:t>
      </w:r>
    </w:p>
    <w:p w14:paraId="5663800A"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0066CBE9" w14:textId="77777777" w:rsidR="00CB360E" w:rsidRPr="005C1852" w:rsidRDefault="005C37B5" w:rsidP="00DA09FD">
      <w:pPr>
        <w:pStyle w:val="Corps"/>
        <w:rPr>
          <w:rStyle w:val="Aucun"/>
          <w:rFonts w:ascii="Arial" w:hAnsi="Arial" w:cs="Arial"/>
          <w:color w:val="262626" w:themeColor="text1" w:themeTint="D9"/>
          <w:sz w:val="22"/>
          <w:szCs w:val="22"/>
          <w:u w:color="C00000"/>
        </w:rPr>
      </w:pPr>
      <w:r w:rsidRPr="005C1852">
        <w:rPr>
          <w:rStyle w:val="Aucun"/>
          <w:rFonts w:ascii="Arial" w:hAnsi="Arial" w:cs="Arial"/>
          <w:b/>
          <w:bCs/>
          <w:color w:val="262626" w:themeColor="text1" w:themeTint="D9"/>
          <w:sz w:val="22"/>
          <w:szCs w:val="22"/>
        </w:rPr>
        <w:t>How Credit Hours are Met by the Course</w:t>
      </w:r>
    </w:p>
    <w:p w14:paraId="4233F26C" w14:textId="40DD0119"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credit standard for this course is met by an expectation of a total of </w:t>
      </w:r>
      <w:r w:rsidR="00786F8B">
        <w:rPr>
          <w:rStyle w:val="Aucun"/>
          <w:rFonts w:ascii="Arial" w:hAnsi="Arial" w:cs="Arial"/>
          <w:color w:val="262626" w:themeColor="text1" w:themeTint="D9"/>
          <w:sz w:val="22"/>
          <w:szCs w:val="22"/>
        </w:rPr>
        <w:t>45</w:t>
      </w:r>
      <w:r w:rsidRPr="005C1852">
        <w:rPr>
          <w:rStyle w:val="Aucun"/>
          <w:rFonts w:ascii="Arial" w:hAnsi="Arial" w:cs="Arial"/>
          <w:color w:val="262626" w:themeColor="text1" w:themeTint="D9"/>
          <w:sz w:val="22"/>
          <w:szCs w:val="22"/>
        </w:rPr>
        <w:t xml:space="preserve"> hours of student engagement</w:t>
      </w:r>
    </w:p>
    <w:p w14:paraId="27F75F78" w14:textId="1F2F7470"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with the courses learning activities</w:t>
      </w:r>
      <w:r w:rsidR="00A06596">
        <w:rPr>
          <w:rStyle w:val="Aucun"/>
          <w:rFonts w:ascii="Arial" w:hAnsi="Arial" w:cs="Arial"/>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which include regularly scheduled: readings, </w:t>
      </w:r>
      <w:r w:rsidR="00807354" w:rsidRPr="005C1852">
        <w:rPr>
          <w:rStyle w:val="Aucun"/>
          <w:rFonts w:ascii="Arial" w:hAnsi="Arial" w:cs="Arial"/>
          <w:color w:val="262626" w:themeColor="text1" w:themeTint="D9"/>
          <w:sz w:val="22"/>
          <w:szCs w:val="22"/>
        </w:rPr>
        <w:t>in-class</w:t>
      </w:r>
      <w:r w:rsidR="001A3765">
        <w:rPr>
          <w:rStyle w:val="Aucun"/>
          <w:rFonts w:ascii="Arial" w:hAnsi="Arial" w:cs="Arial"/>
          <w:color w:val="262626" w:themeColor="text1" w:themeTint="D9"/>
          <w:sz w:val="22"/>
          <w:szCs w:val="22"/>
        </w:rPr>
        <w:t xml:space="preserve"> discussions</w:t>
      </w:r>
      <w:r w:rsidRPr="005C1852">
        <w:rPr>
          <w:rStyle w:val="Aucun"/>
          <w:rFonts w:ascii="Arial" w:hAnsi="Arial" w:cs="Arial"/>
          <w:color w:val="262626" w:themeColor="text1" w:themeTint="D9"/>
          <w:sz w:val="22"/>
          <w:szCs w:val="22"/>
        </w:rPr>
        <w:t xml:space="preserve">, </w:t>
      </w:r>
      <w:r w:rsidR="00DC567E">
        <w:rPr>
          <w:rStyle w:val="Aucun"/>
          <w:rFonts w:ascii="Arial" w:hAnsi="Arial" w:cs="Arial"/>
          <w:color w:val="262626" w:themeColor="text1" w:themeTint="D9"/>
          <w:sz w:val="22"/>
          <w:szCs w:val="22"/>
        </w:rPr>
        <w:t xml:space="preserve">and </w:t>
      </w:r>
      <w:r w:rsidR="00DA4055">
        <w:rPr>
          <w:rStyle w:val="Aucun"/>
          <w:rFonts w:ascii="Arial" w:hAnsi="Arial" w:cs="Arial"/>
          <w:color w:val="262626" w:themeColor="text1" w:themeTint="D9"/>
          <w:sz w:val="22"/>
          <w:szCs w:val="22"/>
        </w:rPr>
        <w:t>homework assignments</w:t>
      </w:r>
      <w:r w:rsidRPr="005C1852">
        <w:rPr>
          <w:rStyle w:val="Aucun"/>
          <w:rFonts w:ascii="Arial" w:hAnsi="Arial" w:cs="Arial"/>
          <w:color w:val="262626" w:themeColor="text1" w:themeTint="D9"/>
          <w:sz w:val="22"/>
          <w:szCs w:val="22"/>
        </w:rPr>
        <w:t xml:space="preserve"> described in this syllabus.</w:t>
      </w:r>
    </w:p>
    <w:p w14:paraId="5816567C" w14:textId="77777777" w:rsidR="00AA27EC" w:rsidRPr="005C1852" w:rsidRDefault="00AA27EC" w:rsidP="00DA09FD">
      <w:pPr>
        <w:pStyle w:val="ListParagraph"/>
        <w:spacing w:line="240" w:lineRule="auto"/>
        <w:rPr>
          <w:rStyle w:val="Aucun"/>
          <w:color w:val="262626" w:themeColor="text1" w:themeTint="D9"/>
          <w:shd w:val="clear" w:color="auto" w:fill="FFFF00"/>
        </w:rPr>
      </w:pPr>
    </w:p>
    <w:p w14:paraId="6C00AF5B"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Regular and Substantive Student-Instructor Interaction</w:t>
      </w:r>
    </w:p>
    <w:p w14:paraId="71542D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5C1852" w:rsidRDefault="00A212DE" w:rsidP="00DA09FD">
      <w:pPr>
        <w:pStyle w:val="Titre2"/>
        <w:rPr>
          <w:rFonts w:ascii="Arial" w:hAnsi="Arial" w:cs="Arial"/>
          <w:color w:val="262626" w:themeColor="text1" w:themeTint="D9"/>
          <w:sz w:val="22"/>
          <w:szCs w:val="22"/>
        </w:rPr>
      </w:pPr>
    </w:p>
    <w:p w14:paraId="3DB24F01" w14:textId="77777777" w:rsidR="00A212DE" w:rsidRPr="005C1852" w:rsidRDefault="00A212DE"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5C1852" w:rsidRDefault="00A212DE" w:rsidP="00DA09FD">
      <w:pPr>
        <w:pStyle w:val="Corps"/>
        <w:rPr>
          <w:rStyle w:val="Aucun"/>
          <w:rFonts w:ascii="Arial" w:hAnsi="Arial" w:cs="Arial"/>
          <w:b/>
          <w:bCs/>
          <w:color w:val="262626" w:themeColor="text1" w:themeTint="D9"/>
          <w:sz w:val="22"/>
          <w:szCs w:val="22"/>
          <w:u w:color="C00000"/>
        </w:rPr>
      </w:pPr>
    </w:p>
    <w:p w14:paraId="60C21ED9" w14:textId="77777777" w:rsidR="00A212DE" w:rsidRPr="005C1852" w:rsidRDefault="00A212DE"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Instructor</w:t>
      </w:r>
    </w:p>
    <w:p w14:paraId="6783194F" w14:textId="1EB6F60C" w:rsidR="003A65E6" w:rsidRPr="005C1852" w:rsidRDefault="00A212DE"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lang w:val="de-DE"/>
        </w:rPr>
        <w:t>Kris Sankaran (</w:t>
      </w:r>
      <w:hyperlink r:id="rId8" w:history="1">
        <w:r w:rsidRPr="005C1852">
          <w:rPr>
            <w:rStyle w:val="Hyperlink0"/>
            <w:rFonts w:ascii="Arial" w:hAnsi="Arial" w:cs="Arial"/>
            <w:color w:val="262626" w:themeColor="text1" w:themeTint="D9"/>
            <w:lang w:val="de-DE"/>
          </w:rPr>
          <w:t>ksankaran@wisc.edu</w:t>
        </w:r>
      </w:hyperlink>
      <w:r w:rsidRPr="005C1852">
        <w:rPr>
          <w:rStyle w:val="Aucun"/>
          <w:rFonts w:ascii="Arial" w:hAnsi="Arial" w:cs="Arial"/>
          <w:color w:val="262626" w:themeColor="text1" w:themeTint="D9"/>
          <w:sz w:val="22"/>
          <w:szCs w:val="22"/>
        </w:rPr>
        <w:t>)</w:t>
      </w:r>
      <w:r w:rsidR="00B879BC"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 xml:space="preserve">Office hours can be arranged by appointment. </w:t>
      </w:r>
      <w:r w:rsidR="005D7B19">
        <w:rPr>
          <w:rFonts w:ascii="Arial" w:hAnsi="Arial" w:cs="Arial"/>
          <w:color w:val="262626" w:themeColor="text1" w:themeTint="D9"/>
          <w:sz w:val="22"/>
          <w:szCs w:val="22"/>
        </w:rPr>
        <w:t xml:space="preserve">They can be </w:t>
      </w:r>
      <w:r w:rsidR="00B67FE9" w:rsidRPr="005C1852">
        <w:rPr>
          <w:rFonts w:ascii="Arial" w:hAnsi="Arial" w:cs="Arial"/>
          <w:color w:val="262626" w:themeColor="text1" w:themeTint="D9"/>
          <w:sz w:val="22"/>
          <w:szCs w:val="22"/>
        </w:rPr>
        <w:t>held</w:t>
      </w:r>
      <w:r w:rsidR="0006635D" w:rsidRPr="005C1852">
        <w:rPr>
          <w:rFonts w:ascii="Arial" w:hAnsi="Arial" w:cs="Arial"/>
          <w:color w:val="262626" w:themeColor="text1" w:themeTint="D9"/>
          <w:sz w:val="22"/>
          <w:szCs w:val="22"/>
        </w:rPr>
        <w:t xml:space="preserve"> </w:t>
      </w:r>
      <w:r w:rsidR="00B67FE9" w:rsidRPr="005C1852">
        <w:rPr>
          <w:rFonts w:ascii="Arial" w:hAnsi="Arial" w:cs="Arial"/>
          <w:color w:val="262626" w:themeColor="text1" w:themeTint="D9"/>
          <w:sz w:val="22"/>
          <w:szCs w:val="22"/>
        </w:rPr>
        <w:t xml:space="preserve">either </w:t>
      </w:r>
      <w:r w:rsidR="0006635D" w:rsidRPr="005C1852">
        <w:rPr>
          <w:rFonts w:ascii="Arial" w:hAnsi="Arial" w:cs="Arial"/>
          <w:color w:val="262626" w:themeColor="text1" w:themeTint="D9"/>
          <w:sz w:val="22"/>
          <w:szCs w:val="22"/>
        </w:rPr>
        <w:t xml:space="preserve">at Medical Sciences Center 7225C </w:t>
      </w:r>
      <w:r w:rsidR="00B67FE9" w:rsidRPr="005C1852">
        <w:rPr>
          <w:rFonts w:ascii="Arial" w:hAnsi="Arial" w:cs="Arial"/>
          <w:color w:val="262626" w:themeColor="text1" w:themeTint="D9"/>
          <w:sz w:val="22"/>
          <w:szCs w:val="22"/>
        </w:rPr>
        <w:t>o</w:t>
      </w:r>
      <w:r w:rsidR="002239EB" w:rsidRPr="005C1852">
        <w:rPr>
          <w:rFonts w:ascii="Arial" w:hAnsi="Arial" w:cs="Arial"/>
          <w:color w:val="262626" w:themeColor="text1" w:themeTint="D9"/>
          <w:sz w:val="22"/>
          <w:szCs w:val="22"/>
        </w:rPr>
        <w:t>r</w:t>
      </w:r>
      <w:r w:rsidR="00B67FE9" w:rsidRPr="005C1852">
        <w:rPr>
          <w:rFonts w:ascii="Arial" w:hAnsi="Arial" w:cs="Arial"/>
          <w:color w:val="262626" w:themeColor="text1" w:themeTint="D9"/>
          <w:sz w:val="22"/>
          <w:szCs w:val="22"/>
        </w:rPr>
        <w:t xml:space="preserve"> at this </w:t>
      </w:r>
      <w:hyperlink r:id="rId9" w:history="1">
        <w:r w:rsidR="00B67FE9" w:rsidRPr="005C1852">
          <w:rPr>
            <w:rStyle w:val="Hyperlink"/>
            <w:rFonts w:ascii="Arial" w:hAnsi="Arial" w:cs="Arial"/>
            <w:sz w:val="22"/>
            <w:szCs w:val="22"/>
          </w:rPr>
          <w:t>zoom link</w:t>
        </w:r>
      </w:hyperlink>
      <w:r w:rsidR="00B67FE9" w:rsidRPr="005C1852">
        <w:rPr>
          <w:rFonts w:ascii="Arial" w:hAnsi="Arial" w:cs="Arial"/>
          <w:color w:val="262626" w:themeColor="text1" w:themeTint="D9"/>
          <w:sz w:val="22"/>
          <w:szCs w:val="22"/>
        </w:rPr>
        <w:t>.</w:t>
      </w:r>
    </w:p>
    <w:p w14:paraId="24B9E40E" w14:textId="77777777" w:rsidR="00DD15B3" w:rsidRPr="005C1852" w:rsidRDefault="00DD15B3" w:rsidP="00DA09FD">
      <w:pPr>
        <w:pStyle w:val="Corps"/>
        <w:rPr>
          <w:rFonts w:ascii="Arial" w:hAnsi="Arial" w:cs="Arial"/>
          <w:color w:val="262626" w:themeColor="text1" w:themeTint="D9"/>
          <w:sz w:val="22"/>
          <w:szCs w:val="22"/>
        </w:rPr>
      </w:pPr>
    </w:p>
    <w:p w14:paraId="55697DCB" w14:textId="6F3313CB" w:rsidR="00AA27EC" w:rsidRPr="005C1852" w:rsidRDefault="005C37B5" w:rsidP="00DA09FD">
      <w:pPr>
        <w:pStyle w:val="Titre2"/>
        <w:rPr>
          <w:rStyle w:val="PageNumber"/>
          <w:rFonts w:ascii="Arial" w:eastAsia="Arial Unicode MS"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Learning Outcomes</w:t>
      </w:r>
    </w:p>
    <w:p w14:paraId="158B4EAE" w14:textId="77777777" w:rsidR="00F80C77" w:rsidRPr="005C1852" w:rsidRDefault="00F80C77" w:rsidP="00DA09FD">
      <w:pPr>
        <w:pStyle w:val="Corps"/>
        <w:rPr>
          <w:rFonts w:ascii="Arial" w:hAnsi="Arial" w:cs="Arial"/>
          <w:sz w:val="22"/>
          <w:szCs w:val="22"/>
        </w:rPr>
      </w:pPr>
    </w:p>
    <w:p w14:paraId="2CE16E6C" w14:textId="77777777" w:rsidR="00415356" w:rsidRPr="005C1852" w:rsidRDefault="00415356" w:rsidP="00DA09FD">
      <w:pPr>
        <w:rPr>
          <w:rFonts w:ascii="Arial" w:eastAsia="Arial" w:hAnsi="Arial" w:cs="Arial"/>
          <w:color w:val="262626" w:themeColor="text1" w:themeTint="D9"/>
          <w:sz w:val="22"/>
          <w:szCs w:val="22"/>
          <w:u w:color="000000"/>
          <w:bdr w:val="nil"/>
        </w:rPr>
      </w:pPr>
      <w:r w:rsidRPr="005C1852">
        <w:rPr>
          <w:rFonts w:ascii="Arial" w:eastAsia="Arial" w:hAnsi="Arial" w:cs="Arial"/>
          <w:color w:val="262626" w:themeColor="text1" w:themeTint="D9"/>
          <w:sz w:val="22"/>
          <w:szCs w:val="22"/>
          <w:u w:color="000000"/>
          <w:bdr w:val="nil"/>
        </w:rPr>
        <w:t>By the end of this course, you will be able to:</w:t>
      </w:r>
    </w:p>
    <w:p w14:paraId="5F55E06D" w14:textId="77777777" w:rsidR="00415356" w:rsidRPr="005C1852" w:rsidRDefault="00415356" w:rsidP="00DA09FD">
      <w:pPr>
        <w:rPr>
          <w:rFonts w:ascii="Arial" w:eastAsia="Arial" w:hAnsi="Arial" w:cs="Arial"/>
          <w:color w:val="262626" w:themeColor="text1" w:themeTint="D9"/>
          <w:sz w:val="22"/>
          <w:szCs w:val="22"/>
          <w:u w:color="000000"/>
          <w:bdr w:val="nil"/>
        </w:rPr>
      </w:pPr>
    </w:p>
    <w:p w14:paraId="5AD363F2"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lastRenderedPageBreak/>
        <w:t>Explain predictions</w:t>
      </w:r>
      <w:r>
        <w:rPr>
          <w:rFonts w:ascii="Arial" w:hAnsi="Arial" w:cs="Arial"/>
          <w:color w:val="000000"/>
          <w:sz w:val="22"/>
          <w:szCs w:val="22"/>
        </w:rPr>
        <w:t>: Analyze individual predictions from machine learning and AI models using algorithms and software from the interpretability literature.</w:t>
      </w:r>
    </w:p>
    <w:p w14:paraId="7AAE2010"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models</w:t>
      </w:r>
      <w:r>
        <w:rPr>
          <w:rFonts w:ascii="Arial" w:hAnsi="Arial" w:cs="Arial"/>
          <w:color w:val="000000"/>
          <w:sz w:val="22"/>
          <w:szCs w:val="22"/>
        </w:rPr>
        <w:t>: Investigate components of trained machine learning and AI models using algorithms and software from the interpretability literature.</w:t>
      </w:r>
    </w:p>
    <w:p w14:paraId="05110E43"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learning</w:t>
      </w:r>
      <w:r>
        <w:rPr>
          <w:rFonts w:ascii="Arial" w:hAnsi="Arial" w:cs="Arial"/>
          <w:color w:val="000000"/>
          <w:sz w:val="22"/>
          <w:szCs w:val="22"/>
        </w:rPr>
        <w:t>: Investigate the learning dynamics of machine learning and AI models using algorithms and software from the interpretability literature.</w:t>
      </w:r>
    </w:p>
    <w:p w14:paraId="7A5CCAF9"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Modify models</w:t>
      </w:r>
      <w:r>
        <w:rPr>
          <w:rFonts w:ascii="Arial" w:hAnsi="Arial" w:cs="Arial"/>
          <w:color w:val="000000"/>
          <w:sz w:val="22"/>
          <w:szCs w:val="22"/>
        </w:rPr>
        <w:t>: Apply methods from the interpretability literature to enhance the interpretability of an initial machine learning or AI model.</w:t>
      </w:r>
    </w:p>
    <w:p w14:paraId="54E399DB"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Evaluate methods</w:t>
      </w:r>
      <w:r>
        <w:rPr>
          <w:rFonts w:ascii="Arial" w:hAnsi="Arial" w:cs="Arial"/>
          <w:color w:val="000000"/>
          <w:sz w:val="22"/>
          <w:szCs w:val="22"/>
        </w:rPr>
        <w:t>: Apply mathematical and computational analysis to critique applications of interpretability and explainability techniques.</w:t>
      </w:r>
    </w:p>
    <w:p w14:paraId="469F4CAE" w14:textId="77777777" w:rsidR="00415356" w:rsidRPr="005C1852" w:rsidRDefault="00415356" w:rsidP="00DA09FD">
      <w:pPr>
        <w:rPr>
          <w:rStyle w:val="Aucun"/>
          <w:rFonts w:ascii="Arial" w:hAnsi="Arial" w:cs="Arial"/>
          <w:i/>
          <w:iCs/>
          <w:color w:val="262626" w:themeColor="text1" w:themeTint="D9"/>
          <w:sz w:val="22"/>
          <w:szCs w:val="22"/>
        </w:rPr>
      </w:pPr>
    </w:p>
    <w:p w14:paraId="43CC8AFC" w14:textId="445E2F1F" w:rsidR="00AA27EC" w:rsidRPr="005C1852" w:rsidRDefault="005C37B5" w:rsidP="00DA09FD">
      <w:pPr>
        <w:rPr>
          <w:rStyle w:val="Aucun"/>
          <w:rFonts w:ascii="Arial" w:hAnsi="Arial" w:cs="Arial"/>
          <w:i/>
          <w:iCs/>
          <w:color w:val="262626" w:themeColor="text1" w:themeTint="D9"/>
          <w:sz w:val="22"/>
          <w:szCs w:val="22"/>
        </w:rPr>
      </w:pPr>
      <w:r w:rsidRPr="005C1852">
        <w:rPr>
          <w:rStyle w:val="PageNumber"/>
          <w:rFonts w:ascii="Arial" w:hAnsi="Arial" w:cs="Arial"/>
          <w:b/>
          <w:bCs/>
          <w:color w:val="262626" w:themeColor="text1" w:themeTint="D9"/>
          <w:sz w:val="22"/>
          <w:szCs w:val="22"/>
        </w:rPr>
        <w:t>Grading</w:t>
      </w:r>
    </w:p>
    <w:p w14:paraId="333B8B28" w14:textId="7E0F6CB3" w:rsidR="00AA27EC" w:rsidRPr="005C1852" w:rsidRDefault="00F87420"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Assignments</w:t>
      </w:r>
      <w:r w:rsidR="005C37B5"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75</w:t>
      </w:r>
      <w:r w:rsidR="00E55B3E" w:rsidRPr="005C1852">
        <w:rPr>
          <w:rStyle w:val="Aucun"/>
          <w:rFonts w:ascii="Arial" w:hAnsi="Arial" w:cs="Arial"/>
          <w:color w:val="262626" w:themeColor="text1" w:themeTint="D9"/>
          <w:sz w:val="22"/>
          <w:szCs w:val="22"/>
        </w:rPr>
        <w:t>%</w:t>
      </w:r>
    </w:p>
    <w:p w14:paraId="28373F84" w14:textId="312A313B" w:rsidR="00E55B3E" w:rsidRPr="005C1852" w:rsidRDefault="00E55B3E"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Participation: </w:t>
      </w:r>
      <w:r w:rsidR="005D7B19">
        <w:rPr>
          <w:rStyle w:val="Aucun"/>
          <w:rFonts w:ascii="Arial" w:hAnsi="Arial" w:cs="Arial"/>
          <w:color w:val="262626" w:themeColor="text1" w:themeTint="D9"/>
          <w:sz w:val="22"/>
          <w:szCs w:val="22"/>
        </w:rPr>
        <w:t>25</w:t>
      </w:r>
      <w:r w:rsidRPr="005C1852">
        <w:rPr>
          <w:rStyle w:val="Aucun"/>
          <w:rFonts w:ascii="Arial" w:hAnsi="Arial" w:cs="Arial"/>
          <w:color w:val="262626" w:themeColor="text1" w:themeTint="D9"/>
          <w:sz w:val="22"/>
          <w:szCs w:val="22"/>
        </w:rPr>
        <w:t>%</w:t>
      </w:r>
    </w:p>
    <w:p w14:paraId="5A7462F3" w14:textId="09C01020" w:rsidR="003A24FA" w:rsidRPr="005C1852" w:rsidRDefault="005C37B5"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br/>
      </w:r>
      <w:r w:rsidR="003A24FA" w:rsidRPr="005C1852">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5C1852">
        <w:rPr>
          <w:rFonts w:ascii="Arial" w:hAnsi="Arial" w:cs="Arial"/>
          <w:color w:val="262626" w:themeColor="text1" w:themeTint="D9"/>
          <w:sz w:val="22"/>
          <w:szCs w:val="22"/>
        </w:rPr>
        <w:t>.</w:t>
      </w:r>
    </w:p>
    <w:p w14:paraId="7B01608C" w14:textId="77777777" w:rsidR="00263038" w:rsidRPr="005C1852" w:rsidRDefault="00263038" w:rsidP="00DA09FD">
      <w:pPr>
        <w:rPr>
          <w:rStyle w:val="Aucun"/>
          <w:rFonts w:ascii="Arial" w:hAnsi="Arial" w:cs="Arial"/>
          <w:color w:val="262626" w:themeColor="text1" w:themeTint="D9"/>
          <w:sz w:val="22"/>
          <w:szCs w:val="22"/>
        </w:rPr>
      </w:pPr>
    </w:p>
    <w:p w14:paraId="0EE48AC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Pr="005C1852" w:rsidRDefault="005C37B5" w:rsidP="00DA09FD">
      <w:pPr>
        <w:pStyle w:val="ListParagraph"/>
        <w:numPr>
          <w:ilvl w:val="0"/>
          <w:numId w:val="4"/>
        </w:numPr>
        <w:spacing w:line="240" w:lineRule="auto"/>
        <w:rPr>
          <w:rStyle w:val="Aucun"/>
          <w:color w:val="262626" w:themeColor="text1" w:themeTint="D9"/>
        </w:rPr>
      </w:pPr>
      <w:r w:rsidRPr="005C1852">
        <w:rPr>
          <w:rStyle w:val="Aucun"/>
          <w:color w:val="262626" w:themeColor="text1" w:themeTint="D9"/>
        </w:rPr>
        <w:t xml:space="preserve">There are no required textbooks. All readings are </w:t>
      </w:r>
      <w:r w:rsidR="00FF3A1B" w:rsidRPr="005C1852">
        <w:rPr>
          <w:rStyle w:val="Aucun"/>
          <w:color w:val="262626" w:themeColor="text1" w:themeTint="D9"/>
        </w:rPr>
        <w:t>provided in the table below</w:t>
      </w:r>
      <w:r w:rsidRPr="005C1852">
        <w:rPr>
          <w:rStyle w:val="Aucun"/>
          <w:color w:val="262626" w:themeColor="text1" w:themeTint="D9"/>
        </w:rPr>
        <w:t>.</w:t>
      </w:r>
    </w:p>
    <w:p w14:paraId="2F00D7F4" w14:textId="77777777" w:rsidR="00AA27EC" w:rsidRPr="005C1852" w:rsidRDefault="00AA27EC" w:rsidP="00DA09FD">
      <w:pPr>
        <w:pStyle w:val="Corps"/>
        <w:rPr>
          <w:rFonts w:ascii="Arial" w:hAnsi="Arial" w:cs="Arial"/>
          <w:color w:val="262626" w:themeColor="text1" w:themeTint="D9"/>
          <w:sz w:val="22"/>
          <w:szCs w:val="22"/>
        </w:rPr>
      </w:pPr>
    </w:p>
    <w:p w14:paraId="4E698927" w14:textId="2E1E1E8E" w:rsidR="00AA27EC" w:rsidRPr="005C1852" w:rsidRDefault="005C37B5" w:rsidP="00DA09FD">
      <w:pPr>
        <w:pStyle w:val="Corps"/>
        <w:rPr>
          <w:rFonts w:ascii="Arial" w:hAnsi="Arial" w:cs="Arial"/>
          <w:color w:val="262626" w:themeColor="text1" w:themeTint="D9"/>
          <w:sz w:val="22"/>
          <w:szCs w:val="22"/>
        </w:rPr>
      </w:pPr>
      <w:r w:rsidRPr="005C1852">
        <w:rPr>
          <w:rStyle w:val="PageNumber"/>
          <w:rFonts w:ascii="Arial" w:hAnsi="Arial" w:cs="Arial"/>
          <w:color w:val="262626" w:themeColor="text1" w:themeTint="D9"/>
          <w:sz w:val="22"/>
          <w:szCs w:val="22"/>
        </w:rPr>
        <w:t xml:space="preserve">Campus provides students with </w:t>
      </w:r>
      <w:hyperlink r:id="rId10" w:history="1">
        <w:r w:rsidRPr="005C1852">
          <w:rPr>
            <w:rStyle w:val="Lien"/>
            <w:rFonts w:ascii="Arial" w:hAnsi="Arial" w:cs="Arial"/>
            <w:color w:val="262626" w:themeColor="text1" w:themeTint="D9"/>
            <w:sz w:val="22"/>
            <w:szCs w:val="22"/>
          </w:rPr>
          <w:t>technology guidelines and recommendations</w:t>
        </w:r>
      </w:hyperlink>
      <w:r w:rsidRPr="005C1852">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5C1852" w:rsidRDefault="00AA27EC" w:rsidP="00DA09FD">
      <w:pPr>
        <w:pStyle w:val="Corps"/>
        <w:rPr>
          <w:rStyle w:val="Aucun"/>
          <w:rFonts w:ascii="Arial" w:hAnsi="Arial" w:cs="Arial"/>
          <w:b/>
          <w:bCs/>
          <w:color w:val="262626" w:themeColor="text1" w:themeTint="D9"/>
          <w:sz w:val="22"/>
          <w:szCs w:val="22"/>
        </w:rPr>
      </w:pPr>
    </w:p>
    <w:p w14:paraId="67796E17" w14:textId="1ED6A933"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Homework &amp; Other Assignments</w:t>
      </w:r>
    </w:p>
    <w:p w14:paraId="54657A77" w14:textId="5BE50119" w:rsidR="0012124D" w:rsidRPr="005C1852" w:rsidRDefault="003F367A"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Readings</w:t>
      </w:r>
      <w:r w:rsidR="001161A2">
        <w:rPr>
          <w:rStyle w:val="PageNumber"/>
          <w:color w:val="262626" w:themeColor="text1" w:themeTint="D9"/>
        </w:rPr>
        <w:t xml:space="preserve"> and Discussions</w:t>
      </w:r>
    </w:p>
    <w:p w14:paraId="5DB0872B" w14:textId="3B2BDA2F" w:rsidR="00CF7AE0" w:rsidRDefault="00CF7AE0" w:rsidP="00DA09FD">
      <w:pPr>
        <w:pStyle w:val="ListParagraph"/>
        <w:numPr>
          <w:ilvl w:val="1"/>
          <w:numId w:val="8"/>
        </w:numPr>
        <w:spacing w:line="240" w:lineRule="auto"/>
        <w:rPr>
          <w:rStyle w:val="PageNumber"/>
          <w:color w:val="262626" w:themeColor="text1" w:themeTint="D9"/>
        </w:rPr>
      </w:pPr>
      <w:r w:rsidRPr="005C1852">
        <w:rPr>
          <w:rStyle w:val="PageNumber"/>
          <w:color w:val="262626" w:themeColor="text1" w:themeTint="D9"/>
        </w:rPr>
        <w:t xml:space="preserve">We will </w:t>
      </w:r>
      <w:r w:rsidR="00694C98">
        <w:rPr>
          <w:rStyle w:val="PageNumber"/>
          <w:color w:val="262626" w:themeColor="text1" w:themeTint="D9"/>
        </w:rPr>
        <w:t>discuss the papers included in the reading list below</w:t>
      </w:r>
      <w:r w:rsidRPr="005C1852">
        <w:rPr>
          <w:rStyle w:val="Hyperlink"/>
          <w:u w:val="none"/>
        </w:rPr>
        <w:t xml:space="preserve">. </w:t>
      </w:r>
      <w:r w:rsidRPr="005C1852">
        <w:rPr>
          <w:rStyle w:val="PageNumber"/>
          <w:color w:val="262626" w:themeColor="text1" w:themeTint="D9"/>
        </w:rPr>
        <w:t xml:space="preserve">You are expected to have completed the readings before each </w:t>
      </w:r>
      <w:r w:rsidR="00694C98">
        <w:rPr>
          <w:rStyle w:val="PageNumber"/>
          <w:color w:val="262626" w:themeColor="text1" w:themeTint="D9"/>
        </w:rPr>
        <w:t>course session</w:t>
      </w:r>
      <w:r w:rsidRPr="005C1852">
        <w:rPr>
          <w:rStyle w:val="PageNumber"/>
          <w:color w:val="262626" w:themeColor="text1" w:themeTint="D9"/>
        </w:rPr>
        <w:t>.</w:t>
      </w:r>
    </w:p>
    <w:p w14:paraId="5D919912" w14:textId="284B0B6E" w:rsidR="001161A2" w:rsidRPr="005C1852" w:rsidRDefault="001161A2"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Each class will include a discussion componen</w:t>
      </w:r>
      <w:r w:rsidR="00D41DC2">
        <w:rPr>
          <w:rStyle w:val="PageNumber"/>
          <w:color w:val="262626" w:themeColor="text1" w:themeTint="D9"/>
        </w:rPr>
        <w:t>t, and your attendance is important. You will be excused from two absences. Any absences beyond this will only be excused for documented medical or family emergencies.</w:t>
      </w:r>
    </w:p>
    <w:p w14:paraId="3DE568DA" w14:textId="407B31D9" w:rsidR="00E73F17" w:rsidRPr="005C1852" w:rsidRDefault="00435710"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Assignments</w:t>
      </w:r>
    </w:p>
    <w:p w14:paraId="08D8FBD8" w14:textId="0A720A1C" w:rsidR="00C00D24" w:rsidRDefault="00C00D24"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This course includes three short reports. The reports </w:t>
      </w:r>
      <w:r w:rsidR="006A2776">
        <w:rPr>
          <w:rStyle w:val="PageNumber"/>
          <w:color w:val="262626" w:themeColor="text1" w:themeTint="D9"/>
        </w:rPr>
        <w:t>give</w:t>
      </w:r>
      <w:r>
        <w:rPr>
          <w:rStyle w:val="PageNumber"/>
          <w:color w:val="262626" w:themeColor="text1" w:themeTint="D9"/>
        </w:rPr>
        <w:t xml:space="preserve"> you an opportunity to explore the application of interpretability and explainability techniques within your areas of </w:t>
      </w:r>
      <w:r w:rsidR="007E2D28">
        <w:rPr>
          <w:rStyle w:val="PageNumber"/>
          <w:color w:val="262626" w:themeColor="text1" w:themeTint="D9"/>
        </w:rPr>
        <w:t>interes</w:t>
      </w:r>
      <w:r w:rsidR="002C3EE1">
        <w:rPr>
          <w:rStyle w:val="PageNumber"/>
          <w:color w:val="262626" w:themeColor="text1" w:themeTint="D9"/>
        </w:rPr>
        <w:t>t/expertise.</w:t>
      </w:r>
      <w:r w:rsidR="009C085C">
        <w:rPr>
          <w:rStyle w:val="PageNumber"/>
          <w:color w:val="262626" w:themeColor="text1" w:themeTint="D9"/>
        </w:rPr>
        <w:t xml:space="preserve"> </w:t>
      </w:r>
      <w:r w:rsidR="00F960B4">
        <w:rPr>
          <w:rStyle w:val="PageNumber"/>
          <w:color w:val="262626" w:themeColor="text1" w:themeTint="D9"/>
        </w:rPr>
        <w:t xml:space="preserve">Deadlines are </w:t>
      </w:r>
      <w:r w:rsidR="008B28AC">
        <w:rPr>
          <w:rStyle w:val="PageNumber"/>
          <w:color w:val="262626" w:themeColor="text1" w:themeTint="D9"/>
        </w:rPr>
        <w:t xml:space="preserve">indicated </w:t>
      </w:r>
      <w:r w:rsidR="00F960B4">
        <w:rPr>
          <w:rStyle w:val="PageNumber"/>
          <w:color w:val="262626" w:themeColor="text1" w:themeTint="D9"/>
        </w:rPr>
        <w:t>on Canvas.</w:t>
      </w:r>
    </w:p>
    <w:p w14:paraId="6C47D042" w14:textId="3BA0D42E" w:rsidR="000E2CB3" w:rsidRDefault="000E2CB3"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It is possible to work together with another student on a series of related reports – e.g., if you think your </w:t>
      </w:r>
      <w:r w:rsidR="00F1177E">
        <w:rPr>
          <w:rStyle w:val="PageNumber"/>
          <w:color w:val="262626" w:themeColor="text1" w:themeTint="D9"/>
        </w:rPr>
        <w:t xml:space="preserve">joint </w:t>
      </w:r>
      <w:r>
        <w:rPr>
          <w:rStyle w:val="PageNumber"/>
          <w:color w:val="262626" w:themeColor="text1" w:themeTint="D9"/>
        </w:rPr>
        <w:t>analyses could be submitted to a workshop in the future. Please contact the instructor if you would like to pursue this option.</w:t>
      </w:r>
    </w:p>
    <w:p w14:paraId="6A3B23CC" w14:textId="77777777" w:rsidR="00147067" w:rsidRPr="005C1852" w:rsidRDefault="00147067"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All assignments must be submitted on Canvas.</w:t>
      </w:r>
    </w:p>
    <w:p w14:paraId="52D7FE32" w14:textId="5FFF8FC3" w:rsidR="00AA27EC" w:rsidRPr="005C1852" w:rsidRDefault="005C37B5" w:rsidP="00DA09FD">
      <w:pPr>
        <w:pStyle w:val="ListParagraph"/>
        <w:numPr>
          <w:ilvl w:val="1"/>
          <w:numId w:val="8"/>
        </w:numPr>
        <w:spacing w:line="240" w:lineRule="auto"/>
        <w:rPr>
          <w:color w:val="262626" w:themeColor="text1" w:themeTint="D9"/>
        </w:rPr>
      </w:pPr>
      <w:r w:rsidRPr="005C1852">
        <w:rPr>
          <w:rStyle w:val="PageNumber"/>
          <w:color w:val="262626" w:themeColor="text1" w:themeTint="D9"/>
        </w:rPr>
        <w:t xml:space="preserve">For every 24 hours late that a submission is made, it will be penalized </w:t>
      </w:r>
      <w:r w:rsidR="00220984" w:rsidRPr="005C1852">
        <w:rPr>
          <w:rStyle w:val="PageNumber"/>
          <w:color w:val="262626" w:themeColor="text1" w:themeTint="D9"/>
        </w:rPr>
        <w:t>5</w:t>
      </w:r>
      <w:r w:rsidRPr="005C1852">
        <w:rPr>
          <w:rStyle w:val="PageNumber"/>
          <w:color w:val="262626" w:themeColor="text1" w:themeTint="D9"/>
        </w:rPr>
        <w:t xml:space="preserve">%, for up to </w:t>
      </w:r>
      <w:r w:rsidR="00220984" w:rsidRPr="005C1852">
        <w:rPr>
          <w:rStyle w:val="PageNumber"/>
          <w:color w:val="262626" w:themeColor="text1" w:themeTint="D9"/>
        </w:rPr>
        <w:t xml:space="preserve">4 </w:t>
      </w:r>
      <w:r w:rsidRPr="005C1852">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 xml:space="preserve">Exams, Quizzes, Papers &amp; Other Major Graded Work </w:t>
      </w:r>
    </w:p>
    <w:p w14:paraId="7AFE950A" w14:textId="687BE620" w:rsidR="004807FB" w:rsidRPr="005C1852" w:rsidRDefault="004807FB" w:rsidP="00DA09FD">
      <w:pPr>
        <w:pStyle w:val="NoSpacing"/>
        <w:numPr>
          <w:ilvl w:val="0"/>
          <w:numId w:val="10"/>
        </w:numPr>
        <w:rPr>
          <w:rStyle w:val="PageNumber"/>
          <w:rFonts w:cs="Arial"/>
          <w:color w:val="262626" w:themeColor="text1" w:themeTint="D9"/>
        </w:rPr>
      </w:pPr>
      <w:r w:rsidRPr="005C1852">
        <w:rPr>
          <w:rStyle w:val="PageNumber"/>
          <w:rFonts w:cs="Arial"/>
          <w:color w:val="262626" w:themeColor="text1" w:themeTint="D9"/>
        </w:rPr>
        <w:t xml:space="preserve">There </w:t>
      </w:r>
      <w:r w:rsidR="00435710" w:rsidRPr="005C1852">
        <w:rPr>
          <w:rStyle w:val="PageNumber"/>
          <w:rFonts w:cs="Arial"/>
          <w:color w:val="262626" w:themeColor="text1" w:themeTint="D9"/>
        </w:rPr>
        <w:t xml:space="preserve">are no </w:t>
      </w:r>
      <w:r w:rsidRPr="005C1852">
        <w:rPr>
          <w:rStyle w:val="PageNumber"/>
          <w:rFonts w:cs="Arial"/>
          <w:color w:val="262626" w:themeColor="text1" w:themeTint="D9"/>
        </w:rPr>
        <w:t>exam</w:t>
      </w:r>
      <w:r w:rsidR="00435710" w:rsidRPr="005C1852">
        <w:rPr>
          <w:rStyle w:val="PageNumber"/>
          <w:rFonts w:cs="Arial"/>
          <w:color w:val="262626" w:themeColor="text1" w:themeTint="D9"/>
        </w:rPr>
        <w:t>s</w:t>
      </w:r>
      <w:r w:rsidRPr="005C1852">
        <w:rPr>
          <w:rStyle w:val="PageNumber"/>
          <w:rFonts w:cs="Arial"/>
          <w:color w:val="262626" w:themeColor="text1" w:themeTint="D9"/>
        </w:rPr>
        <w:t>.</w:t>
      </w:r>
    </w:p>
    <w:p w14:paraId="2889BFA2"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47896605"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5C1852">
        <w:rPr>
          <w:rStyle w:val="Aucun"/>
          <w:rFonts w:ascii="Arial" w:hAnsi="Arial" w:cs="Arial"/>
          <w:i/>
          <w:iCs/>
          <w:color w:val="262626" w:themeColor="text1" w:themeTint="D9"/>
          <w:sz w:val="22"/>
          <w:szCs w:val="22"/>
          <w:u w:color="FF0000"/>
        </w:rPr>
        <w:t> </w:t>
      </w:r>
      <w:r w:rsidRPr="005C1852">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1" w:history="1">
        <w:r w:rsidRPr="005C1852">
          <w:rPr>
            <w:rStyle w:val="Hyperlink7"/>
            <w:rFonts w:ascii="Arial" w:hAnsi="Arial" w:cs="Arial"/>
            <w:color w:val="262626" w:themeColor="text1" w:themeTint="D9"/>
          </w:rPr>
          <w:t>learning analytics</w:t>
        </w:r>
      </w:hyperlink>
      <w:r w:rsidRPr="005C1852">
        <w:rPr>
          <w:rStyle w:val="Aucun"/>
          <w:rFonts w:ascii="Arial" w:hAnsi="Arial" w:cs="Arial"/>
          <w:i/>
          <w:iCs/>
          <w:color w:val="262626" w:themeColor="text1" w:themeTint="D9"/>
          <w:sz w:val="22"/>
          <w:szCs w:val="22"/>
        </w:rPr>
        <w:t>, and to enable proctoring capabilities. View the university’s full </w:t>
      </w:r>
      <w:hyperlink r:id="rId12" w:history="1">
        <w:r w:rsidRPr="005C1852">
          <w:rPr>
            <w:rStyle w:val="Hyperlink7"/>
            <w:rFonts w:ascii="Arial" w:hAnsi="Arial" w:cs="Arial"/>
            <w:color w:val="262626" w:themeColor="text1" w:themeTint="D9"/>
          </w:rPr>
          <w:t>teaching and learning data transparency statement</w:t>
        </w:r>
      </w:hyperlink>
      <w:r w:rsidRPr="005C1852">
        <w:rPr>
          <w:rStyle w:val="Aucun"/>
          <w:rFonts w:ascii="Arial" w:hAnsi="Arial" w:cs="Arial"/>
          <w:i/>
          <w:iCs/>
          <w:color w:val="262626" w:themeColor="text1" w:themeTint="D9"/>
          <w:sz w:val="22"/>
          <w:szCs w:val="22"/>
        </w:rPr>
        <w:t>.</w:t>
      </w:r>
    </w:p>
    <w:p w14:paraId="2829D325" w14:textId="77777777" w:rsidR="00AA27EC" w:rsidRPr="005C1852" w:rsidRDefault="00AA27EC" w:rsidP="00DA09FD">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lastRenderedPageBreak/>
        <w:t>Privacy of Student Records &amp; the Use of Audio Recorded Lectures Statement</w:t>
      </w:r>
    </w:p>
    <w:p w14:paraId="016AC2F4" w14:textId="77777777" w:rsidR="00AA27EC" w:rsidRPr="005C1852"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 xml:space="preserve">View </w:t>
      </w:r>
      <w:hyperlink r:id="rId13" w:history="1">
        <w:r w:rsidRPr="005C1852">
          <w:rPr>
            <w:rStyle w:val="Hyperlink8"/>
            <w:rFonts w:ascii="Arial" w:eastAsia="Arial Unicode MS" w:hAnsi="Arial" w:cs="Arial"/>
            <w:color w:val="262626" w:themeColor="text1" w:themeTint="D9"/>
          </w:rPr>
          <w:t xml:space="preserve">more information about </w:t>
        </w:r>
        <w:r w:rsidRPr="005C1852">
          <w:rPr>
            <w:rStyle w:val="Lien"/>
            <w:rFonts w:ascii="Arial" w:hAnsi="Arial" w:cs="Arial"/>
            <w:i/>
            <w:iCs/>
            <w:color w:val="262626" w:themeColor="text1" w:themeTint="D9"/>
            <w:sz w:val="22"/>
            <w:szCs w:val="22"/>
            <w:lang w:val="de-DE"/>
          </w:rPr>
          <w:t>FERPA</w:t>
        </w:r>
      </w:hyperlink>
      <w:r w:rsidRPr="005C1852">
        <w:rPr>
          <w:rStyle w:val="Aucun"/>
          <w:rFonts w:ascii="Arial" w:hAnsi="Arial" w:cs="Arial"/>
          <w:i/>
          <w:iCs/>
          <w:color w:val="262626" w:themeColor="text1" w:themeTint="D9"/>
          <w:sz w:val="22"/>
          <w:szCs w:val="22"/>
        </w:rPr>
        <w:t>.</w:t>
      </w:r>
    </w:p>
    <w:p w14:paraId="77C5C6CE"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5C1852" w:rsidRDefault="00AA27EC" w:rsidP="00DA09FD">
      <w:pPr>
        <w:pStyle w:val="ListParagraph"/>
        <w:spacing w:line="240" w:lineRule="auto"/>
        <w:rPr>
          <w:rStyle w:val="Aucun"/>
          <w:i/>
          <w:iCs/>
          <w:color w:val="262626" w:themeColor="text1" w:themeTint="D9"/>
        </w:rPr>
      </w:pPr>
    </w:p>
    <w:p w14:paraId="43BCFF49"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Evaluations</w:t>
      </w:r>
    </w:p>
    <w:p w14:paraId="449A65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5F3F90C"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color w:val="262626" w:themeColor="text1" w:themeTint="D9"/>
          <w:sz w:val="22"/>
          <w:szCs w:val="22"/>
        </w:rPr>
        <w:t xml:space="preserve">UW-Madison uses a digital course evaluation survey tool called </w:t>
      </w:r>
      <w:hyperlink r:id="rId14" w:history="1">
        <w:r w:rsidRPr="005C1852">
          <w:rPr>
            <w:rStyle w:val="Hyperlink0"/>
            <w:rFonts w:ascii="Arial" w:hAnsi="Arial" w:cs="Arial"/>
            <w:color w:val="262626" w:themeColor="text1" w:themeTint="D9"/>
          </w:rPr>
          <w:t>AEFIS</w:t>
        </w:r>
      </w:hyperlink>
      <w:r w:rsidRPr="005C1852">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5C1852" w:rsidRDefault="00AA27EC" w:rsidP="00DA09FD">
      <w:pPr>
        <w:pStyle w:val="Corps"/>
        <w:rPr>
          <w:rStyle w:val="Aucun"/>
          <w:rFonts w:ascii="Arial" w:hAnsi="Arial" w:cs="Arial"/>
          <w:i/>
          <w:iCs/>
          <w:color w:val="262626" w:themeColor="text1" w:themeTint="D9"/>
          <w:sz w:val="22"/>
          <w:szCs w:val="22"/>
        </w:rPr>
      </w:pPr>
    </w:p>
    <w:p w14:paraId="271659C8" w14:textId="1DE4F5B2" w:rsidR="00AA27EC" w:rsidRPr="005C1852" w:rsidRDefault="005C37B5" w:rsidP="00DA09FD">
      <w:pPr>
        <w:pStyle w:val="Titre2"/>
        <w:rPr>
          <w:rStyle w:val="Lie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Students</w:t>
      </w:r>
      <w:r w:rsidRPr="005C1852">
        <w:rPr>
          <w:rStyle w:val="PageNumber"/>
          <w:rFonts w:ascii="Arial" w:eastAsia="Arial Unicode MS" w:hAnsi="Arial" w:cs="Arial"/>
          <w:color w:val="262626" w:themeColor="text1" w:themeTint="D9"/>
          <w:sz w:val="22"/>
          <w:szCs w:val="22"/>
          <w:rtl/>
        </w:rPr>
        <w:t xml:space="preserve"> </w:t>
      </w:r>
      <w:r w:rsidRPr="005C1852">
        <w:rPr>
          <w:rStyle w:val="PageNumber"/>
          <w:rFonts w:ascii="Arial" w:eastAsia="Arial Unicode MS" w:hAnsi="Arial" w:cs="Arial"/>
          <w:color w:val="262626" w:themeColor="text1" w:themeTint="D9"/>
          <w:sz w:val="22"/>
          <w:szCs w:val="22"/>
        </w:rPr>
        <w:t xml:space="preserve">Rules, </w:t>
      </w:r>
      <w:hyperlink r:id="rId15" w:anchor="rulesrightsandresponsibilitiestext" w:history="1">
        <w:r w:rsidRPr="005C1852">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5C1852" w:rsidRDefault="00AA27EC" w:rsidP="00DA09FD">
      <w:pPr>
        <w:pStyle w:val="Titre2"/>
        <w:rPr>
          <w:rStyle w:val="Aucun"/>
          <w:rFonts w:ascii="Arial" w:hAnsi="Arial" w:cs="Arial"/>
          <w:b w:val="0"/>
          <w:bCs w:val="0"/>
          <w:i/>
          <w:iCs/>
          <w:color w:val="262626" w:themeColor="text1" w:themeTint="D9"/>
          <w:sz w:val="22"/>
          <w:szCs w:val="22"/>
        </w:rPr>
      </w:pPr>
    </w:p>
    <w:p w14:paraId="67BFB6F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5C1852" w:rsidRDefault="005C37B5" w:rsidP="00DA09FD">
      <w:pPr>
        <w:pStyle w:val="Corps"/>
        <w:rPr>
          <w:rStyle w:val="Aucun"/>
          <w:rFonts w:ascii="Arial" w:hAnsi="Arial" w:cs="Arial"/>
          <w:b/>
          <w:bCs/>
          <w:color w:val="262626" w:themeColor="text1" w:themeTint="D9"/>
          <w:sz w:val="22"/>
          <w:szCs w:val="22"/>
        </w:rPr>
      </w:pPr>
      <w:hyperlink r:id="rId16" w:history="1">
        <w:r w:rsidRPr="005C1852">
          <w:rPr>
            <w:rStyle w:val="Hyperlink0"/>
            <w:rFonts w:ascii="Arial" w:hAnsi="Arial" w:cs="Arial"/>
            <w:color w:val="262626" w:themeColor="text1" w:themeTint="D9"/>
          </w:rPr>
          <w:t>Diversity</w:t>
        </w:r>
      </w:hyperlink>
      <w:r w:rsidRPr="005C1852">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5C1852">
        <w:rPr>
          <w:rStyle w:val="Aucun"/>
          <w:rFonts w:ascii="Arial" w:hAnsi="Arial" w:cs="Arial"/>
          <w:b/>
          <w:bCs/>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BA13B37"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Academic Integrity Statement</w:t>
      </w:r>
    </w:p>
    <w:p w14:paraId="436961E1"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5C1852" w:rsidRDefault="00AA27EC" w:rsidP="00DA09FD">
      <w:pPr>
        <w:pStyle w:val="Corps"/>
        <w:rPr>
          <w:rFonts w:ascii="Arial" w:hAnsi="Arial" w:cs="Arial"/>
          <w:color w:val="262626" w:themeColor="text1" w:themeTint="D9"/>
          <w:sz w:val="22"/>
          <w:szCs w:val="22"/>
        </w:rPr>
      </w:pPr>
    </w:p>
    <w:p w14:paraId="7F4C85A8"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w:t>
      </w:r>
      <w:proofErr w:type="gramStart"/>
      <w:r w:rsidRPr="005C1852">
        <w:rPr>
          <w:rStyle w:val="Aucun"/>
          <w:rFonts w:ascii="Arial" w:hAnsi="Arial" w:cs="Arial"/>
          <w:color w:val="262626" w:themeColor="text1" w:themeTint="D9"/>
          <w:sz w:val="22"/>
          <w:szCs w:val="22"/>
        </w:rPr>
        <w:t>Faculty [I],</w:t>
      </w:r>
      <w:proofErr w:type="gramEnd"/>
      <w:r w:rsidRPr="005C1852">
        <w:rPr>
          <w:rStyle w:val="Aucun"/>
          <w:rFonts w:ascii="Arial" w:hAnsi="Arial" w:cs="Arial"/>
          <w:color w:val="262626" w:themeColor="text1" w:themeTint="D9"/>
          <w:sz w:val="22"/>
          <w:szCs w:val="22"/>
        </w:rPr>
        <w:t xml:space="preserve">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17" w:history="1">
        <w:r w:rsidRPr="005C1852">
          <w:rPr>
            <w:rStyle w:val="Hyperlink0"/>
            <w:rFonts w:ascii="Arial" w:hAnsi="Arial" w:cs="Arial"/>
            <w:color w:val="262626" w:themeColor="text1" w:themeTint="D9"/>
          </w:rPr>
          <w:t>McBurney Disability Resource Center</w:t>
        </w:r>
      </w:hyperlink>
      <w:r w:rsidRPr="005C1852">
        <w:rPr>
          <w:rStyle w:val="Hyperlink0"/>
          <w:rFonts w:ascii="Arial" w:hAnsi="Arial" w:cs="Arial"/>
          <w:color w:val="262626" w:themeColor="text1" w:themeTint="D9"/>
        </w:rPr>
        <w:t>)</w:t>
      </w:r>
    </w:p>
    <w:p w14:paraId="4E3B1D4D" w14:textId="77777777" w:rsidR="00AA27EC" w:rsidRPr="005C1852" w:rsidRDefault="00AA27EC" w:rsidP="00DA09FD">
      <w:pPr>
        <w:pStyle w:val="Corps"/>
        <w:rPr>
          <w:rStyle w:val="PageNumber"/>
          <w:rFonts w:ascii="Arial" w:hAnsi="Arial" w:cs="Arial"/>
          <w:color w:val="262626" w:themeColor="text1" w:themeTint="D9"/>
          <w:sz w:val="22"/>
          <w:szCs w:val="22"/>
        </w:rPr>
      </w:pPr>
    </w:p>
    <w:p w14:paraId="4CE0046A" w14:textId="77777777" w:rsidR="00AA27EC" w:rsidRPr="005C1852" w:rsidRDefault="005C37B5" w:rsidP="00DA09FD">
      <w:pPr>
        <w:pStyle w:val="Titre2"/>
        <w:rPr>
          <w:rStyle w:val="Aucun"/>
          <w:rFonts w:ascii="Arial" w:hAnsi="Arial" w:cs="Arial"/>
          <w:color w:val="262626" w:themeColor="text1" w:themeTint="D9"/>
          <w:sz w:val="22"/>
          <w:szCs w:val="22"/>
        </w:rPr>
      </w:pPr>
      <w:hyperlink r:id="rId18" w:history="1">
        <w:r w:rsidRPr="005C1852">
          <w:rPr>
            <w:rStyle w:val="Lien"/>
            <w:rFonts w:ascii="Arial" w:eastAsia="Arial Unicode MS" w:hAnsi="Arial" w:cs="Arial"/>
            <w:color w:val="262626" w:themeColor="text1" w:themeTint="D9"/>
            <w:sz w:val="22"/>
            <w:szCs w:val="22"/>
          </w:rPr>
          <w:t>Academic Calendar &amp; Religious Observances</w:t>
        </w:r>
      </w:hyperlink>
    </w:p>
    <w:p w14:paraId="319E96C9" w14:textId="6131140C" w:rsidR="00812803"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5C1852">
        <w:rPr>
          <w:rStyle w:val="Aucun"/>
          <w:rFonts w:ascii="Arial" w:hAnsi="Arial" w:cs="Arial"/>
          <w:i/>
          <w:iCs/>
          <w:color w:val="262626" w:themeColor="text1" w:themeTint="D9"/>
          <w:sz w:val="22"/>
          <w:szCs w:val="22"/>
          <w:rtl/>
        </w:rPr>
        <w:t>’</w:t>
      </w:r>
      <w:r w:rsidRPr="005C1852">
        <w:rPr>
          <w:rStyle w:val="Aucun"/>
          <w:rFonts w:ascii="Arial" w:hAnsi="Arial" w:cs="Arial"/>
          <w:i/>
          <w:iCs/>
          <w:color w:val="262626" w:themeColor="text1" w:themeTint="D9"/>
          <w:sz w:val="22"/>
          <w:szCs w:val="22"/>
        </w:rPr>
        <w:t>s religious observance policy</w:t>
      </w:r>
      <w:r w:rsidR="00D937FC" w:rsidRPr="005C1852">
        <w:rPr>
          <w:rStyle w:val="Aucun"/>
          <w:rFonts w:ascii="Arial" w:hAnsi="Arial" w:cs="Arial"/>
          <w:i/>
          <w:iCs/>
          <w:color w:val="262626" w:themeColor="text1" w:themeTint="D9"/>
          <w:sz w:val="22"/>
          <w:szCs w:val="22"/>
        </w:rPr>
        <w:t>.</w:t>
      </w:r>
    </w:p>
    <w:p w14:paraId="4932DE8E" w14:textId="750D0B68" w:rsidR="006801C5" w:rsidRPr="006801C5" w:rsidRDefault="006801C5" w:rsidP="00DA09FD">
      <w:pPr>
        <w:pStyle w:val="Corps"/>
        <w:spacing w:after="120"/>
        <w:rPr>
          <w:rStyle w:val="Aucun"/>
          <w:rFonts w:ascii="Arial" w:hAnsi="Arial" w:cs="Arial"/>
          <w:b/>
          <w:bCs/>
          <w:color w:val="262626" w:themeColor="text1" w:themeTint="D9"/>
          <w:sz w:val="22"/>
          <w:szCs w:val="22"/>
        </w:rPr>
      </w:pPr>
      <w:r w:rsidRPr="006801C5">
        <w:rPr>
          <w:rStyle w:val="Aucun"/>
          <w:rFonts w:ascii="Arial" w:hAnsi="Arial" w:cs="Arial"/>
          <w:b/>
          <w:bCs/>
          <w:color w:val="262626" w:themeColor="text1" w:themeTint="D9"/>
          <w:sz w:val="22"/>
          <w:szCs w:val="22"/>
        </w:rPr>
        <w:t>SCHEDULE</w:t>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2430"/>
        <w:gridCol w:w="990"/>
        <w:gridCol w:w="1620"/>
        <w:gridCol w:w="4920"/>
      </w:tblGrid>
      <w:tr w:rsidR="006801C5" w:rsidRPr="005B2057" w14:paraId="62D95DD8" w14:textId="77777777" w:rsidTr="00610BA2">
        <w:tc>
          <w:tcPr>
            <w:tcW w:w="2430" w:type="dxa"/>
            <w:tcMar>
              <w:top w:w="30" w:type="dxa"/>
              <w:left w:w="30" w:type="dxa"/>
              <w:bottom w:w="30" w:type="dxa"/>
              <w:right w:w="30" w:type="dxa"/>
            </w:tcMar>
          </w:tcPr>
          <w:p w14:paraId="66D6361E"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Module</w:t>
            </w:r>
          </w:p>
        </w:tc>
        <w:tc>
          <w:tcPr>
            <w:tcW w:w="990" w:type="dxa"/>
            <w:tcMar>
              <w:top w:w="30" w:type="dxa"/>
              <w:left w:w="30" w:type="dxa"/>
              <w:bottom w:w="30" w:type="dxa"/>
              <w:right w:w="30" w:type="dxa"/>
            </w:tcMar>
          </w:tcPr>
          <w:p w14:paraId="42E705B9"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Week</w:t>
            </w:r>
          </w:p>
        </w:tc>
        <w:tc>
          <w:tcPr>
            <w:tcW w:w="1620" w:type="dxa"/>
            <w:tcMar>
              <w:top w:w="30" w:type="dxa"/>
              <w:left w:w="30" w:type="dxa"/>
              <w:bottom w:w="30" w:type="dxa"/>
              <w:right w:w="30" w:type="dxa"/>
            </w:tcMar>
          </w:tcPr>
          <w:p w14:paraId="33D36878"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Topic</w:t>
            </w:r>
          </w:p>
        </w:tc>
        <w:tc>
          <w:tcPr>
            <w:tcW w:w="4920" w:type="dxa"/>
            <w:tcMar>
              <w:top w:w="30" w:type="dxa"/>
              <w:left w:w="30" w:type="dxa"/>
              <w:bottom w:w="30" w:type="dxa"/>
              <w:right w:w="30" w:type="dxa"/>
            </w:tcMar>
          </w:tcPr>
          <w:p w14:paraId="505B8A66"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Key Readings</w:t>
            </w:r>
          </w:p>
        </w:tc>
      </w:tr>
      <w:tr w:rsidR="006801C5" w:rsidRPr="005B2057" w14:paraId="14C3F0DB" w14:textId="77777777" w:rsidTr="00610BA2">
        <w:tc>
          <w:tcPr>
            <w:tcW w:w="2430" w:type="dxa"/>
            <w:tcMar>
              <w:top w:w="30" w:type="dxa"/>
              <w:left w:w="30" w:type="dxa"/>
              <w:bottom w:w="30" w:type="dxa"/>
              <w:right w:w="30" w:type="dxa"/>
            </w:tcMar>
          </w:tcPr>
          <w:p w14:paraId="47F20BCC"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1: Explaining Predictions</w:t>
            </w:r>
          </w:p>
        </w:tc>
        <w:tc>
          <w:tcPr>
            <w:tcW w:w="990" w:type="dxa"/>
            <w:tcMar>
              <w:top w:w="30" w:type="dxa"/>
              <w:left w:w="30" w:type="dxa"/>
              <w:bottom w:w="30" w:type="dxa"/>
              <w:right w:w="30" w:type="dxa"/>
            </w:tcMar>
          </w:tcPr>
          <w:p w14:paraId="2BBB7344" w14:textId="77777777" w:rsidR="006801C5" w:rsidRPr="005B2057" w:rsidRDefault="006801C5" w:rsidP="00DA09FD">
            <w:pPr>
              <w:rPr>
                <w:rFonts w:ascii="Arial" w:hAnsi="Arial" w:cs="Arial"/>
                <w:sz w:val="18"/>
                <w:szCs w:val="18"/>
              </w:rPr>
            </w:pPr>
            <w:r w:rsidRPr="005B2057">
              <w:rPr>
                <w:rFonts w:ascii="Arial" w:hAnsi="Arial" w:cs="Arial"/>
                <w:sz w:val="18"/>
                <w:szCs w:val="18"/>
              </w:rPr>
              <w:t>Week 1</w:t>
            </w:r>
          </w:p>
        </w:tc>
        <w:tc>
          <w:tcPr>
            <w:tcW w:w="1620" w:type="dxa"/>
            <w:tcMar>
              <w:top w:w="30" w:type="dxa"/>
              <w:left w:w="30" w:type="dxa"/>
              <w:bottom w:w="30" w:type="dxa"/>
              <w:right w:w="30" w:type="dxa"/>
            </w:tcMar>
          </w:tcPr>
          <w:p w14:paraId="5141CF98" w14:textId="77777777" w:rsidR="006801C5" w:rsidRPr="005B2057" w:rsidRDefault="006801C5" w:rsidP="00DA09FD">
            <w:pPr>
              <w:rPr>
                <w:rFonts w:ascii="Arial" w:hAnsi="Arial" w:cs="Arial"/>
                <w:sz w:val="18"/>
                <w:szCs w:val="18"/>
              </w:rPr>
            </w:pPr>
            <w:r w:rsidRPr="005B2057">
              <w:rPr>
                <w:rFonts w:ascii="Arial" w:hAnsi="Arial" w:cs="Arial"/>
                <w:sz w:val="18"/>
                <w:szCs w:val="18"/>
              </w:rPr>
              <w:t>Context and Motivation</w:t>
            </w:r>
          </w:p>
        </w:tc>
        <w:tc>
          <w:tcPr>
            <w:tcW w:w="4920" w:type="dxa"/>
            <w:tcMar>
              <w:top w:w="30" w:type="dxa"/>
              <w:left w:w="30" w:type="dxa"/>
              <w:bottom w:w="30" w:type="dxa"/>
              <w:right w:w="30" w:type="dxa"/>
            </w:tcMar>
          </w:tcPr>
          <w:p w14:paraId="55C858AB"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19">
              <w:r w:rsidRPr="005B2057">
                <w:rPr>
                  <w:rStyle w:val="Link"/>
                  <w:rFonts w:ascii="Arial" w:hAnsi="Arial" w:cs="Arial"/>
                  <w:sz w:val="14"/>
                  <w:szCs w:val="14"/>
                </w:rPr>
                <w:t>Towards A Rigorous Science of Interpretable Machine Learning</w:t>
              </w:r>
            </w:hyperlink>
          </w:p>
          <w:p w14:paraId="484CE660" w14:textId="77777777" w:rsidR="006801C5" w:rsidRDefault="006801C5" w:rsidP="00DA09FD">
            <w:pPr>
              <w:rPr>
                <w:rFonts w:ascii="Arial" w:hAnsi="Arial" w:cs="Arial"/>
                <w:sz w:val="14"/>
                <w:szCs w:val="14"/>
              </w:rPr>
            </w:pPr>
            <w:r w:rsidRPr="005B2057">
              <w:rPr>
                <w:rFonts w:ascii="Arial" w:hAnsi="Arial" w:cs="Arial"/>
                <w:sz w:val="14"/>
                <w:szCs w:val="14"/>
              </w:rPr>
              <w:t xml:space="preserve">- </w:t>
            </w:r>
            <w:hyperlink r:id="rId20">
              <w:r w:rsidRPr="005B2057">
                <w:rPr>
                  <w:rStyle w:val="Link"/>
                  <w:rFonts w:ascii="Arial" w:hAnsi="Arial" w:cs="Arial"/>
                  <w:sz w:val="14"/>
                  <w:szCs w:val="14"/>
                </w:rPr>
                <w:t>Definitions, methods, and applications in interpretable machine learning</w:t>
              </w:r>
            </w:hyperlink>
          </w:p>
          <w:p w14:paraId="64C5D687" w14:textId="60BF3309" w:rsidR="00B22F68" w:rsidRPr="005B2057" w:rsidRDefault="00B22F68" w:rsidP="00DA09FD">
            <w:pPr>
              <w:rPr>
                <w:rFonts w:ascii="Arial" w:hAnsi="Arial" w:cs="Arial"/>
                <w:sz w:val="14"/>
                <w:szCs w:val="14"/>
              </w:rPr>
            </w:pPr>
            <w:r w:rsidRPr="005B2057">
              <w:rPr>
                <w:rFonts w:ascii="Arial" w:hAnsi="Arial" w:cs="Arial"/>
                <w:sz w:val="14"/>
                <w:szCs w:val="14"/>
              </w:rPr>
              <w:t xml:space="preserve">- </w:t>
            </w:r>
            <w:hyperlink r:id="rId21">
              <w:r w:rsidRPr="005B2057">
                <w:rPr>
                  <w:rStyle w:val="Link"/>
                  <w:rFonts w:ascii="Arial" w:hAnsi="Arial" w:cs="Arial"/>
                  <w:sz w:val="14"/>
                  <w:szCs w:val="14"/>
                </w:rPr>
                <w:t>The mythos of model interpretability</w:t>
              </w:r>
            </w:hyperlink>
          </w:p>
        </w:tc>
      </w:tr>
      <w:tr w:rsidR="006801C5" w:rsidRPr="005B2057" w14:paraId="3CE8B2CF" w14:textId="77777777" w:rsidTr="00610BA2">
        <w:tc>
          <w:tcPr>
            <w:tcW w:w="2430" w:type="dxa"/>
            <w:tcMar>
              <w:top w:w="30" w:type="dxa"/>
              <w:left w:w="30" w:type="dxa"/>
              <w:bottom w:w="30" w:type="dxa"/>
              <w:right w:w="30" w:type="dxa"/>
            </w:tcMar>
          </w:tcPr>
          <w:p w14:paraId="3BFBC60B"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4E96E96" w14:textId="77777777" w:rsidR="006801C5" w:rsidRPr="005B2057" w:rsidRDefault="006801C5" w:rsidP="00DA09FD">
            <w:pPr>
              <w:rPr>
                <w:rFonts w:ascii="Arial" w:hAnsi="Arial" w:cs="Arial"/>
                <w:sz w:val="18"/>
                <w:szCs w:val="18"/>
              </w:rPr>
            </w:pPr>
            <w:r w:rsidRPr="005B2057">
              <w:rPr>
                <w:rFonts w:ascii="Arial" w:hAnsi="Arial" w:cs="Arial"/>
                <w:sz w:val="18"/>
                <w:szCs w:val="18"/>
              </w:rPr>
              <w:t>Week 2</w:t>
            </w:r>
          </w:p>
        </w:tc>
        <w:tc>
          <w:tcPr>
            <w:tcW w:w="1620" w:type="dxa"/>
            <w:tcMar>
              <w:top w:w="30" w:type="dxa"/>
              <w:left w:w="30" w:type="dxa"/>
              <w:bottom w:w="30" w:type="dxa"/>
              <w:right w:w="30" w:type="dxa"/>
            </w:tcMar>
          </w:tcPr>
          <w:p w14:paraId="4A443B1F" w14:textId="77777777" w:rsidR="006801C5" w:rsidRPr="005B2057" w:rsidRDefault="006801C5" w:rsidP="00DA09FD">
            <w:pPr>
              <w:rPr>
                <w:rFonts w:ascii="Arial" w:hAnsi="Arial" w:cs="Arial"/>
                <w:sz w:val="18"/>
                <w:szCs w:val="18"/>
              </w:rPr>
            </w:pPr>
            <w:r w:rsidRPr="005B2057">
              <w:rPr>
                <w:rFonts w:ascii="Arial" w:hAnsi="Arial" w:cs="Arial"/>
                <w:sz w:val="18"/>
                <w:szCs w:val="18"/>
              </w:rPr>
              <w:t>Saliency Maps</w:t>
            </w:r>
          </w:p>
        </w:tc>
        <w:tc>
          <w:tcPr>
            <w:tcW w:w="4920" w:type="dxa"/>
            <w:tcMar>
              <w:top w:w="30" w:type="dxa"/>
              <w:left w:w="30" w:type="dxa"/>
              <w:bottom w:w="30" w:type="dxa"/>
              <w:right w:w="30" w:type="dxa"/>
            </w:tcMar>
          </w:tcPr>
          <w:p w14:paraId="771D7CF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2">
              <w:r w:rsidRPr="005B2057">
                <w:rPr>
                  <w:rStyle w:val="Link"/>
                  <w:rFonts w:ascii="Arial" w:hAnsi="Arial" w:cs="Arial"/>
                  <w:sz w:val="14"/>
                  <w:szCs w:val="14"/>
                </w:rPr>
                <w:t xml:space="preserve">Deep Inside Convolutional Networks: </w:t>
              </w:r>
              <w:proofErr w:type="spellStart"/>
              <w:r w:rsidRPr="005B2057">
                <w:rPr>
                  <w:rStyle w:val="Link"/>
                  <w:rFonts w:ascii="Arial" w:hAnsi="Arial" w:cs="Arial"/>
                  <w:sz w:val="14"/>
                  <w:szCs w:val="14"/>
                </w:rPr>
                <w:t>Visualising</w:t>
              </w:r>
              <w:proofErr w:type="spellEnd"/>
              <w:r w:rsidRPr="005B2057">
                <w:rPr>
                  <w:rStyle w:val="Link"/>
                  <w:rFonts w:ascii="Arial" w:hAnsi="Arial" w:cs="Arial"/>
                  <w:sz w:val="14"/>
                  <w:szCs w:val="14"/>
                </w:rPr>
                <w:t xml:space="preserve"> Image Classification Models and Saliency Maps</w:t>
              </w:r>
            </w:hyperlink>
          </w:p>
          <w:p w14:paraId="1852C875"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3">
              <w:r w:rsidRPr="005B2057">
                <w:rPr>
                  <w:rStyle w:val="Link"/>
                  <w:rFonts w:ascii="Arial" w:hAnsi="Arial" w:cs="Arial"/>
                  <w:sz w:val="14"/>
                  <w:szCs w:val="14"/>
                </w:rPr>
                <w:t>Interpretable Explanations of Black Boxes by Meaningful Perturbation</w:t>
              </w:r>
            </w:hyperlink>
          </w:p>
          <w:p w14:paraId="2566660C" w14:textId="01FE6AC5" w:rsidR="00B634A7" w:rsidRDefault="006801C5" w:rsidP="00DA09FD">
            <w:pPr>
              <w:rPr>
                <w:rFonts w:ascii="Arial" w:hAnsi="Arial" w:cs="Arial"/>
                <w:sz w:val="14"/>
                <w:szCs w:val="14"/>
              </w:rPr>
            </w:pPr>
            <w:r w:rsidRPr="005B2057">
              <w:rPr>
                <w:rFonts w:ascii="Arial" w:hAnsi="Arial" w:cs="Arial"/>
                <w:sz w:val="14"/>
                <w:szCs w:val="14"/>
              </w:rPr>
              <w:t xml:space="preserve">- </w:t>
            </w:r>
            <w:hyperlink r:id="rId24">
              <w:r w:rsidRPr="005B2057">
                <w:rPr>
                  <w:rStyle w:val="Link"/>
                  <w:rFonts w:ascii="Arial" w:hAnsi="Arial" w:cs="Arial"/>
                  <w:sz w:val="14"/>
                  <w:szCs w:val="14"/>
                </w:rPr>
                <w:t>Axiomatic Attribution for Deep Networks</w:t>
              </w:r>
            </w:hyperlink>
          </w:p>
          <w:p w14:paraId="369CEACE" w14:textId="414F972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5">
              <w:r w:rsidRPr="005B2057">
                <w:rPr>
                  <w:rStyle w:val="Link"/>
                  <w:rFonts w:ascii="Arial" w:hAnsi="Arial" w:cs="Arial"/>
                  <w:sz w:val="14"/>
                  <w:szCs w:val="14"/>
                </w:rPr>
                <w:t>Sanity Checks for Saliency Maps</w:t>
              </w:r>
            </w:hyperlink>
          </w:p>
        </w:tc>
      </w:tr>
      <w:tr w:rsidR="006801C5" w:rsidRPr="005B2057" w14:paraId="468C61FD" w14:textId="77777777" w:rsidTr="00610BA2">
        <w:tc>
          <w:tcPr>
            <w:tcW w:w="2430" w:type="dxa"/>
            <w:tcMar>
              <w:top w:w="30" w:type="dxa"/>
              <w:left w:w="30" w:type="dxa"/>
              <w:bottom w:w="30" w:type="dxa"/>
              <w:right w:w="30" w:type="dxa"/>
            </w:tcMar>
          </w:tcPr>
          <w:p w14:paraId="46207E19"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792692F" w14:textId="77777777" w:rsidR="006801C5" w:rsidRPr="005B2057" w:rsidRDefault="006801C5" w:rsidP="00DA09FD">
            <w:pPr>
              <w:rPr>
                <w:rFonts w:ascii="Arial" w:hAnsi="Arial" w:cs="Arial"/>
                <w:sz w:val="18"/>
                <w:szCs w:val="18"/>
              </w:rPr>
            </w:pPr>
            <w:r w:rsidRPr="005B2057">
              <w:rPr>
                <w:rFonts w:ascii="Arial" w:hAnsi="Arial" w:cs="Arial"/>
                <w:sz w:val="18"/>
                <w:szCs w:val="18"/>
              </w:rPr>
              <w:t>Week 3</w:t>
            </w:r>
          </w:p>
        </w:tc>
        <w:tc>
          <w:tcPr>
            <w:tcW w:w="1620" w:type="dxa"/>
            <w:tcMar>
              <w:top w:w="30" w:type="dxa"/>
              <w:left w:w="30" w:type="dxa"/>
              <w:bottom w:w="30" w:type="dxa"/>
              <w:right w:w="30" w:type="dxa"/>
            </w:tcMar>
          </w:tcPr>
          <w:p w14:paraId="76DA23B0" w14:textId="77777777" w:rsidR="006801C5" w:rsidRPr="005B2057" w:rsidRDefault="006801C5" w:rsidP="00DA09FD">
            <w:pPr>
              <w:rPr>
                <w:rFonts w:ascii="Arial" w:hAnsi="Arial" w:cs="Arial"/>
                <w:sz w:val="18"/>
                <w:szCs w:val="18"/>
              </w:rPr>
            </w:pPr>
            <w:r w:rsidRPr="005B2057">
              <w:rPr>
                <w:rFonts w:ascii="Arial" w:hAnsi="Arial" w:cs="Arial"/>
                <w:sz w:val="18"/>
                <w:szCs w:val="18"/>
              </w:rPr>
              <w:t>SHAP</w:t>
            </w:r>
          </w:p>
        </w:tc>
        <w:tc>
          <w:tcPr>
            <w:tcW w:w="4920" w:type="dxa"/>
            <w:tcMar>
              <w:top w:w="30" w:type="dxa"/>
              <w:left w:w="30" w:type="dxa"/>
              <w:bottom w:w="30" w:type="dxa"/>
              <w:right w:w="30" w:type="dxa"/>
            </w:tcMar>
          </w:tcPr>
          <w:p w14:paraId="4653C374" w14:textId="449D1DBF" w:rsidR="00B634A7" w:rsidRDefault="006801C5" w:rsidP="00DA09FD">
            <w:pPr>
              <w:rPr>
                <w:rFonts w:ascii="Arial" w:hAnsi="Arial" w:cs="Arial"/>
                <w:sz w:val="14"/>
                <w:szCs w:val="14"/>
              </w:rPr>
            </w:pPr>
            <w:r w:rsidRPr="005B2057">
              <w:rPr>
                <w:rFonts w:ascii="Arial" w:hAnsi="Arial" w:cs="Arial"/>
                <w:sz w:val="14"/>
                <w:szCs w:val="14"/>
              </w:rPr>
              <w:t xml:space="preserve">- </w:t>
            </w:r>
            <w:hyperlink r:id="rId26">
              <w:r w:rsidRPr="005B2057">
                <w:rPr>
                  <w:rStyle w:val="Link"/>
                  <w:rFonts w:ascii="Arial" w:hAnsi="Arial" w:cs="Arial"/>
                  <w:sz w:val="14"/>
                  <w:szCs w:val="14"/>
                </w:rPr>
                <w:t>"Why Should I Trust You?": Explaining the Predictions of Any Classifier</w:t>
              </w:r>
            </w:hyperlink>
          </w:p>
          <w:p w14:paraId="28EAA64D" w14:textId="49BE2C16" w:rsidR="00B634A7" w:rsidRDefault="006801C5" w:rsidP="00DA09FD">
            <w:pPr>
              <w:rPr>
                <w:rFonts w:ascii="Arial" w:hAnsi="Arial" w:cs="Arial"/>
                <w:sz w:val="14"/>
                <w:szCs w:val="14"/>
              </w:rPr>
            </w:pPr>
            <w:r w:rsidRPr="005B2057">
              <w:rPr>
                <w:rFonts w:ascii="Arial" w:hAnsi="Arial" w:cs="Arial"/>
                <w:sz w:val="14"/>
                <w:szCs w:val="14"/>
              </w:rPr>
              <w:t xml:space="preserve">- </w:t>
            </w:r>
            <w:hyperlink r:id="rId27">
              <w:r w:rsidRPr="005B2057">
                <w:rPr>
                  <w:rStyle w:val="Link"/>
                  <w:rFonts w:ascii="Arial" w:hAnsi="Arial" w:cs="Arial"/>
                  <w:sz w:val="14"/>
                  <w:szCs w:val="14"/>
                </w:rPr>
                <w:t>Algorithms to estimate Shapley value feature attributions</w:t>
              </w:r>
            </w:hyperlink>
          </w:p>
          <w:p w14:paraId="32CF723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8">
              <w:r w:rsidRPr="005B2057">
                <w:rPr>
                  <w:rStyle w:val="Link"/>
                  <w:rFonts w:ascii="Arial" w:hAnsi="Arial" w:cs="Arial"/>
                  <w:sz w:val="14"/>
                  <w:szCs w:val="14"/>
                </w:rPr>
                <w:t>An unexpected unity among methods for interpreting model predictions</w:t>
              </w:r>
            </w:hyperlink>
          </w:p>
          <w:p w14:paraId="2997FB31" w14:textId="5385104E"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9">
              <w:r w:rsidRPr="005B2057">
                <w:rPr>
                  <w:rStyle w:val="Link"/>
                  <w:rFonts w:ascii="Arial" w:hAnsi="Arial" w:cs="Arial"/>
                  <w:sz w:val="14"/>
                  <w:szCs w:val="14"/>
                </w:rPr>
                <w:t>L-Shapley and C-Shapley: Efficient Model Interpretation for Structured Data</w:t>
              </w:r>
            </w:hyperlink>
          </w:p>
        </w:tc>
      </w:tr>
      <w:tr w:rsidR="006801C5" w:rsidRPr="005B2057" w14:paraId="2EF2913A" w14:textId="77777777" w:rsidTr="00610BA2">
        <w:tc>
          <w:tcPr>
            <w:tcW w:w="2430" w:type="dxa"/>
            <w:tcMar>
              <w:top w:w="30" w:type="dxa"/>
              <w:left w:w="30" w:type="dxa"/>
              <w:bottom w:w="30" w:type="dxa"/>
              <w:right w:w="30" w:type="dxa"/>
            </w:tcMar>
          </w:tcPr>
          <w:p w14:paraId="129802E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CB4F3AB" w14:textId="77777777" w:rsidR="006801C5" w:rsidRPr="005B2057" w:rsidRDefault="006801C5" w:rsidP="00DA09FD">
            <w:pPr>
              <w:rPr>
                <w:rFonts w:ascii="Arial" w:hAnsi="Arial" w:cs="Arial"/>
                <w:sz w:val="18"/>
                <w:szCs w:val="18"/>
              </w:rPr>
            </w:pPr>
            <w:r w:rsidRPr="005B2057">
              <w:rPr>
                <w:rFonts w:ascii="Arial" w:hAnsi="Arial" w:cs="Arial"/>
                <w:sz w:val="18"/>
                <w:szCs w:val="18"/>
              </w:rPr>
              <w:t>Week 4</w:t>
            </w:r>
          </w:p>
        </w:tc>
        <w:tc>
          <w:tcPr>
            <w:tcW w:w="1620" w:type="dxa"/>
            <w:tcMar>
              <w:top w:w="30" w:type="dxa"/>
              <w:left w:w="30" w:type="dxa"/>
              <w:bottom w:w="30" w:type="dxa"/>
              <w:right w:w="30" w:type="dxa"/>
            </w:tcMar>
          </w:tcPr>
          <w:p w14:paraId="74F4E273" w14:textId="77777777" w:rsidR="006801C5" w:rsidRPr="005B2057" w:rsidRDefault="006801C5" w:rsidP="00DA09FD">
            <w:pPr>
              <w:rPr>
                <w:rFonts w:ascii="Arial" w:hAnsi="Arial" w:cs="Arial"/>
                <w:sz w:val="18"/>
                <w:szCs w:val="18"/>
              </w:rPr>
            </w:pPr>
            <w:r w:rsidRPr="005B2057">
              <w:rPr>
                <w:rFonts w:ascii="Arial" w:hAnsi="Arial" w:cs="Arial"/>
                <w:sz w:val="18"/>
                <w:szCs w:val="18"/>
              </w:rPr>
              <w:t>Example-based</w:t>
            </w:r>
          </w:p>
        </w:tc>
        <w:tc>
          <w:tcPr>
            <w:tcW w:w="4920" w:type="dxa"/>
            <w:tcMar>
              <w:top w:w="30" w:type="dxa"/>
              <w:left w:w="30" w:type="dxa"/>
              <w:bottom w:w="30" w:type="dxa"/>
              <w:right w:w="30" w:type="dxa"/>
            </w:tcMar>
          </w:tcPr>
          <w:p w14:paraId="5BC94640" w14:textId="77777777" w:rsidR="00F77DDC" w:rsidRDefault="006801C5" w:rsidP="00DA09FD">
            <w:r w:rsidRPr="005B2057">
              <w:rPr>
                <w:rFonts w:ascii="Arial" w:hAnsi="Arial" w:cs="Arial"/>
                <w:sz w:val="14"/>
                <w:szCs w:val="14"/>
              </w:rPr>
              <w:t xml:space="preserve">- </w:t>
            </w:r>
            <w:hyperlink r:id="rId30">
              <w:r w:rsidRPr="005B2057">
                <w:rPr>
                  <w:rStyle w:val="Link"/>
                  <w:rFonts w:ascii="Arial" w:hAnsi="Arial" w:cs="Arial"/>
                  <w:sz w:val="14"/>
                  <w:szCs w:val="14"/>
                </w:rPr>
                <w:t>This looks like that: deep learning for interpretable image recognition</w:t>
              </w:r>
            </w:hyperlink>
          </w:p>
          <w:p w14:paraId="2B629F24" w14:textId="77777777" w:rsidR="00F77DDC" w:rsidRDefault="006801C5" w:rsidP="00DA09FD">
            <w:r w:rsidRPr="005B2057">
              <w:rPr>
                <w:rFonts w:ascii="Arial" w:hAnsi="Arial" w:cs="Arial"/>
                <w:sz w:val="14"/>
                <w:szCs w:val="14"/>
              </w:rPr>
              <w:t xml:space="preserve">- </w:t>
            </w:r>
            <w:hyperlink r:id="rId31">
              <w:r w:rsidRPr="005B2057">
                <w:rPr>
                  <w:rStyle w:val="Link"/>
                  <w:rFonts w:ascii="Arial" w:hAnsi="Arial" w:cs="Arial"/>
                  <w:sz w:val="14"/>
                  <w:szCs w:val="14"/>
                </w:rPr>
                <w:t>Counterfactual Explanations Without Opening the Black Box</w:t>
              </w:r>
            </w:hyperlink>
          </w:p>
          <w:p w14:paraId="561A8C4C" w14:textId="5398E3A9" w:rsidR="00B634A7" w:rsidRDefault="006801C5" w:rsidP="00DA09FD">
            <w:pPr>
              <w:rPr>
                <w:rFonts w:ascii="Arial" w:hAnsi="Arial" w:cs="Arial"/>
                <w:sz w:val="14"/>
                <w:szCs w:val="14"/>
              </w:rPr>
            </w:pPr>
            <w:r w:rsidRPr="005B2057">
              <w:rPr>
                <w:rFonts w:ascii="Arial" w:hAnsi="Arial" w:cs="Arial"/>
                <w:sz w:val="14"/>
                <w:szCs w:val="14"/>
              </w:rPr>
              <w:t xml:space="preserve">- </w:t>
            </w:r>
            <w:hyperlink r:id="rId32">
              <w:r w:rsidRPr="005B2057">
                <w:rPr>
                  <w:rStyle w:val="Link"/>
                  <w:rFonts w:ascii="Arial" w:hAnsi="Arial" w:cs="Arial"/>
                  <w:sz w:val="14"/>
                  <w:szCs w:val="14"/>
                </w:rPr>
                <w:t>Generating Visual Explanations</w:t>
              </w:r>
            </w:hyperlink>
          </w:p>
          <w:p w14:paraId="71A0553A" w14:textId="1BA18711" w:rsidR="006801C5" w:rsidRPr="005B2057" w:rsidRDefault="006801C5" w:rsidP="00DA09FD">
            <w:pPr>
              <w:rPr>
                <w:rFonts w:ascii="Arial" w:hAnsi="Arial" w:cs="Arial"/>
                <w:sz w:val="14"/>
                <w:szCs w:val="14"/>
              </w:rPr>
            </w:pPr>
            <w:r w:rsidRPr="005B2057">
              <w:rPr>
                <w:rFonts w:ascii="Arial" w:hAnsi="Arial" w:cs="Arial"/>
                <w:sz w:val="14"/>
                <w:szCs w:val="14"/>
              </w:rPr>
              <w:t xml:space="preserve">- </w:t>
            </w:r>
            <w:r w:rsidRPr="005B2057">
              <w:rPr>
                <w:rStyle w:val="Link"/>
                <w:rFonts w:ascii="Arial" w:hAnsi="Arial" w:cs="Arial"/>
                <w:sz w:val="14"/>
                <w:szCs w:val="14"/>
              </w:rPr>
              <w:t>Examples are not enough, learn to criticize! criticism for interpretability</w:t>
            </w:r>
          </w:p>
        </w:tc>
      </w:tr>
      <w:tr w:rsidR="006801C5" w:rsidRPr="005B2057" w14:paraId="39F5F67D" w14:textId="77777777" w:rsidTr="00610BA2">
        <w:tc>
          <w:tcPr>
            <w:tcW w:w="2430" w:type="dxa"/>
            <w:tcMar>
              <w:top w:w="30" w:type="dxa"/>
              <w:left w:w="30" w:type="dxa"/>
              <w:bottom w:w="30" w:type="dxa"/>
              <w:right w:w="30" w:type="dxa"/>
            </w:tcMar>
          </w:tcPr>
          <w:p w14:paraId="2ABA1AFD"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2: Explaining Models &amp; Learning - For Users</w:t>
            </w:r>
          </w:p>
        </w:tc>
        <w:tc>
          <w:tcPr>
            <w:tcW w:w="990" w:type="dxa"/>
            <w:tcMar>
              <w:top w:w="30" w:type="dxa"/>
              <w:left w:w="30" w:type="dxa"/>
              <w:bottom w:w="30" w:type="dxa"/>
              <w:right w:w="30" w:type="dxa"/>
            </w:tcMar>
          </w:tcPr>
          <w:p w14:paraId="40AA293D" w14:textId="77777777" w:rsidR="006801C5" w:rsidRPr="005B2057" w:rsidRDefault="006801C5" w:rsidP="00DA09FD">
            <w:pPr>
              <w:rPr>
                <w:rFonts w:ascii="Arial" w:hAnsi="Arial" w:cs="Arial"/>
                <w:sz w:val="18"/>
                <w:szCs w:val="18"/>
              </w:rPr>
            </w:pPr>
            <w:r w:rsidRPr="005B2057">
              <w:rPr>
                <w:rFonts w:ascii="Arial" w:hAnsi="Arial" w:cs="Arial"/>
                <w:sz w:val="18"/>
                <w:szCs w:val="18"/>
              </w:rPr>
              <w:t>Week 5</w:t>
            </w:r>
          </w:p>
        </w:tc>
        <w:tc>
          <w:tcPr>
            <w:tcW w:w="1620" w:type="dxa"/>
            <w:tcMar>
              <w:top w:w="30" w:type="dxa"/>
              <w:left w:w="30" w:type="dxa"/>
              <w:bottom w:w="30" w:type="dxa"/>
              <w:right w:w="30" w:type="dxa"/>
            </w:tcMar>
          </w:tcPr>
          <w:p w14:paraId="5AFCCE05" w14:textId="77777777" w:rsidR="006801C5" w:rsidRPr="005B2057" w:rsidRDefault="006801C5" w:rsidP="00DA09FD">
            <w:pPr>
              <w:rPr>
                <w:rFonts w:ascii="Arial" w:hAnsi="Arial" w:cs="Arial"/>
                <w:sz w:val="18"/>
                <w:szCs w:val="18"/>
              </w:rPr>
            </w:pPr>
            <w:r w:rsidRPr="005B2057">
              <w:rPr>
                <w:rFonts w:ascii="Arial" w:hAnsi="Arial" w:cs="Arial"/>
                <w:sz w:val="18"/>
                <w:szCs w:val="18"/>
              </w:rPr>
              <w:t>ALE/PDP</w:t>
            </w:r>
          </w:p>
        </w:tc>
        <w:tc>
          <w:tcPr>
            <w:tcW w:w="4920" w:type="dxa"/>
            <w:tcMar>
              <w:top w:w="30" w:type="dxa"/>
              <w:left w:w="30" w:type="dxa"/>
              <w:bottom w:w="30" w:type="dxa"/>
              <w:right w:w="30" w:type="dxa"/>
            </w:tcMar>
          </w:tcPr>
          <w:p w14:paraId="7D4C1D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3">
              <w:r w:rsidRPr="005B2057">
                <w:rPr>
                  <w:rStyle w:val="Link"/>
                  <w:rFonts w:ascii="Arial" w:hAnsi="Arial" w:cs="Arial"/>
                  <w:sz w:val="14"/>
                  <w:szCs w:val="14"/>
                </w:rPr>
                <w:t>Visualizing the effects of predictor variables in black box supervised learning models</w:t>
              </w:r>
            </w:hyperlink>
          </w:p>
          <w:p w14:paraId="3E8F778D"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4">
              <w:r w:rsidRPr="005B2057">
                <w:rPr>
                  <w:rStyle w:val="Link"/>
                  <w:rFonts w:ascii="Arial" w:hAnsi="Arial" w:cs="Arial"/>
                  <w:sz w:val="14"/>
                  <w:szCs w:val="14"/>
                </w:rPr>
                <w:t>Peeking Inside the Black Box: Visualizing Statistical Learning with Plots of Individual Conditional Expectation</w:t>
              </w:r>
            </w:hyperlink>
          </w:p>
          <w:p w14:paraId="2F786CE2" w14:textId="12721B5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5">
              <w:r w:rsidRPr="005B2057">
                <w:rPr>
                  <w:rStyle w:val="Link"/>
                  <w:rFonts w:ascii="Arial" w:hAnsi="Arial" w:cs="Arial"/>
                  <w:sz w:val="14"/>
                  <w:szCs w:val="14"/>
                </w:rPr>
                <w:t>Visualizing Fit and Lack of Fit in Complex Regression Models</w:t>
              </w:r>
            </w:hyperlink>
          </w:p>
        </w:tc>
      </w:tr>
      <w:tr w:rsidR="006801C5" w:rsidRPr="005B2057" w14:paraId="4196A9F0" w14:textId="77777777" w:rsidTr="00610BA2">
        <w:tc>
          <w:tcPr>
            <w:tcW w:w="2430" w:type="dxa"/>
            <w:tcMar>
              <w:top w:w="30" w:type="dxa"/>
              <w:left w:w="30" w:type="dxa"/>
              <w:bottom w:w="30" w:type="dxa"/>
              <w:right w:w="30" w:type="dxa"/>
            </w:tcMar>
          </w:tcPr>
          <w:p w14:paraId="2BFDF1D4"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8331261" w14:textId="77777777" w:rsidR="006801C5" w:rsidRPr="005B2057" w:rsidRDefault="006801C5" w:rsidP="00DA09FD">
            <w:pPr>
              <w:rPr>
                <w:rFonts w:ascii="Arial" w:hAnsi="Arial" w:cs="Arial"/>
                <w:sz w:val="18"/>
                <w:szCs w:val="18"/>
              </w:rPr>
            </w:pPr>
            <w:r w:rsidRPr="005B2057">
              <w:rPr>
                <w:rFonts w:ascii="Arial" w:hAnsi="Arial" w:cs="Arial"/>
                <w:sz w:val="18"/>
                <w:szCs w:val="18"/>
              </w:rPr>
              <w:t>Week 6</w:t>
            </w:r>
          </w:p>
        </w:tc>
        <w:tc>
          <w:tcPr>
            <w:tcW w:w="1620" w:type="dxa"/>
            <w:tcMar>
              <w:top w:w="30" w:type="dxa"/>
              <w:left w:w="30" w:type="dxa"/>
              <w:bottom w:w="30" w:type="dxa"/>
              <w:right w:w="30" w:type="dxa"/>
            </w:tcMar>
          </w:tcPr>
          <w:p w14:paraId="6A54EE33" w14:textId="77777777" w:rsidR="006801C5" w:rsidRPr="005B2057" w:rsidRDefault="006801C5" w:rsidP="00DA09FD">
            <w:pPr>
              <w:rPr>
                <w:rFonts w:ascii="Arial" w:hAnsi="Arial" w:cs="Arial"/>
                <w:sz w:val="18"/>
                <w:szCs w:val="18"/>
              </w:rPr>
            </w:pPr>
            <w:r w:rsidRPr="005B2057">
              <w:rPr>
                <w:rFonts w:ascii="Arial" w:hAnsi="Arial" w:cs="Arial"/>
                <w:sz w:val="18"/>
                <w:szCs w:val="18"/>
              </w:rPr>
              <w:t>Variable Importance</w:t>
            </w:r>
          </w:p>
        </w:tc>
        <w:tc>
          <w:tcPr>
            <w:tcW w:w="4920" w:type="dxa"/>
            <w:tcMar>
              <w:top w:w="30" w:type="dxa"/>
              <w:left w:w="30" w:type="dxa"/>
              <w:bottom w:w="30" w:type="dxa"/>
              <w:right w:w="30" w:type="dxa"/>
            </w:tcMar>
          </w:tcPr>
          <w:p w14:paraId="61DB9BBC"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6">
              <w:r w:rsidRPr="005B2057">
                <w:rPr>
                  <w:rStyle w:val="Link"/>
                  <w:rFonts w:ascii="Arial" w:hAnsi="Arial" w:cs="Arial"/>
                  <w:sz w:val="14"/>
                  <w:szCs w:val="14"/>
                </w:rPr>
                <w:t>MDI+: A Flexible Random Forest-Based Feature Importance Framework</w:t>
              </w:r>
            </w:hyperlink>
          </w:p>
          <w:p w14:paraId="325A864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7">
              <w:r w:rsidRPr="005B2057">
                <w:rPr>
                  <w:rStyle w:val="Link"/>
                  <w:rFonts w:ascii="Arial" w:hAnsi="Arial" w:cs="Arial"/>
                  <w:sz w:val="14"/>
                  <w:szCs w:val="14"/>
                </w:rPr>
                <w:t>Conditional variable importance for random forests</w:t>
              </w:r>
            </w:hyperlink>
          </w:p>
          <w:p w14:paraId="5442B452" w14:textId="0F6860E9" w:rsidR="00B634A7" w:rsidRDefault="006801C5" w:rsidP="00DA09FD">
            <w:pPr>
              <w:rPr>
                <w:rFonts w:ascii="Arial" w:hAnsi="Arial" w:cs="Arial"/>
                <w:sz w:val="14"/>
                <w:szCs w:val="14"/>
              </w:rPr>
            </w:pPr>
            <w:r w:rsidRPr="005B2057">
              <w:rPr>
                <w:rFonts w:ascii="Arial" w:hAnsi="Arial" w:cs="Arial"/>
                <w:sz w:val="14"/>
                <w:szCs w:val="14"/>
              </w:rPr>
              <w:t xml:space="preserve">- </w:t>
            </w:r>
            <w:hyperlink r:id="rId38">
              <w:r w:rsidRPr="005B2057">
                <w:rPr>
                  <w:rStyle w:val="Link"/>
                  <w:rFonts w:ascii="Arial" w:hAnsi="Arial" w:cs="Arial"/>
                  <w:sz w:val="14"/>
                  <w:szCs w:val="14"/>
                </w:rPr>
                <w:t xml:space="preserve">Efficient nonparametric statistical inference on population </w:t>
              </w:r>
              <w:proofErr w:type="gramStart"/>
              <w:r w:rsidRPr="005B2057">
                <w:rPr>
                  <w:rStyle w:val="Link"/>
                  <w:rFonts w:ascii="Arial" w:hAnsi="Arial" w:cs="Arial"/>
                  <w:sz w:val="14"/>
                  <w:szCs w:val="14"/>
                </w:rPr>
                <w:t>feature</w:t>
              </w:r>
              <w:proofErr w:type="gramEnd"/>
              <w:r w:rsidRPr="005B2057">
                <w:rPr>
                  <w:rStyle w:val="Link"/>
                  <w:rFonts w:ascii="Arial" w:hAnsi="Arial" w:cs="Arial"/>
                  <w:sz w:val="14"/>
                  <w:szCs w:val="14"/>
                </w:rPr>
                <w:t xml:space="preserve"> importance</w:t>
              </w:r>
            </w:hyperlink>
          </w:p>
          <w:p w14:paraId="574307FF" w14:textId="20EA36B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9">
              <w:r w:rsidRPr="005B2057">
                <w:rPr>
                  <w:rStyle w:val="Link"/>
                  <w:rFonts w:ascii="Arial" w:hAnsi="Arial" w:cs="Arial"/>
                  <w:sz w:val="14"/>
                  <w:szCs w:val="14"/>
                </w:rPr>
                <w:t>Lazy Estimation of Variable Importance for Large Neural Networks</w:t>
              </w:r>
            </w:hyperlink>
          </w:p>
        </w:tc>
      </w:tr>
      <w:tr w:rsidR="006801C5" w:rsidRPr="005B2057" w14:paraId="6BFBEDE4" w14:textId="77777777" w:rsidTr="00610BA2">
        <w:tc>
          <w:tcPr>
            <w:tcW w:w="2430" w:type="dxa"/>
            <w:tcMar>
              <w:top w:w="30" w:type="dxa"/>
              <w:left w:w="30" w:type="dxa"/>
              <w:bottom w:w="30" w:type="dxa"/>
              <w:right w:w="30" w:type="dxa"/>
            </w:tcMar>
          </w:tcPr>
          <w:p w14:paraId="4C02300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AF98690" w14:textId="77777777" w:rsidR="006801C5" w:rsidRPr="005B2057" w:rsidRDefault="006801C5" w:rsidP="00DA09FD">
            <w:pPr>
              <w:rPr>
                <w:rFonts w:ascii="Arial" w:hAnsi="Arial" w:cs="Arial"/>
                <w:sz w:val="18"/>
                <w:szCs w:val="18"/>
              </w:rPr>
            </w:pPr>
            <w:r w:rsidRPr="005B2057">
              <w:rPr>
                <w:rFonts w:ascii="Arial" w:hAnsi="Arial" w:cs="Arial"/>
                <w:sz w:val="18"/>
                <w:szCs w:val="18"/>
              </w:rPr>
              <w:t>Week 7</w:t>
            </w:r>
          </w:p>
        </w:tc>
        <w:tc>
          <w:tcPr>
            <w:tcW w:w="1620" w:type="dxa"/>
            <w:tcMar>
              <w:top w:w="30" w:type="dxa"/>
              <w:left w:w="30" w:type="dxa"/>
              <w:bottom w:w="30" w:type="dxa"/>
              <w:right w:w="30" w:type="dxa"/>
            </w:tcMar>
          </w:tcPr>
          <w:p w14:paraId="21AC0C1E" w14:textId="77777777" w:rsidR="006801C5" w:rsidRPr="005B2057" w:rsidRDefault="006801C5" w:rsidP="00DA09FD">
            <w:pPr>
              <w:rPr>
                <w:rFonts w:ascii="Arial" w:hAnsi="Arial" w:cs="Arial"/>
                <w:sz w:val="18"/>
                <w:szCs w:val="18"/>
              </w:rPr>
            </w:pPr>
            <w:r w:rsidRPr="005B2057">
              <w:rPr>
                <w:rFonts w:ascii="Arial" w:hAnsi="Arial" w:cs="Arial"/>
                <w:sz w:val="18"/>
                <w:szCs w:val="18"/>
              </w:rPr>
              <w:t>Probes/Concepts</w:t>
            </w:r>
          </w:p>
        </w:tc>
        <w:tc>
          <w:tcPr>
            <w:tcW w:w="4920" w:type="dxa"/>
            <w:tcMar>
              <w:top w:w="30" w:type="dxa"/>
              <w:left w:w="30" w:type="dxa"/>
              <w:bottom w:w="30" w:type="dxa"/>
              <w:right w:w="30" w:type="dxa"/>
            </w:tcMar>
          </w:tcPr>
          <w:p w14:paraId="36FEBE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0">
              <w:r w:rsidRPr="005B2057">
                <w:rPr>
                  <w:rStyle w:val="Link"/>
                  <w:rFonts w:ascii="Arial" w:hAnsi="Arial" w:cs="Arial"/>
                  <w:sz w:val="14"/>
                  <w:szCs w:val="14"/>
                </w:rPr>
                <w:t>Network Dissection: Quantifying Interpretability of Deep Visual Representations</w:t>
              </w:r>
            </w:hyperlink>
          </w:p>
          <w:p w14:paraId="09DA1BC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1">
              <w:r w:rsidRPr="005B2057">
                <w:rPr>
                  <w:rStyle w:val="Link"/>
                  <w:rFonts w:ascii="Arial" w:hAnsi="Arial" w:cs="Arial"/>
                  <w:sz w:val="14"/>
                  <w:szCs w:val="14"/>
                </w:rPr>
                <w:t>Human-centered concept explanations for neural networks</w:t>
              </w:r>
            </w:hyperlink>
          </w:p>
          <w:p w14:paraId="14E8032A" w14:textId="65D079B6" w:rsidR="00B634A7" w:rsidRDefault="006801C5" w:rsidP="00DA09FD">
            <w:pPr>
              <w:rPr>
                <w:rFonts w:ascii="Arial" w:hAnsi="Arial" w:cs="Arial"/>
                <w:sz w:val="14"/>
                <w:szCs w:val="14"/>
              </w:rPr>
            </w:pPr>
            <w:r w:rsidRPr="005B2057">
              <w:rPr>
                <w:rFonts w:ascii="Arial" w:hAnsi="Arial" w:cs="Arial"/>
                <w:sz w:val="14"/>
                <w:szCs w:val="14"/>
              </w:rPr>
              <w:t xml:space="preserve">- </w:t>
            </w:r>
            <w:hyperlink r:id="rId42">
              <w:r w:rsidRPr="005B2057">
                <w:rPr>
                  <w:rStyle w:val="Link"/>
                  <w:rFonts w:ascii="Arial" w:hAnsi="Arial" w:cs="Arial"/>
                  <w:sz w:val="14"/>
                  <w:szCs w:val="14"/>
                </w:rPr>
                <w:t>Interpretability Beyond Feature Attribution: Quantitative Testing with Concept Activation Vectors (TCAV)</w:t>
              </w:r>
            </w:hyperlink>
          </w:p>
          <w:p w14:paraId="6059B184" w14:textId="71CB0768"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3">
              <w:r w:rsidRPr="005B2057">
                <w:rPr>
                  <w:rStyle w:val="Link"/>
                  <w:rFonts w:ascii="Arial" w:hAnsi="Arial" w:cs="Arial"/>
                  <w:sz w:val="14"/>
                  <w:szCs w:val="14"/>
                </w:rPr>
                <w:t>Understanding intermediate layers using linear classifier probes</w:t>
              </w:r>
            </w:hyperlink>
          </w:p>
        </w:tc>
      </w:tr>
      <w:tr w:rsidR="006801C5" w:rsidRPr="005B2057" w14:paraId="4D23F823" w14:textId="77777777" w:rsidTr="00610BA2">
        <w:tc>
          <w:tcPr>
            <w:tcW w:w="2430" w:type="dxa"/>
            <w:tcMar>
              <w:top w:w="30" w:type="dxa"/>
              <w:left w:w="30" w:type="dxa"/>
              <w:bottom w:w="30" w:type="dxa"/>
              <w:right w:w="30" w:type="dxa"/>
            </w:tcMar>
          </w:tcPr>
          <w:p w14:paraId="3AE234F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1316F293" w14:textId="77777777" w:rsidR="006801C5" w:rsidRPr="005B2057" w:rsidRDefault="006801C5" w:rsidP="00DA09FD">
            <w:pPr>
              <w:rPr>
                <w:rFonts w:ascii="Arial" w:hAnsi="Arial" w:cs="Arial"/>
                <w:sz w:val="18"/>
                <w:szCs w:val="18"/>
              </w:rPr>
            </w:pPr>
            <w:r w:rsidRPr="005B2057">
              <w:rPr>
                <w:rFonts w:ascii="Arial" w:hAnsi="Arial" w:cs="Arial"/>
                <w:sz w:val="18"/>
                <w:szCs w:val="18"/>
              </w:rPr>
              <w:t>Week 8</w:t>
            </w:r>
          </w:p>
        </w:tc>
        <w:tc>
          <w:tcPr>
            <w:tcW w:w="1620" w:type="dxa"/>
            <w:tcMar>
              <w:top w:w="30" w:type="dxa"/>
              <w:left w:w="30" w:type="dxa"/>
              <w:bottom w:w="30" w:type="dxa"/>
              <w:right w:w="30" w:type="dxa"/>
            </w:tcMar>
          </w:tcPr>
          <w:p w14:paraId="7264BB21" w14:textId="77777777" w:rsidR="006801C5" w:rsidRPr="005B2057" w:rsidRDefault="006801C5" w:rsidP="00DA09FD">
            <w:pPr>
              <w:rPr>
                <w:rFonts w:ascii="Arial" w:hAnsi="Arial" w:cs="Arial"/>
                <w:sz w:val="18"/>
                <w:szCs w:val="18"/>
              </w:rPr>
            </w:pPr>
            <w:r w:rsidRPr="005B2057">
              <w:rPr>
                <w:rFonts w:ascii="Arial" w:hAnsi="Arial" w:cs="Arial"/>
                <w:sz w:val="18"/>
                <w:szCs w:val="18"/>
              </w:rPr>
              <w:t>Benchmarking and Evaluation</w:t>
            </w:r>
          </w:p>
        </w:tc>
        <w:tc>
          <w:tcPr>
            <w:tcW w:w="4920" w:type="dxa"/>
            <w:tcMar>
              <w:top w:w="30" w:type="dxa"/>
              <w:left w:w="30" w:type="dxa"/>
              <w:bottom w:w="30" w:type="dxa"/>
              <w:right w:w="30" w:type="dxa"/>
            </w:tcMar>
          </w:tcPr>
          <w:p w14:paraId="2D5B61A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4">
              <w:r w:rsidRPr="005B2057">
                <w:rPr>
                  <w:rStyle w:val="Link"/>
                  <w:rFonts w:ascii="Arial" w:hAnsi="Arial" w:cs="Arial"/>
                  <w:sz w:val="14"/>
                  <w:szCs w:val="14"/>
                </w:rPr>
                <w:t>A Benchmark for Interpretability Methods in Deep Neural Networks</w:t>
              </w:r>
            </w:hyperlink>
          </w:p>
          <w:p w14:paraId="6251A8F1" w14:textId="6CB315E2" w:rsidR="00B634A7" w:rsidRDefault="006801C5" w:rsidP="00DA09FD">
            <w:pPr>
              <w:rPr>
                <w:rFonts w:ascii="Arial" w:hAnsi="Arial" w:cs="Arial"/>
                <w:sz w:val="14"/>
                <w:szCs w:val="14"/>
              </w:rPr>
            </w:pPr>
            <w:r w:rsidRPr="005B2057">
              <w:rPr>
                <w:rFonts w:ascii="Arial" w:hAnsi="Arial" w:cs="Arial"/>
                <w:sz w:val="14"/>
                <w:szCs w:val="14"/>
              </w:rPr>
              <w:t xml:space="preserve">- </w:t>
            </w:r>
            <w:hyperlink r:id="rId45">
              <w:r w:rsidRPr="005B2057">
                <w:rPr>
                  <w:rStyle w:val="Link"/>
                  <w:rFonts w:ascii="Arial" w:hAnsi="Arial" w:cs="Arial"/>
                  <w:sz w:val="14"/>
                  <w:szCs w:val="14"/>
                </w:rPr>
                <w:t>Interpreting interpretability: understanding data scientists' use of interpretability tools</w:t>
              </w:r>
            </w:hyperlink>
          </w:p>
          <w:p w14:paraId="1D6BD701" w14:textId="3AE0EF8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6">
              <w:r w:rsidRPr="005B2057">
                <w:rPr>
                  <w:rStyle w:val="Link"/>
                  <w:rFonts w:ascii="Arial" w:hAnsi="Arial" w:cs="Arial"/>
                  <w:sz w:val="14"/>
                  <w:szCs w:val="14"/>
                </w:rPr>
                <w:t>Does the whole exceed its parts? the effect of ai explanations on complementary team performance</w:t>
              </w:r>
            </w:hyperlink>
          </w:p>
        </w:tc>
      </w:tr>
      <w:tr w:rsidR="006801C5" w:rsidRPr="005B2057" w14:paraId="106F6DD3" w14:textId="77777777" w:rsidTr="00610BA2">
        <w:tc>
          <w:tcPr>
            <w:tcW w:w="2430" w:type="dxa"/>
            <w:tcMar>
              <w:top w:w="30" w:type="dxa"/>
              <w:left w:w="30" w:type="dxa"/>
              <w:bottom w:w="30" w:type="dxa"/>
              <w:right w:w="30" w:type="dxa"/>
            </w:tcMar>
          </w:tcPr>
          <w:p w14:paraId="77F32815"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3: Modifying Models</w:t>
            </w:r>
          </w:p>
        </w:tc>
        <w:tc>
          <w:tcPr>
            <w:tcW w:w="990" w:type="dxa"/>
            <w:tcMar>
              <w:top w:w="30" w:type="dxa"/>
              <w:left w:w="30" w:type="dxa"/>
              <w:bottom w:w="30" w:type="dxa"/>
              <w:right w:w="30" w:type="dxa"/>
            </w:tcMar>
          </w:tcPr>
          <w:p w14:paraId="4655B7DF" w14:textId="77777777" w:rsidR="006801C5" w:rsidRPr="005B2057" w:rsidRDefault="006801C5" w:rsidP="00DA09FD">
            <w:pPr>
              <w:rPr>
                <w:rFonts w:ascii="Arial" w:hAnsi="Arial" w:cs="Arial"/>
                <w:sz w:val="18"/>
                <w:szCs w:val="18"/>
              </w:rPr>
            </w:pPr>
            <w:r w:rsidRPr="005B2057">
              <w:rPr>
                <w:rFonts w:ascii="Arial" w:hAnsi="Arial" w:cs="Arial"/>
                <w:sz w:val="18"/>
                <w:szCs w:val="18"/>
              </w:rPr>
              <w:t>Week 9</w:t>
            </w:r>
          </w:p>
        </w:tc>
        <w:tc>
          <w:tcPr>
            <w:tcW w:w="1620" w:type="dxa"/>
            <w:tcMar>
              <w:top w:w="30" w:type="dxa"/>
              <w:left w:w="30" w:type="dxa"/>
              <w:bottom w:w="30" w:type="dxa"/>
              <w:right w:w="30" w:type="dxa"/>
            </w:tcMar>
          </w:tcPr>
          <w:p w14:paraId="617BC4CB" w14:textId="77777777" w:rsidR="006801C5" w:rsidRPr="005B2057" w:rsidRDefault="006801C5" w:rsidP="00DA09FD">
            <w:pPr>
              <w:rPr>
                <w:rFonts w:ascii="Arial" w:hAnsi="Arial" w:cs="Arial"/>
                <w:sz w:val="18"/>
                <w:szCs w:val="18"/>
              </w:rPr>
            </w:pPr>
            <w:r w:rsidRPr="005B2057">
              <w:rPr>
                <w:rFonts w:ascii="Arial" w:hAnsi="Arial" w:cs="Arial"/>
                <w:sz w:val="18"/>
                <w:szCs w:val="18"/>
              </w:rPr>
              <w:t>Distillation</w:t>
            </w:r>
          </w:p>
        </w:tc>
        <w:tc>
          <w:tcPr>
            <w:tcW w:w="4920" w:type="dxa"/>
            <w:tcMar>
              <w:top w:w="30" w:type="dxa"/>
              <w:left w:w="30" w:type="dxa"/>
              <w:bottom w:w="30" w:type="dxa"/>
              <w:right w:w="30" w:type="dxa"/>
            </w:tcMar>
          </w:tcPr>
          <w:p w14:paraId="6BF12A48"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7">
              <w:r w:rsidRPr="005B2057">
                <w:rPr>
                  <w:rStyle w:val="Link"/>
                  <w:rFonts w:ascii="Arial" w:hAnsi="Arial" w:cs="Arial"/>
                  <w:sz w:val="14"/>
                  <w:szCs w:val="14"/>
                </w:rPr>
                <w:t>Distill-and-compare: Auditing black-box models using transparent model distillation</w:t>
              </w:r>
            </w:hyperlink>
          </w:p>
          <w:p w14:paraId="64399754" w14:textId="25BD584C"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8">
              <w:r w:rsidRPr="005B2057">
                <w:rPr>
                  <w:rStyle w:val="Link"/>
                  <w:rFonts w:ascii="Arial" w:hAnsi="Arial" w:cs="Arial"/>
                  <w:sz w:val="14"/>
                  <w:szCs w:val="14"/>
                </w:rPr>
                <w:t>Adaptive wavelet distillation from neural networks through interpretations</w:t>
              </w:r>
            </w:hyperlink>
          </w:p>
        </w:tc>
      </w:tr>
      <w:tr w:rsidR="006801C5" w:rsidRPr="005B2057" w14:paraId="3A55C537" w14:textId="77777777" w:rsidTr="00610BA2">
        <w:tc>
          <w:tcPr>
            <w:tcW w:w="2430" w:type="dxa"/>
            <w:tcMar>
              <w:top w:w="30" w:type="dxa"/>
              <w:left w:w="30" w:type="dxa"/>
              <w:bottom w:w="30" w:type="dxa"/>
              <w:right w:w="30" w:type="dxa"/>
            </w:tcMar>
          </w:tcPr>
          <w:p w14:paraId="1DD4F83E"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E442C08" w14:textId="77777777" w:rsidR="006801C5" w:rsidRPr="005B2057" w:rsidRDefault="006801C5" w:rsidP="00DA09FD">
            <w:pPr>
              <w:rPr>
                <w:rFonts w:ascii="Arial" w:hAnsi="Arial" w:cs="Arial"/>
                <w:sz w:val="18"/>
                <w:szCs w:val="18"/>
              </w:rPr>
            </w:pPr>
            <w:r w:rsidRPr="005B2057">
              <w:rPr>
                <w:rFonts w:ascii="Arial" w:hAnsi="Arial" w:cs="Arial"/>
                <w:sz w:val="18"/>
                <w:szCs w:val="18"/>
              </w:rPr>
              <w:t>Week 10</w:t>
            </w:r>
          </w:p>
        </w:tc>
        <w:tc>
          <w:tcPr>
            <w:tcW w:w="1620" w:type="dxa"/>
            <w:tcMar>
              <w:top w:w="30" w:type="dxa"/>
              <w:left w:w="30" w:type="dxa"/>
              <w:bottom w:w="30" w:type="dxa"/>
              <w:right w:w="30" w:type="dxa"/>
            </w:tcMar>
          </w:tcPr>
          <w:p w14:paraId="6859E9A6" w14:textId="77777777" w:rsidR="006801C5" w:rsidRPr="005B2057" w:rsidRDefault="006801C5" w:rsidP="00DA09FD">
            <w:pPr>
              <w:rPr>
                <w:rFonts w:ascii="Arial" w:hAnsi="Arial" w:cs="Arial"/>
                <w:sz w:val="18"/>
                <w:szCs w:val="18"/>
              </w:rPr>
            </w:pPr>
            <w:r w:rsidRPr="005B2057">
              <w:rPr>
                <w:rFonts w:ascii="Arial" w:hAnsi="Arial" w:cs="Arial"/>
                <w:sz w:val="18"/>
                <w:szCs w:val="18"/>
              </w:rPr>
              <w:t>Regularization</w:t>
            </w:r>
          </w:p>
        </w:tc>
        <w:tc>
          <w:tcPr>
            <w:tcW w:w="4920" w:type="dxa"/>
            <w:tcMar>
              <w:top w:w="30" w:type="dxa"/>
              <w:left w:w="30" w:type="dxa"/>
              <w:bottom w:w="30" w:type="dxa"/>
              <w:right w:w="30" w:type="dxa"/>
            </w:tcMar>
          </w:tcPr>
          <w:p w14:paraId="1B7EC989"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9">
              <w:r w:rsidRPr="005B2057">
                <w:rPr>
                  <w:rStyle w:val="Link"/>
                  <w:rFonts w:ascii="Arial" w:hAnsi="Arial" w:cs="Arial"/>
                  <w:sz w:val="14"/>
                  <w:szCs w:val="14"/>
                </w:rPr>
                <w:t>Neural Interaction Transparency (NIT): Disentangling Learned Interactions</w:t>
              </w:r>
            </w:hyperlink>
          </w:p>
          <w:p w14:paraId="20572FAF" w14:textId="77777777" w:rsidR="0041342E" w:rsidRDefault="006801C5" w:rsidP="00DA09FD">
            <w:r w:rsidRPr="005B2057">
              <w:rPr>
                <w:rFonts w:ascii="Arial" w:hAnsi="Arial" w:cs="Arial"/>
                <w:sz w:val="14"/>
                <w:szCs w:val="14"/>
              </w:rPr>
              <w:t xml:space="preserve">- </w:t>
            </w:r>
            <w:hyperlink r:id="rId50">
              <w:r w:rsidRPr="005B2057">
                <w:rPr>
                  <w:rStyle w:val="Link"/>
                  <w:rFonts w:ascii="Arial" w:hAnsi="Arial" w:cs="Arial"/>
                  <w:sz w:val="14"/>
                  <w:szCs w:val="14"/>
                </w:rPr>
                <w:t>oi-VAE: Output Interpretable VAEs for Nonlinear Group Factor Analysis</w:t>
              </w:r>
            </w:hyperlink>
          </w:p>
          <w:p w14:paraId="163F3997" w14:textId="77777777" w:rsidR="0041342E" w:rsidRDefault="006801C5" w:rsidP="00DA09FD">
            <w:r w:rsidRPr="005B2057">
              <w:rPr>
                <w:rFonts w:ascii="Arial" w:hAnsi="Arial" w:cs="Arial"/>
                <w:sz w:val="14"/>
                <w:szCs w:val="14"/>
              </w:rPr>
              <w:t xml:space="preserve">- </w:t>
            </w:r>
            <w:hyperlink r:id="rId51">
              <w:r w:rsidRPr="005B2057">
                <w:rPr>
                  <w:rStyle w:val="Link"/>
                  <w:rFonts w:ascii="Arial" w:hAnsi="Arial" w:cs="Arial"/>
                  <w:sz w:val="14"/>
                  <w:szCs w:val="14"/>
                </w:rPr>
                <w:t>Concept Bottleneck Models</w:t>
              </w:r>
            </w:hyperlink>
          </w:p>
          <w:p w14:paraId="5C656EBA" w14:textId="4BCD18DA"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2">
              <w:r w:rsidRPr="005B2057">
                <w:rPr>
                  <w:rStyle w:val="Link"/>
                  <w:rFonts w:ascii="Arial" w:hAnsi="Arial" w:cs="Arial"/>
                  <w:sz w:val="14"/>
                  <w:szCs w:val="14"/>
                </w:rPr>
                <w:t>Post-hoc Concept Bottleneck Models</w:t>
              </w:r>
            </w:hyperlink>
          </w:p>
        </w:tc>
      </w:tr>
      <w:tr w:rsidR="006801C5" w:rsidRPr="005B2057" w14:paraId="7A1C82FC" w14:textId="77777777" w:rsidTr="00610BA2">
        <w:tc>
          <w:tcPr>
            <w:tcW w:w="2430" w:type="dxa"/>
            <w:tcMar>
              <w:top w:w="30" w:type="dxa"/>
              <w:left w:w="30" w:type="dxa"/>
              <w:bottom w:w="30" w:type="dxa"/>
              <w:right w:w="30" w:type="dxa"/>
            </w:tcMar>
          </w:tcPr>
          <w:p w14:paraId="077B9B30"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2BFD2980" w14:textId="77777777" w:rsidR="006801C5" w:rsidRPr="005B2057" w:rsidRDefault="006801C5" w:rsidP="00DA09FD">
            <w:pPr>
              <w:rPr>
                <w:rFonts w:ascii="Arial" w:hAnsi="Arial" w:cs="Arial"/>
                <w:sz w:val="18"/>
                <w:szCs w:val="18"/>
              </w:rPr>
            </w:pPr>
            <w:r w:rsidRPr="005B2057">
              <w:rPr>
                <w:rFonts w:ascii="Arial" w:hAnsi="Arial" w:cs="Arial"/>
                <w:sz w:val="18"/>
                <w:szCs w:val="18"/>
              </w:rPr>
              <w:t>Week 11</w:t>
            </w:r>
          </w:p>
        </w:tc>
        <w:tc>
          <w:tcPr>
            <w:tcW w:w="1620" w:type="dxa"/>
            <w:tcMar>
              <w:top w:w="30" w:type="dxa"/>
              <w:left w:w="30" w:type="dxa"/>
              <w:bottom w:w="30" w:type="dxa"/>
              <w:right w:w="30" w:type="dxa"/>
            </w:tcMar>
          </w:tcPr>
          <w:p w14:paraId="2A2DDBA8" w14:textId="77777777" w:rsidR="006801C5" w:rsidRPr="005B2057" w:rsidRDefault="006801C5" w:rsidP="00DA09FD">
            <w:pPr>
              <w:rPr>
                <w:rFonts w:ascii="Arial" w:hAnsi="Arial" w:cs="Arial"/>
                <w:sz w:val="18"/>
                <w:szCs w:val="18"/>
              </w:rPr>
            </w:pPr>
            <w:r w:rsidRPr="005B2057">
              <w:rPr>
                <w:rFonts w:ascii="Arial" w:hAnsi="Arial" w:cs="Arial"/>
                <w:sz w:val="18"/>
                <w:szCs w:val="18"/>
              </w:rPr>
              <w:t>Renegades</w:t>
            </w:r>
          </w:p>
        </w:tc>
        <w:tc>
          <w:tcPr>
            <w:tcW w:w="4920" w:type="dxa"/>
            <w:tcMar>
              <w:top w:w="30" w:type="dxa"/>
              <w:left w:w="30" w:type="dxa"/>
              <w:bottom w:w="30" w:type="dxa"/>
              <w:right w:w="30" w:type="dxa"/>
            </w:tcMar>
          </w:tcPr>
          <w:p w14:paraId="7E1AB0D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3">
              <w:r w:rsidRPr="005B2057">
                <w:rPr>
                  <w:rStyle w:val="Link"/>
                  <w:rFonts w:ascii="Arial" w:hAnsi="Arial" w:cs="Arial"/>
                  <w:sz w:val="14"/>
                  <w:szCs w:val="14"/>
                </w:rPr>
                <w:t>A generalizable and accessible approach to machine learning with global satellite imagery</w:t>
              </w:r>
            </w:hyperlink>
          </w:p>
          <w:p w14:paraId="3C5092CC" w14:textId="55DC439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4">
              <w:r w:rsidRPr="005B2057">
                <w:rPr>
                  <w:rStyle w:val="Link"/>
                  <w:rFonts w:ascii="Arial" w:hAnsi="Arial" w:cs="Arial"/>
                  <w:sz w:val="14"/>
                  <w:szCs w:val="14"/>
                </w:rPr>
                <w:t xml:space="preserve">Position: Amazing Things Come </w:t>
              </w:r>
              <w:proofErr w:type="gramStart"/>
              <w:r w:rsidRPr="005B2057">
                <w:rPr>
                  <w:rStyle w:val="Link"/>
                  <w:rFonts w:ascii="Arial" w:hAnsi="Arial" w:cs="Arial"/>
                  <w:sz w:val="14"/>
                  <w:szCs w:val="14"/>
                </w:rPr>
                <w:t>From</w:t>
              </w:r>
              <w:proofErr w:type="gramEnd"/>
              <w:r w:rsidRPr="005B2057">
                <w:rPr>
                  <w:rStyle w:val="Link"/>
                  <w:rFonts w:ascii="Arial" w:hAnsi="Arial" w:cs="Arial"/>
                  <w:sz w:val="14"/>
                  <w:szCs w:val="14"/>
                </w:rPr>
                <w:t xml:space="preserve"> Having Many Good Models</w:t>
              </w:r>
            </w:hyperlink>
          </w:p>
        </w:tc>
      </w:tr>
      <w:tr w:rsidR="006801C5" w:rsidRPr="005B2057" w14:paraId="63FF14B0" w14:textId="77777777" w:rsidTr="00610BA2">
        <w:tc>
          <w:tcPr>
            <w:tcW w:w="2430" w:type="dxa"/>
            <w:tcMar>
              <w:top w:w="30" w:type="dxa"/>
              <w:left w:w="30" w:type="dxa"/>
              <w:bottom w:w="30" w:type="dxa"/>
              <w:right w:w="30" w:type="dxa"/>
            </w:tcMar>
          </w:tcPr>
          <w:p w14:paraId="32D9E673"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4: Explaining Models &amp; Learning - For Developers</w:t>
            </w:r>
          </w:p>
        </w:tc>
        <w:tc>
          <w:tcPr>
            <w:tcW w:w="990" w:type="dxa"/>
            <w:tcMar>
              <w:top w:w="30" w:type="dxa"/>
              <w:left w:w="30" w:type="dxa"/>
              <w:bottom w:w="30" w:type="dxa"/>
              <w:right w:w="30" w:type="dxa"/>
            </w:tcMar>
          </w:tcPr>
          <w:p w14:paraId="6C6A88A4" w14:textId="77777777" w:rsidR="006801C5" w:rsidRPr="005B2057" w:rsidRDefault="006801C5" w:rsidP="00DA09FD">
            <w:pPr>
              <w:rPr>
                <w:rFonts w:ascii="Arial" w:hAnsi="Arial" w:cs="Arial"/>
                <w:sz w:val="18"/>
                <w:szCs w:val="18"/>
              </w:rPr>
            </w:pPr>
            <w:r w:rsidRPr="005B2057">
              <w:rPr>
                <w:rFonts w:ascii="Arial" w:hAnsi="Arial" w:cs="Arial"/>
                <w:sz w:val="18"/>
                <w:szCs w:val="18"/>
              </w:rPr>
              <w:t>Week 12</w:t>
            </w:r>
          </w:p>
        </w:tc>
        <w:tc>
          <w:tcPr>
            <w:tcW w:w="1620" w:type="dxa"/>
            <w:tcMar>
              <w:top w:w="30" w:type="dxa"/>
              <w:left w:w="30" w:type="dxa"/>
              <w:bottom w:w="30" w:type="dxa"/>
              <w:right w:w="30" w:type="dxa"/>
            </w:tcMar>
          </w:tcPr>
          <w:p w14:paraId="4E08E4A1"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 (Vision)</w:t>
            </w:r>
          </w:p>
        </w:tc>
        <w:tc>
          <w:tcPr>
            <w:tcW w:w="4920" w:type="dxa"/>
            <w:tcMar>
              <w:top w:w="30" w:type="dxa"/>
              <w:left w:w="30" w:type="dxa"/>
              <w:bottom w:w="30" w:type="dxa"/>
              <w:right w:w="30" w:type="dxa"/>
            </w:tcMar>
          </w:tcPr>
          <w:p w14:paraId="2B96F161" w14:textId="77777777" w:rsidR="00B92622" w:rsidRDefault="006801C5" w:rsidP="00DA09FD">
            <w:r w:rsidRPr="005B2057">
              <w:rPr>
                <w:rFonts w:ascii="Arial" w:hAnsi="Arial" w:cs="Arial"/>
                <w:sz w:val="14"/>
                <w:szCs w:val="14"/>
              </w:rPr>
              <w:t xml:space="preserve">- </w:t>
            </w:r>
            <w:hyperlink r:id="rId55">
              <w:r w:rsidRPr="005B2057">
                <w:rPr>
                  <w:rStyle w:val="Link"/>
                  <w:rFonts w:ascii="Arial" w:hAnsi="Arial" w:cs="Arial"/>
                  <w:sz w:val="14"/>
                  <w:szCs w:val="14"/>
                </w:rPr>
                <w:t>How transferable are features in deep neural networks?</w:t>
              </w:r>
            </w:hyperlink>
          </w:p>
          <w:p w14:paraId="79AFA8C4" w14:textId="77777777" w:rsidR="00B92622" w:rsidRDefault="006801C5" w:rsidP="00DA09FD">
            <w:r w:rsidRPr="005B2057">
              <w:rPr>
                <w:rFonts w:ascii="Arial" w:hAnsi="Arial" w:cs="Arial"/>
                <w:sz w:val="14"/>
                <w:szCs w:val="14"/>
              </w:rPr>
              <w:t xml:space="preserve">- </w:t>
            </w:r>
            <w:hyperlink r:id="rId56">
              <w:r w:rsidRPr="005B2057">
                <w:rPr>
                  <w:rStyle w:val="Link"/>
                  <w:rFonts w:ascii="Arial" w:hAnsi="Arial" w:cs="Arial"/>
                  <w:sz w:val="14"/>
                  <w:szCs w:val="14"/>
                </w:rPr>
                <w:t>Do Vision Transformers See Like Convolutional Neural Networks?</w:t>
              </w:r>
            </w:hyperlink>
          </w:p>
          <w:p w14:paraId="4637C14A" w14:textId="58B6D900"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7">
              <w:r w:rsidRPr="005B2057">
                <w:rPr>
                  <w:rStyle w:val="Link"/>
                  <w:rFonts w:ascii="Arial" w:hAnsi="Arial" w:cs="Arial"/>
                  <w:sz w:val="14"/>
                  <w:szCs w:val="14"/>
                </w:rPr>
                <w:t>Using latent space regression to analyze and leverage compositionality in GANs</w:t>
              </w:r>
            </w:hyperlink>
          </w:p>
        </w:tc>
      </w:tr>
      <w:tr w:rsidR="006801C5" w:rsidRPr="005B2057" w14:paraId="5873D392" w14:textId="77777777" w:rsidTr="00610BA2">
        <w:tc>
          <w:tcPr>
            <w:tcW w:w="2430" w:type="dxa"/>
            <w:tcMar>
              <w:top w:w="30" w:type="dxa"/>
              <w:left w:w="30" w:type="dxa"/>
              <w:bottom w:w="30" w:type="dxa"/>
              <w:right w:w="30" w:type="dxa"/>
            </w:tcMar>
          </w:tcPr>
          <w:p w14:paraId="4BC997DA"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FD35FF6" w14:textId="77777777" w:rsidR="006801C5" w:rsidRPr="005B2057" w:rsidRDefault="006801C5" w:rsidP="00DA09FD">
            <w:pPr>
              <w:rPr>
                <w:rFonts w:ascii="Arial" w:hAnsi="Arial" w:cs="Arial"/>
                <w:sz w:val="18"/>
                <w:szCs w:val="18"/>
              </w:rPr>
            </w:pPr>
            <w:r w:rsidRPr="005B2057">
              <w:rPr>
                <w:rFonts w:ascii="Arial" w:hAnsi="Arial" w:cs="Arial"/>
                <w:sz w:val="18"/>
                <w:szCs w:val="18"/>
              </w:rPr>
              <w:t>Week 13</w:t>
            </w:r>
          </w:p>
        </w:tc>
        <w:tc>
          <w:tcPr>
            <w:tcW w:w="1620" w:type="dxa"/>
            <w:tcMar>
              <w:top w:w="30" w:type="dxa"/>
              <w:left w:w="30" w:type="dxa"/>
              <w:bottom w:w="30" w:type="dxa"/>
              <w:right w:w="30" w:type="dxa"/>
            </w:tcMar>
          </w:tcPr>
          <w:p w14:paraId="3B152B12"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 Analysis II (Language)</w:t>
            </w:r>
          </w:p>
        </w:tc>
        <w:tc>
          <w:tcPr>
            <w:tcW w:w="4920" w:type="dxa"/>
            <w:tcMar>
              <w:top w:w="30" w:type="dxa"/>
              <w:left w:w="30" w:type="dxa"/>
              <w:bottom w:w="30" w:type="dxa"/>
              <w:right w:w="30" w:type="dxa"/>
            </w:tcMar>
          </w:tcPr>
          <w:p w14:paraId="24D46A0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8">
              <w:r w:rsidRPr="005B2057">
                <w:rPr>
                  <w:rStyle w:val="Link"/>
                  <w:rFonts w:ascii="Arial" w:hAnsi="Arial" w:cs="Arial"/>
                  <w:sz w:val="14"/>
                  <w:szCs w:val="14"/>
                </w:rPr>
                <w:t>Visualizing and Understanding Recurrent Networks</w:t>
              </w:r>
            </w:hyperlink>
          </w:p>
          <w:p w14:paraId="2DDF6070"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9">
              <w:r w:rsidRPr="005B2057">
                <w:rPr>
                  <w:rStyle w:val="Link"/>
                  <w:rFonts w:ascii="Arial" w:hAnsi="Arial" w:cs="Arial"/>
                  <w:sz w:val="14"/>
                  <w:szCs w:val="14"/>
                </w:rPr>
                <w:t>Visualizing and measuring the geometry of BERT</w:t>
              </w:r>
            </w:hyperlink>
          </w:p>
          <w:p w14:paraId="36222F0D" w14:textId="66FA5D6F"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0">
              <w:r w:rsidRPr="005B2057">
                <w:rPr>
                  <w:rStyle w:val="Link"/>
                  <w:rFonts w:ascii="Arial" w:hAnsi="Arial" w:cs="Arial"/>
                  <w:sz w:val="14"/>
                  <w:szCs w:val="14"/>
                </w:rPr>
                <w:t xml:space="preserve">Scaling </w:t>
              </w:r>
              <w:proofErr w:type="spellStart"/>
              <w:r w:rsidRPr="005B2057">
                <w:rPr>
                  <w:rStyle w:val="Link"/>
                  <w:rFonts w:ascii="Arial" w:hAnsi="Arial" w:cs="Arial"/>
                  <w:sz w:val="14"/>
                  <w:szCs w:val="14"/>
                </w:rPr>
                <w:t>Monosemanticity</w:t>
              </w:r>
              <w:proofErr w:type="spellEnd"/>
              <w:r w:rsidRPr="005B2057">
                <w:rPr>
                  <w:rStyle w:val="Link"/>
                  <w:rFonts w:ascii="Arial" w:hAnsi="Arial" w:cs="Arial"/>
                  <w:sz w:val="14"/>
                  <w:szCs w:val="14"/>
                </w:rPr>
                <w:t>: Extracting Interpretable Features from Claude 3 Sonnet</w:t>
              </w:r>
            </w:hyperlink>
          </w:p>
        </w:tc>
      </w:tr>
      <w:tr w:rsidR="006801C5" w:rsidRPr="005B2057" w14:paraId="0B0C462E" w14:textId="77777777" w:rsidTr="00610BA2">
        <w:tc>
          <w:tcPr>
            <w:tcW w:w="2430" w:type="dxa"/>
            <w:tcMar>
              <w:top w:w="30" w:type="dxa"/>
              <w:left w:w="30" w:type="dxa"/>
              <w:bottom w:w="30" w:type="dxa"/>
              <w:right w:w="30" w:type="dxa"/>
            </w:tcMar>
          </w:tcPr>
          <w:p w14:paraId="6E887DA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54A366F" w14:textId="77777777" w:rsidR="006801C5" w:rsidRPr="005B2057" w:rsidRDefault="006801C5" w:rsidP="00DA09FD">
            <w:pPr>
              <w:rPr>
                <w:rFonts w:ascii="Arial" w:hAnsi="Arial" w:cs="Arial"/>
                <w:sz w:val="18"/>
                <w:szCs w:val="18"/>
              </w:rPr>
            </w:pPr>
            <w:r w:rsidRPr="005B2057">
              <w:rPr>
                <w:rFonts w:ascii="Arial" w:hAnsi="Arial" w:cs="Arial"/>
                <w:sz w:val="18"/>
                <w:szCs w:val="18"/>
              </w:rPr>
              <w:t>Week 14</w:t>
            </w:r>
          </w:p>
        </w:tc>
        <w:tc>
          <w:tcPr>
            <w:tcW w:w="1620" w:type="dxa"/>
            <w:tcMar>
              <w:top w:w="30" w:type="dxa"/>
              <w:left w:w="30" w:type="dxa"/>
              <w:bottom w:w="30" w:type="dxa"/>
              <w:right w:w="30" w:type="dxa"/>
            </w:tcMar>
          </w:tcPr>
          <w:p w14:paraId="0B16F90C"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III (Mechanisms)</w:t>
            </w:r>
          </w:p>
        </w:tc>
        <w:tc>
          <w:tcPr>
            <w:tcW w:w="4920" w:type="dxa"/>
            <w:tcMar>
              <w:top w:w="30" w:type="dxa"/>
              <w:left w:w="30" w:type="dxa"/>
              <w:bottom w:w="30" w:type="dxa"/>
              <w:right w:w="30" w:type="dxa"/>
            </w:tcMar>
          </w:tcPr>
          <w:p w14:paraId="511077E3"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1">
              <w:r w:rsidRPr="005B2057">
                <w:rPr>
                  <w:rStyle w:val="Link"/>
                  <w:rFonts w:ascii="Arial" w:hAnsi="Arial" w:cs="Arial"/>
                  <w:sz w:val="14"/>
                  <w:szCs w:val="14"/>
                </w:rPr>
                <w:t>Discovering Latent Knowledge in Language Models Without Supervision</w:t>
              </w:r>
            </w:hyperlink>
          </w:p>
          <w:p w14:paraId="1088724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2">
              <w:r w:rsidRPr="005B2057">
                <w:rPr>
                  <w:rStyle w:val="Link"/>
                  <w:rFonts w:ascii="Arial" w:hAnsi="Arial" w:cs="Arial"/>
                  <w:sz w:val="14"/>
                  <w:szCs w:val="14"/>
                </w:rPr>
                <w:t>Representation Engineering: A Top-Down Approach to AI Transparency</w:t>
              </w:r>
            </w:hyperlink>
          </w:p>
          <w:p w14:paraId="10848246" w14:textId="0A65C592" w:rsidR="00B634A7" w:rsidRDefault="006801C5" w:rsidP="00DA09FD">
            <w:pPr>
              <w:rPr>
                <w:rFonts w:ascii="Arial" w:hAnsi="Arial" w:cs="Arial"/>
                <w:sz w:val="14"/>
                <w:szCs w:val="14"/>
              </w:rPr>
            </w:pPr>
            <w:r w:rsidRPr="005B2057">
              <w:rPr>
                <w:rFonts w:ascii="Arial" w:hAnsi="Arial" w:cs="Arial"/>
                <w:sz w:val="14"/>
                <w:szCs w:val="14"/>
              </w:rPr>
              <w:t xml:space="preserve">- </w:t>
            </w:r>
            <w:hyperlink r:id="rId63">
              <w:r w:rsidRPr="005B2057">
                <w:rPr>
                  <w:rStyle w:val="Link"/>
                  <w:rFonts w:ascii="Arial" w:hAnsi="Arial" w:cs="Arial"/>
                  <w:sz w:val="14"/>
                  <w:szCs w:val="14"/>
                </w:rPr>
                <w:t>Transformer visualization via dictionary learning</w:t>
              </w:r>
            </w:hyperlink>
          </w:p>
          <w:p w14:paraId="0B5D0818" w14:textId="5D93F75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4">
              <w:r w:rsidRPr="005B2057">
                <w:rPr>
                  <w:rStyle w:val="Link"/>
                  <w:rFonts w:ascii="Arial" w:hAnsi="Arial" w:cs="Arial"/>
                  <w:sz w:val="14"/>
                  <w:szCs w:val="14"/>
                </w:rPr>
                <w:t>How Do Transformers Learn Topic Structure: Towards a Mechanistic Understanding</w:t>
              </w:r>
            </w:hyperlink>
          </w:p>
        </w:tc>
      </w:tr>
    </w:tbl>
    <w:p w14:paraId="2F0060A0" w14:textId="77777777" w:rsidR="006801C5" w:rsidRPr="006801C5" w:rsidRDefault="006801C5" w:rsidP="00DA09FD">
      <w:pPr>
        <w:pStyle w:val="Corps"/>
        <w:spacing w:after="120"/>
        <w:rPr>
          <w:rFonts w:ascii="Arial" w:hAnsi="Arial" w:cs="Arial"/>
          <w:color w:val="262626" w:themeColor="text1" w:themeTint="D9"/>
          <w:sz w:val="22"/>
          <w:szCs w:val="22"/>
        </w:rPr>
      </w:pPr>
    </w:p>
    <w:sectPr w:rsidR="006801C5" w:rsidRPr="006801C5" w:rsidSect="002D6101">
      <w:headerReference w:type="default" r:id="rId65"/>
      <w:footerReference w:type="default" r:id="rId66"/>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0DE68" w14:textId="77777777" w:rsidR="00992095" w:rsidRDefault="00992095">
      <w:r>
        <w:separator/>
      </w:r>
    </w:p>
  </w:endnote>
  <w:endnote w:type="continuationSeparator" w:id="0">
    <w:p w14:paraId="11AC628A" w14:textId="77777777" w:rsidR="00992095" w:rsidRDefault="00992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6603C" w14:textId="77777777" w:rsidR="00992095" w:rsidRDefault="00992095">
      <w:r>
        <w:separator/>
      </w:r>
    </w:p>
  </w:footnote>
  <w:footnote w:type="continuationSeparator" w:id="0">
    <w:p w14:paraId="769BAB58" w14:textId="77777777" w:rsidR="00992095" w:rsidRDefault="00992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458042F"/>
    <w:multiLevelType w:val="hybridMultilevel"/>
    <w:tmpl w:val="5F06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92697"/>
    <w:multiLevelType w:val="hybridMultilevel"/>
    <w:tmpl w:val="434A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7"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36175D4"/>
    <w:multiLevelType w:val="hybridMultilevel"/>
    <w:tmpl w:val="3990BACA"/>
    <w:numStyleLink w:val="Style2import"/>
  </w:abstractNum>
  <w:abstractNum w:abstractNumId="29"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15:restartNumberingAfterBreak="0">
    <w:nsid w:val="5B2B41F9"/>
    <w:multiLevelType w:val="hybridMultilevel"/>
    <w:tmpl w:val="F508F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A092662"/>
    <w:multiLevelType w:val="hybridMultilevel"/>
    <w:tmpl w:val="D76AA8C0"/>
    <w:numStyleLink w:val="Style1import"/>
  </w:abstractNum>
  <w:abstractNum w:abstractNumId="33"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4"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FB37204"/>
    <w:multiLevelType w:val="multilevel"/>
    <w:tmpl w:val="AAF621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6403918"/>
    <w:multiLevelType w:val="hybridMultilevel"/>
    <w:tmpl w:val="349A8322"/>
    <w:numStyleLink w:val="Style4import"/>
  </w:abstractNum>
  <w:num w:numId="1" w16cid:durableId="997074169">
    <w:abstractNumId w:val="25"/>
  </w:num>
  <w:num w:numId="2" w16cid:durableId="1240403098">
    <w:abstractNumId w:val="32"/>
  </w:num>
  <w:num w:numId="3" w16cid:durableId="1789159564">
    <w:abstractNumId w:val="33"/>
  </w:num>
  <w:num w:numId="4" w16cid:durableId="870266676">
    <w:abstractNumId w:val="28"/>
  </w:num>
  <w:num w:numId="5" w16cid:durableId="623851775">
    <w:abstractNumId w:val="28"/>
    <w:lvlOverride w:ilvl="0">
      <w:lvl w:ilvl="0" w:tplc="7B9457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ED20C7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ECE0EC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CFC17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5E637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37A667A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918B2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F3EED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E9306F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8"/>
    <w:lvlOverride w:ilvl="0">
      <w:lvl w:ilvl="0" w:tplc="7B9457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ED20C7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ECE0EC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CFC17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5E637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37A667A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918B2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F3EED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E9306F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7"/>
  </w:num>
  <w:num w:numId="11" w16cid:durableId="1689943547">
    <w:abstractNumId w:val="3"/>
  </w:num>
  <w:num w:numId="12" w16cid:durableId="811754182">
    <w:abstractNumId w:val="35"/>
  </w:num>
  <w:num w:numId="13" w16cid:durableId="1313098407">
    <w:abstractNumId w:val="29"/>
  </w:num>
  <w:num w:numId="14" w16cid:durableId="244340426">
    <w:abstractNumId w:val="27"/>
  </w:num>
  <w:num w:numId="15" w16cid:durableId="926160669">
    <w:abstractNumId w:val="11"/>
  </w:num>
  <w:num w:numId="16" w16cid:durableId="1462384203">
    <w:abstractNumId w:val="31"/>
  </w:num>
  <w:num w:numId="17" w16cid:durableId="46613809">
    <w:abstractNumId w:val="20"/>
  </w:num>
  <w:num w:numId="18" w16cid:durableId="84113596">
    <w:abstractNumId w:val="23"/>
  </w:num>
  <w:num w:numId="19" w16cid:durableId="132213032">
    <w:abstractNumId w:val="19"/>
  </w:num>
  <w:num w:numId="20" w16cid:durableId="365449845">
    <w:abstractNumId w:val="24"/>
  </w:num>
  <w:num w:numId="21" w16cid:durableId="1512455168">
    <w:abstractNumId w:val="22"/>
  </w:num>
  <w:num w:numId="22" w16cid:durableId="1916280548">
    <w:abstractNumId w:val="21"/>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4"/>
  </w:num>
  <w:num w:numId="28" w16cid:durableId="1012881668">
    <w:abstractNumId w:val="14"/>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8"/>
  </w:num>
  <w:num w:numId="30" w16cid:durableId="355812525">
    <w:abstractNumId w:val="0"/>
  </w:num>
  <w:num w:numId="31" w16cid:durableId="1935935888">
    <w:abstractNumId w:val="34"/>
  </w:num>
  <w:num w:numId="32" w16cid:durableId="782457232">
    <w:abstractNumId w:val="1"/>
  </w:num>
  <w:num w:numId="33" w16cid:durableId="588268310">
    <w:abstractNumId w:val="10"/>
  </w:num>
  <w:num w:numId="34" w16cid:durableId="2001612766">
    <w:abstractNumId w:val="16"/>
  </w:num>
  <w:num w:numId="35" w16cid:durableId="2129739320">
    <w:abstractNumId w:val="17"/>
  </w:num>
  <w:num w:numId="36" w16cid:durableId="1721781714">
    <w:abstractNumId w:val="26"/>
  </w:num>
  <w:num w:numId="37" w16cid:durableId="329986366">
    <w:abstractNumId w:val="4"/>
  </w:num>
  <w:num w:numId="38" w16cid:durableId="191458124">
    <w:abstractNumId w:val="6"/>
  </w:num>
  <w:num w:numId="39" w16cid:durableId="622926445">
    <w:abstractNumId w:val="15"/>
  </w:num>
  <w:num w:numId="40" w16cid:durableId="970983491">
    <w:abstractNumId w:val="13"/>
  </w:num>
  <w:num w:numId="41" w16cid:durableId="1852066378">
    <w:abstractNumId w:val="12"/>
  </w:num>
  <w:num w:numId="42" w16cid:durableId="464395454">
    <w:abstractNumId w:val="36"/>
  </w:num>
  <w:num w:numId="43" w16cid:durableId="7148906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1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348C"/>
    <w:rsid w:val="00026D80"/>
    <w:rsid w:val="000329A7"/>
    <w:rsid w:val="00033844"/>
    <w:rsid w:val="00034BD1"/>
    <w:rsid w:val="00034FEA"/>
    <w:rsid w:val="0003510C"/>
    <w:rsid w:val="000379CA"/>
    <w:rsid w:val="00047003"/>
    <w:rsid w:val="000551AD"/>
    <w:rsid w:val="00062F96"/>
    <w:rsid w:val="00063502"/>
    <w:rsid w:val="0006635D"/>
    <w:rsid w:val="000708BD"/>
    <w:rsid w:val="00070CF3"/>
    <w:rsid w:val="0007430C"/>
    <w:rsid w:val="00076A73"/>
    <w:rsid w:val="00082E01"/>
    <w:rsid w:val="0008713E"/>
    <w:rsid w:val="000976AF"/>
    <w:rsid w:val="000A0CF0"/>
    <w:rsid w:val="000A684D"/>
    <w:rsid w:val="000A76C9"/>
    <w:rsid w:val="000B1F7E"/>
    <w:rsid w:val="000B23CD"/>
    <w:rsid w:val="000B3EA3"/>
    <w:rsid w:val="000B5275"/>
    <w:rsid w:val="000B5E94"/>
    <w:rsid w:val="000B769F"/>
    <w:rsid w:val="000C1D94"/>
    <w:rsid w:val="000C2C3F"/>
    <w:rsid w:val="000C519F"/>
    <w:rsid w:val="000C750B"/>
    <w:rsid w:val="000D6281"/>
    <w:rsid w:val="000D6C35"/>
    <w:rsid w:val="000E1673"/>
    <w:rsid w:val="000E2CB3"/>
    <w:rsid w:val="000E4CB8"/>
    <w:rsid w:val="000E5D2F"/>
    <w:rsid w:val="000E5EEF"/>
    <w:rsid w:val="000F0F79"/>
    <w:rsid w:val="000F36D3"/>
    <w:rsid w:val="000F600B"/>
    <w:rsid w:val="00100A84"/>
    <w:rsid w:val="00101B22"/>
    <w:rsid w:val="0010233D"/>
    <w:rsid w:val="00102F3B"/>
    <w:rsid w:val="00103359"/>
    <w:rsid w:val="001108CE"/>
    <w:rsid w:val="00111026"/>
    <w:rsid w:val="00112AA8"/>
    <w:rsid w:val="001161A2"/>
    <w:rsid w:val="00116709"/>
    <w:rsid w:val="0012124D"/>
    <w:rsid w:val="00125197"/>
    <w:rsid w:val="00126C89"/>
    <w:rsid w:val="001318E9"/>
    <w:rsid w:val="00132B00"/>
    <w:rsid w:val="00133DE2"/>
    <w:rsid w:val="0013526E"/>
    <w:rsid w:val="001355F2"/>
    <w:rsid w:val="00135616"/>
    <w:rsid w:val="001418D6"/>
    <w:rsid w:val="00147067"/>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A3765"/>
    <w:rsid w:val="001A5848"/>
    <w:rsid w:val="001A6E30"/>
    <w:rsid w:val="001B52E6"/>
    <w:rsid w:val="001B5ADD"/>
    <w:rsid w:val="001B6483"/>
    <w:rsid w:val="001C21B6"/>
    <w:rsid w:val="001C3650"/>
    <w:rsid w:val="001C5BD4"/>
    <w:rsid w:val="001C6D9A"/>
    <w:rsid w:val="001C6EF4"/>
    <w:rsid w:val="001D09F8"/>
    <w:rsid w:val="001D25DF"/>
    <w:rsid w:val="001D4900"/>
    <w:rsid w:val="001D57C3"/>
    <w:rsid w:val="001D67B8"/>
    <w:rsid w:val="001E0D06"/>
    <w:rsid w:val="001E1FFF"/>
    <w:rsid w:val="001E2843"/>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239EB"/>
    <w:rsid w:val="00224398"/>
    <w:rsid w:val="0023130C"/>
    <w:rsid w:val="00236CB1"/>
    <w:rsid w:val="00237BD0"/>
    <w:rsid w:val="002424E3"/>
    <w:rsid w:val="00251B92"/>
    <w:rsid w:val="0025309F"/>
    <w:rsid w:val="00254A1D"/>
    <w:rsid w:val="00263038"/>
    <w:rsid w:val="00263509"/>
    <w:rsid w:val="002656C5"/>
    <w:rsid w:val="0027089D"/>
    <w:rsid w:val="0027090E"/>
    <w:rsid w:val="0027093A"/>
    <w:rsid w:val="00271594"/>
    <w:rsid w:val="00273357"/>
    <w:rsid w:val="0027344D"/>
    <w:rsid w:val="00274D56"/>
    <w:rsid w:val="002828D8"/>
    <w:rsid w:val="00287D76"/>
    <w:rsid w:val="0029310F"/>
    <w:rsid w:val="00293E2C"/>
    <w:rsid w:val="00297BCB"/>
    <w:rsid w:val="002A093F"/>
    <w:rsid w:val="002A3D99"/>
    <w:rsid w:val="002A4384"/>
    <w:rsid w:val="002A514D"/>
    <w:rsid w:val="002B20FC"/>
    <w:rsid w:val="002B4551"/>
    <w:rsid w:val="002B692D"/>
    <w:rsid w:val="002C1C50"/>
    <w:rsid w:val="002C2075"/>
    <w:rsid w:val="002C3EE1"/>
    <w:rsid w:val="002C7FF7"/>
    <w:rsid w:val="002D48E8"/>
    <w:rsid w:val="002D6101"/>
    <w:rsid w:val="002E39D4"/>
    <w:rsid w:val="002E6787"/>
    <w:rsid w:val="002E7A82"/>
    <w:rsid w:val="002F2966"/>
    <w:rsid w:val="002F4584"/>
    <w:rsid w:val="002F60F1"/>
    <w:rsid w:val="00304103"/>
    <w:rsid w:val="0031240E"/>
    <w:rsid w:val="0031285B"/>
    <w:rsid w:val="00312B28"/>
    <w:rsid w:val="0031765A"/>
    <w:rsid w:val="00330F4A"/>
    <w:rsid w:val="0033680A"/>
    <w:rsid w:val="00344AB0"/>
    <w:rsid w:val="00347457"/>
    <w:rsid w:val="00347762"/>
    <w:rsid w:val="00347D7E"/>
    <w:rsid w:val="00350949"/>
    <w:rsid w:val="003540E8"/>
    <w:rsid w:val="0035668D"/>
    <w:rsid w:val="00361D35"/>
    <w:rsid w:val="00365681"/>
    <w:rsid w:val="00371081"/>
    <w:rsid w:val="0037188E"/>
    <w:rsid w:val="00374C43"/>
    <w:rsid w:val="0038225B"/>
    <w:rsid w:val="003825E7"/>
    <w:rsid w:val="003873E7"/>
    <w:rsid w:val="00393559"/>
    <w:rsid w:val="003A06BB"/>
    <w:rsid w:val="003A07BE"/>
    <w:rsid w:val="003A24FA"/>
    <w:rsid w:val="003A65E6"/>
    <w:rsid w:val="003A735A"/>
    <w:rsid w:val="003A7CEA"/>
    <w:rsid w:val="003B4423"/>
    <w:rsid w:val="003B6616"/>
    <w:rsid w:val="003B7F77"/>
    <w:rsid w:val="003C0075"/>
    <w:rsid w:val="003C04A5"/>
    <w:rsid w:val="003C30E1"/>
    <w:rsid w:val="003C53F4"/>
    <w:rsid w:val="003D4C14"/>
    <w:rsid w:val="003D698F"/>
    <w:rsid w:val="003E3235"/>
    <w:rsid w:val="003E468B"/>
    <w:rsid w:val="003E599F"/>
    <w:rsid w:val="003E7E16"/>
    <w:rsid w:val="003F00AB"/>
    <w:rsid w:val="003F367A"/>
    <w:rsid w:val="003F66DC"/>
    <w:rsid w:val="00402D83"/>
    <w:rsid w:val="00404E32"/>
    <w:rsid w:val="004064AF"/>
    <w:rsid w:val="0041292D"/>
    <w:rsid w:val="0041342E"/>
    <w:rsid w:val="00415356"/>
    <w:rsid w:val="00430EC6"/>
    <w:rsid w:val="00433C50"/>
    <w:rsid w:val="00434133"/>
    <w:rsid w:val="004342F8"/>
    <w:rsid w:val="00434ED8"/>
    <w:rsid w:val="00435710"/>
    <w:rsid w:val="00437A25"/>
    <w:rsid w:val="004400F5"/>
    <w:rsid w:val="004401B1"/>
    <w:rsid w:val="00442314"/>
    <w:rsid w:val="00444061"/>
    <w:rsid w:val="00445601"/>
    <w:rsid w:val="0044591F"/>
    <w:rsid w:val="004466AC"/>
    <w:rsid w:val="00447B9A"/>
    <w:rsid w:val="0045037A"/>
    <w:rsid w:val="00453E6F"/>
    <w:rsid w:val="00463595"/>
    <w:rsid w:val="00464F6D"/>
    <w:rsid w:val="0046719E"/>
    <w:rsid w:val="00467666"/>
    <w:rsid w:val="00474B9F"/>
    <w:rsid w:val="004807FB"/>
    <w:rsid w:val="00481326"/>
    <w:rsid w:val="00481C16"/>
    <w:rsid w:val="0048576B"/>
    <w:rsid w:val="00485A6C"/>
    <w:rsid w:val="00486070"/>
    <w:rsid w:val="00487E59"/>
    <w:rsid w:val="00493505"/>
    <w:rsid w:val="004A067A"/>
    <w:rsid w:val="004A4BF1"/>
    <w:rsid w:val="004A4C47"/>
    <w:rsid w:val="004A5228"/>
    <w:rsid w:val="004A5B55"/>
    <w:rsid w:val="004B1AC0"/>
    <w:rsid w:val="004B5A52"/>
    <w:rsid w:val="004B6E2C"/>
    <w:rsid w:val="004B7C2E"/>
    <w:rsid w:val="004C5F11"/>
    <w:rsid w:val="004C7876"/>
    <w:rsid w:val="004D2F10"/>
    <w:rsid w:val="004D5622"/>
    <w:rsid w:val="004D76B8"/>
    <w:rsid w:val="004E0C81"/>
    <w:rsid w:val="004E12F7"/>
    <w:rsid w:val="004E1BFD"/>
    <w:rsid w:val="004E5182"/>
    <w:rsid w:val="004E619D"/>
    <w:rsid w:val="004F1795"/>
    <w:rsid w:val="004F52CF"/>
    <w:rsid w:val="005054D3"/>
    <w:rsid w:val="00505C1C"/>
    <w:rsid w:val="00507846"/>
    <w:rsid w:val="00510B40"/>
    <w:rsid w:val="00513380"/>
    <w:rsid w:val="0051366C"/>
    <w:rsid w:val="00514A79"/>
    <w:rsid w:val="005171FB"/>
    <w:rsid w:val="0052198F"/>
    <w:rsid w:val="0052342D"/>
    <w:rsid w:val="00533334"/>
    <w:rsid w:val="00534296"/>
    <w:rsid w:val="005358F4"/>
    <w:rsid w:val="00535A7E"/>
    <w:rsid w:val="00537CD8"/>
    <w:rsid w:val="00540CEC"/>
    <w:rsid w:val="00546692"/>
    <w:rsid w:val="00553E29"/>
    <w:rsid w:val="005574B5"/>
    <w:rsid w:val="00561CE8"/>
    <w:rsid w:val="00563B82"/>
    <w:rsid w:val="00567E03"/>
    <w:rsid w:val="00570A22"/>
    <w:rsid w:val="005723FA"/>
    <w:rsid w:val="0057426E"/>
    <w:rsid w:val="00577182"/>
    <w:rsid w:val="00577BD3"/>
    <w:rsid w:val="00582F1D"/>
    <w:rsid w:val="005866A9"/>
    <w:rsid w:val="005978BE"/>
    <w:rsid w:val="005A4543"/>
    <w:rsid w:val="005A5C1B"/>
    <w:rsid w:val="005B20E0"/>
    <w:rsid w:val="005B4540"/>
    <w:rsid w:val="005B60CF"/>
    <w:rsid w:val="005B6148"/>
    <w:rsid w:val="005C1852"/>
    <w:rsid w:val="005C1FFB"/>
    <w:rsid w:val="005C2973"/>
    <w:rsid w:val="005C2D49"/>
    <w:rsid w:val="005C3118"/>
    <w:rsid w:val="005C37B5"/>
    <w:rsid w:val="005C48BE"/>
    <w:rsid w:val="005C551E"/>
    <w:rsid w:val="005D11FC"/>
    <w:rsid w:val="005D2F95"/>
    <w:rsid w:val="005D7B19"/>
    <w:rsid w:val="005E34A7"/>
    <w:rsid w:val="005E594E"/>
    <w:rsid w:val="005F236B"/>
    <w:rsid w:val="006055A1"/>
    <w:rsid w:val="00611FC3"/>
    <w:rsid w:val="00614457"/>
    <w:rsid w:val="00621EC9"/>
    <w:rsid w:val="0062291C"/>
    <w:rsid w:val="00622AF9"/>
    <w:rsid w:val="00626C1E"/>
    <w:rsid w:val="00633344"/>
    <w:rsid w:val="00635D71"/>
    <w:rsid w:val="0063766F"/>
    <w:rsid w:val="00637A3B"/>
    <w:rsid w:val="00640934"/>
    <w:rsid w:val="00641AE1"/>
    <w:rsid w:val="00642CE6"/>
    <w:rsid w:val="00646779"/>
    <w:rsid w:val="00653D09"/>
    <w:rsid w:val="0066407A"/>
    <w:rsid w:val="00666E8B"/>
    <w:rsid w:val="00670938"/>
    <w:rsid w:val="00673020"/>
    <w:rsid w:val="006800A4"/>
    <w:rsid w:val="006801C5"/>
    <w:rsid w:val="00680574"/>
    <w:rsid w:val="006811C9"/>
    <w:rsid w:val="00681A31"/>
    <w:rsid w:val="00687BF4"/>
    <w:rsid w:val="00691193"/>
    <w:rsid w:val="00694C98"/>
    <w:rsid w:val="0069510C"/>
    <w:rsid w:val="00696EDE"/>
    <w:rsid w:val="006973DC"/>
    <w:rsid w:val="006A0539"/>
    <w:rsid w:val="006A0D09"/>
    <w:rsid w:val="006A2776"/>
    <w:rsid w:val="006A5CFF"/>
    <w:rsid w:val="006A5D76"/>
    <w:rsid w:val="006A773B"/>
    <w:rsid w:val="006A7EDF"/>
    <w:rsid w:val="006B07A3"/>
    <w:rsid w:val="006B1C28"/>
    <w:rsid w:val="006B2CD7"/>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3927"/>
    <w:rsid w:val="007050B8"/>
    <w:rsid w:val="00707102"/>
    <w:rsid w:val="0071064F"/>
    <w:rsid w:val="00710CE3"/>
    <w:rsid w:val="00710CF4"/>
    <w:rsid w:val="00711BCE"/>
    <w:rsid w:val="007137E9"/>
    <w:rsid w:val="007179B5"/>
    <w:rsid w:val="00721FE7"/>
    <w:rsid w:val="00722BBD"/>
    <w:rsid w:val="00724BCE"/>
    <w:rsid w:val="007326FC"/>
    <w:rsid w:val="007365C5"/>
    <w:rsid w:val="00736AD5"/>
    <w:rsid w:val="007420AD"/>
    <w:rsid w:val="00745F24"/>
    <w:rsid w:val="0074779B"/>
    <w:rsid w:val="00747E08"/>
    <w:rsid w:val="0075452F"/>
    <w:rsid w:val="00755B57"/>
    <w:rsid w:val="007573B6"/>
    <w:rsid w:val="00765C66"/>
    <w:rsid w:val="007666CC"/>
    <w:rsid w:val="00770C3A"/>
    <w:rsid w:val="00777905"/>
    <w:rsid w:val="00786F8B"/>
    <w:rsid w:val="00787A09"/>
    <w:rsid w:val="00787B69"/>
    <w:rsid w:val="00794A93"/>
    <w:rsid w:val="007A21B1"/>
    <w:rsid w:val="007A2B61"/>
    <w:rsid w:val="007A479C"/>
    <w:rsid w:val="007A49A5"/>
    <w:rsid w:val="007A60B7"/>
    <w:rsid w:val="007A788C"/>
    <w:rsid w:val="007B132E"/>
    <w:rsid w:val="007B404E"/>
    <w:rsid w:val="007B5B82"/>
    <w:rsid w:val="007B78F1"/>
    <w:rsid w:val="007C1F67"/>
    <w:rsid w:val="007C2767"/>
    <w:rsid w:val="007C276E"/>
    <w:rsid w:val="007C3571"/>
    <w:rsid w:val="007C4BED"/>
    <w:rsid w:val="007D68AC"/>
    <w:rsid w:val="007D6F5A"/>
    <w:rsid w:val="007E13D1"/>
    <w:rsid w:val="007E2D28"/>
    <w:rsid w:val="007F1326"/>
    <w:rsid w:val="007F385C"/>
    <w:rsid w:val="00800BFF"/>
    <w:rsid w:val="00805A2D"/>
    <w:rsid w:val="00807354"/>
    <w:rsid w:val="008074E2"/>
    <w:rsid w:val="00812803"/>
    <w:rsid w:val="008216B8"/>
    <w:rsid w:val="00822CB7"/>
    <w:rsid w:val="008252A3"/>
    <w:rsid w:val="00835693"/>
    <w:rsid w:val="00836A42"/>
    <w:rsid w:val="00837D6B"/>
    <w:rsid w:val="00843D9C"/>
    <w:rsid w:val="008450A6"/>
    <w:rsid w:val="00846AE0"/>
    <w:rsid w:val="00850BEA"/>
    <w:rsid w:val="0085238D"/>
    <w:rsid w:val="008675E8"/>
    <w:rsid w:val="008717D8"/>
    <w:rsid w:val="0087197D"/>
    <w:rsid w:val="00872944"/>
    <w:rsid w:val="00872957"/>
    <w:rsid w:val="0087356E"/>
    <w:rsid w:val="008757D5"/>
    <w:rsid w:val="00881B96"/>
    <w:rsid w:val="00883859"/>
    <w:rsid w:val="00884133"/>
    <w:rsid w:val="0088601B"/>
    <w:rsid w:val="008864D8"/>
    <w:rsid w:val="008868CE"/>
    <w:rsid w:val="0089261F"/>
    <w:rsid w:val="0089688B"/>
    <w:rsid w:val="008A23FB"/>
    <w:rsid w:val="008A24AB"/>
    <w:rsid w:val="008B28AC"/>
    <w:rsid w:val="008B4404"/>
    <w:rsid w:val="008C3851"/>
    <w:rsid w:val="008C3E13"/>
    <w:rsid w:val="008C72DD"/>
    <w:rsid w:val="008D0C3D"/>
    <w:rsid w:val="008D370B"/>
    <w:rsid w:val="008D4ACB"/>
    <w:rsid w:val="008D67DC"/>
    <w:rsid w:val="008D6BBD"/>
    <w:rsid w:val="008D6C2F"/>
    <w:rsid w:val="008D7699"/>
    <w:rsid w:val="008E0927"/>
    <w:rsid w:val="008E1211"/>
    <w:rsid w:val="008E1888"/>
    <w:rsid w:val="008E2D88"/>
    <w:rsid w:val="008E2E90"/>
    <w:rsid w:val="008E4745"/>
    <w:rsid w:val="008E5CEC"/>
    <w:rsid w:val="008F3179"/>
    <w:rsid w:val="008F6457"/>
    <w:rsid w:val="00901471"/>
    <w:rsid w:val="00903884"/>
    <w:rsid w:val="00910CF4"/>
    <w:rsid w:val="009114E7"/>
    <w:rsid w:val="00911765"/>
    <w:rsid w:val="00912663"/>
    <w:rsid w:val="00914CF4"/>
    <w:rsid w:val="009172F1"/>
    <w:rsid w:val="009205D0"/>
    <w:rsid w:val="00921B92"/>
    <w:rsid w:val="00922D9D"/>
    <w:rsid w:val="00924012"/>
    <w:rsid w:val="00924A20"/>
    <w:rsid w:val="00931CF5"/>
    <w:rsid w:val="00933558"/>
    <w:rsid w:val="00934290"/>
    <w:rsid w:val="00936A7D"/>
    <w:rsid w:val="00941FCD"/>
    <w:rsid w:val="0094405D"/>
    <w:rsid w:val="009458F9"/>
    <w:rsid w:val="00954C78"/>
    <w:rsid w:val="00954ED3"/>
    <w:rsid w:val="00955A59"/>
    <w:rsid w:val="00956C9B"/>
    <w:rsid w:val="00962163"/>
    <w:rsid w:val="009661B0"/>
    <w:rsid w:val="00973C17"/>
    <w:rsid w:val="009749A8"/>
    <w:rsid w:val="009808E2"/>
    <w:rsid w:val="0098434B"/>
    <w:rsid w:val="00984C79"/>
    <w:rsid w:val="00992095"/>
    <w:rsid w:val="00996938"/>
    <w:rsid w:val="009A1980"/>
    <w:rsid w:val="009B6F9B"/>
    <w:rsid w:val="009C085C"/>
    <w:rsid w:val="009D037E"/>
    <w:rsid w:val="009D1695"/>
    <w:rsid w:val="009D4049"/>
    <w:rsid w:val="009E14D1"/>
    <w:rsid w:val="009E457F"/>
    <w:rsid w:val="009E6AED"/>
    <w:rsid w:val="009F0B9C"/>
    <w:rsid w:val="00A0140F"/>
    <w:rsid w:val="00A03260"/>
    <w:rsid w:val="00A03ACA"/>
    <w:rsid w:val="00A06596"/>
    <w:rsid w:val="00A20574"/>
    <w:rsid w:val="00A212DE"/>
    <w:rsid w:val="00A21855"/>
    <w:rsid w:val="00A26798"/>
    <w:rsid w:val="00A2697F"/>
    <w:rsid w:val="00A26BB9"/>
    <w:rsid w:val="00A27120"/>
    <w:rsid w:val="00A27C1C"/>
    <w:rsid w:val="00A302A2"/>
    <w:rsid w:val="00A42273"/>
    <w:rsid w:val="00A469D8"/>
    <w:rsid w:val="00A52F94"/>
    <w:rsid w:val="00A563C0"/>
    <w:rsid w:val="00A5718D"/>
    <w:rsid w:val="00A60C8F"/>
    <w:rsid w:val="00A61FCD"/>
    <w:rsid w:val="00A62479"/>
    <w:rsid w:val="00A6339C"/>
    <w:rsid w:val="00A633BD"/>
    <w:rsid w:val="00A67324"/>
    <w:rsid w:val="00A67358"/>
    <w:rsid w:val="00A7073A"/>
    <w:rsid w:val="00A73848"/>
    <w:rsid w:val="00A75E4D"/>
    <w:rsid w:val="00A8062B"/>
    <w:rsid w:val="00A81A52"/>
    <w:rsid w:val="00A83AFB"/>
    <w:rsid w:val="00A850DE"/>
    <w:rsid w:val="00A85719"/>
    <w:rsid w:val="00A90058"/>
    <w:rsid w:val="00A916D1"/>
    <w:rsid w:val="00AA27EC"/>
    <w:rsid w:val="00AA41DF"/>
    <w:rsid w:val="00AA7185"/>
    <w:rsid w:val="00AA7DD6"/>
    <w:rsid w:val="00AB054A"/>
    <w:rsid w:val="00AB7BF8"/>
    <w:rsid w:val="00AC25D1"/>
    <w:rsid w:val="00AC4005"/>
    <w:rsid w:val="00AC7FD6"/>
    <w:rsid w:val="00AD015F"/>
    <w:rsid w:val="00AD3DD8"/>
    <w:rsid w:val="00AD4DF0"/>
    <w:rsid w:val="00AD5A8D"/>
    <w:rsid w:val="00AE4F9F"/>
    <w:rsid w:val="00AF24B3"/>
    <w:rsid w:val="00B02ADA"/>
    <w:rsid w:val="00B12CD8"/>
    <w:rsid w:val="00B16B58"/>
    <w:rsid w:val="00B22F68"/>
    <w:rsid w:val="00B23AAB"/>
    <w:rsid w:val="00B25845"/>
    <w:rsid w:val="00B26071"/>
    <w:rsid w:val="00B26E7C"/>
    <w:rsid w:val="00B35BAD"/>
    <w:rsid w:val="00B43328"/>
    <w:rsid w:val="00B43702"/>
    <w:rsid w:val="00B5350B"/>
    <w:rsid w:val="00B54634"/>
    <w:rsid w:val="00B55055"/>
    <w:rsid w:val="00B55CF2"/>
    <w:rsid w:val="00B6222A"/>
    <w:rsid w:val="00B634A7"/>
    <w:rsid w:val="00B67FE9"/>
    <w:rsid w:val="00B71C3A"/>
    <w:rsid w:val="00B71DEC"/>
    <w:rsid w:val="00B84DB0"/>
    <w:rsid w:val="00B859B5"/>
    <w:rsid w:val="00B86141"/>
    <w:rsid w:val="00B86F92"/>
    <w:rsid w:val="00B879BC"/>
    <w:rsid w:val="00B92622"/>
    <w:rsid w:val="00B93CF8"/>
    <w:rsid w:val="00B963E4"/>
    <w:rsid w:val="00BA23A7"/>
    <w:rsid w:val="00BA34F1"/>
    <w:rsid w:val="00BA4A10"/>
    <w:rsid w:val="00BA558A"/>
    <w:rsid w:val="00BB0A51"/>
    <w:rsid w:val="00BB1C11"/>
    <w:rsid w:val="00BB3B2F"/>
    <w:rsid w:val="00BB60F1"/>
    <w:rsid w:val="00BC2DED"/>
    <w:rsid w:val="00BC73F6"/>
    <w:rsid w:val="00BD2B3E"/>
    <w:rsid w:val="00BD75C0"/>
    <w:rsid w:val="00BE30A8"/>
    <w:rsid w:val="00BE3426"/>
    <w:rsid w:val="00BE65C9"/>
    <w:rsid w:val="00BF345C"/>
    <w:rsid w:val="00BF6216"/>
    <w:rsid w:val="00BF6BA1"/>
    <w:rsid w:val="00BF6E34"/>
    <w:rsid w:val="00C00440"/>
    <w:rsid w:val="00C00D24"/>
    <w:rsid w:val="00C03B27"/>
    <w:rsid w:val="00C05B88"/>
    <w:rsid w:val="00C0613B"/>
    <w:rsid w:val="00C16B09"/>
    <w:rsid w:val="00C20131"/>
    <w:rsid w:val="00C21A95"/>
    <w:rsid w:val="00C248FD"/>
    <w:rsid w:val="00C25D72"/>
    <w:rsid w:val="00C264C9"/>
    <w:rsid w:val="00C26E0D"/>
    <w:rsid w:val="00C32763"/>
    <w:rsid w:val="00C32FA5"/>
    <w:rsid w:val="00C370A6"/>
    <w:rsid w:val="00C40543"/>
    <w:rsid w:val="00C405A3"/>
    <w:rsid w:val="00C44C77"/>
    <w:rsid w:val="00C46A13"/>
    <w:rsid w:val="00C5157A"/>
    <w:rsid w:val="00C567BC"/>
    <w:rsid w:val="00C5706E"/>
    <w:rsid w:val="00C6266C"/>
    <w:rsid w:val="00C644EC"/>
    <w:rsid w:val="00C65002"/>
    <w:rsid w:val="00C65A31"/>
    <w:rsid w:val="00C665C5"/>
    <w:rsid w:val="00C66999"/>
    <w:rsid w:val="00C675A2"/>
    <w:rsid w:val="00C70B46"/>
    <w:rsid w:val="00C74B60"/>
    <w:rsid w:val="00C80BFF"/>
    <w:rsid w:val="00C80EBB"/>
    <w:rsid w:val="00C83CA0"/>
    <w:rsid w:val="00C84122"/>
    <w:rsid w:val="00C85175"/>
    <w:rsid w:val="00C851BA"/>
    <w:rsid w:val="00C90D98"/>
    <w:rsid w:val="00C91745"/>
    <w:rsid w:val="00C92CDD"/>
    <w:rsid w:val="00C939E6"/>
    <w:rsid w:val="00C948F5"/>
    <w:rsid w:val="00CA0A07"/>
    <w:rsid w:val="00CA2E32"/>
    <w:rsid w:val="00CA3FAD"/>
    <w:rsid w:val="00CB1502"/>
    <w:rsid w:val="00CB2899"/>
    <w:rsid w:val="00CB2BF4"/>
    <w:rsid w:val="00CB360E"/>
    <w:rsid w:val="00CC6970"/>
    <w:rsid w:val="00CC7FE6"/>
    <w:rsid w:val="00CD319C"/>
    <w:rsid w:val="00CE3969"/>
    <w:rsid w:val="00CE6D73"/>
    <w:rsid w:val="00CE6D78"/>
    <w:rsid w:val="00CF072C"/>
    <w:rsid w:val="00CF1E46"/>
    <w:rsid w:val="00CF4481"/>
    <w:rsid w:val="00CF5245"/>
    <w:rsid w:val="00CF6B32"/>
    <w:rsid w:val="00CF7AE0"/>
    <w:rsid w:val="00D03292"/>
    <w:rsid w:val="00D12A11"/>
    <w:rsid w:val="00D13BC5"/>
    <w:rsid w:val="00D1776F"/>
    <w:rsid w:val="00D26BC1"/>
    <w:rsid w:val="00D27C3D"/>
    <w:rsid w:val="00D31C17"/>
    <w:rsid w:val="00D32365"/>
    <w:rsid w:val="00D3391D"/>
    <w:rsid w:val="00D41DC2"/>
    <w:rsid w:val="00D4228D"/>
    <w:rsid w:val="00D42B88"/>
    <w:rsid w:val="00D44646"/>
    <w:rsid w:val="00D476CC"/>
    <w:rsid w:val="00D55B98"/>
    <w:rsid w:val="00D567B7"/>
    <w:rsid w:val="00D571E5"/>
    <w:rsid w:val="00D606D6"/>
    <w:rsid w:val="00D6137E"/>
    <w:rsid w:val="00D62447"/>
    <w:rsid w:val="00D666D6"/>
    <w:rsid w:val="00D736C0"/>
    <w:rsid w:val="00D75ABB"/>
    <w:rsid w:val="00D7666E"/>
    <w:rsid w:val="00D91AFF"/>
    <w:rsid w:val="00D937FC"/>
    <w:rsid w:val="00D9404D"/>
    <w:rsid w:val="00DA019F"/>
    <w:rsid w:val="00DA09FD"/>
    <w:rsid w:val="00DA134C"/>
    <w:rsid w:val="00DA4055"/>
    <w:rsid w:val="00DA4EA8"/>
    <w:rsid w:val="00DA4F48"/>
    <w:rsid w:val="00DA6020"/>
    <w:rsid w:val="00DB3A10"/>
    <w:rsid w:val="00DB63C0"/>
    <w:rsid w:val="00DC121C"/>
    <w:rsid w:val="00DC1764"/>
    <w:rsid w:val="00DC45F2"/>
    <w:rsid w:val="00DC567E"/>
    <w:rsid w:val="00DC5C4C"/>
    <w:rsid w:val="00DC7845"/>
    <w:rsid w:val="00DD15B3"/>
    <w:rsid w:val="00DD4567"/>
    <w:rsid w:val="00DD4EA0"/>
    <w:rsid w:val="00DD5846"/>
    <w:rsid w:val="00DD6C76"/>
    <w:rsid w:val="00DE4628"/>
    <w:rsid w:val="00DF074C"/>
    <w:rsid w:val="00DF474D"/>
    <w:rsid w:val="00DF4A5C"/>
    <w:rsid w:val="00DF6FE0"/>
    <w:rsid w:val="00E00621"/>
    <w:rsid w:val="00E02FA2"/>
    <w:rsid w:val="00E04DC2"/>
    <w:rsid w:val="00E056F5"/>
    <w:rsid w:val="00E1058B"/>
    <w:rsid w:val="00E11EEC"/>
    <w:rsid w:val="00E11F02"/>
    <w:rsid w:val="00E17F05"/>
    <w:rsid w:val="00E23FCB"/>
    <w:rsid w:val="00E30507"/>
    <w:rsid w:val="00E3091F"/>
    <w:rsid w:val="00E32200"/>
    <w:rsid w:val="00E3394F"/>
    <w:rsid w:val="00E426D7"/>
    <w:rsid w:val="00E445AB"/>
    <w:rsid w:val="00E45536"/>
    <w:rsid w:val="00E45B24"/>
    <w:rsid w:val="00E46968"/>
    <w:rsid w:val="00E5028F"/>
    <w:rsid w:val="00E51C53"/>
    <w:rsid w:val="00E52EF7"/>
    <w:rsid w:val="00E54280"/>
    <w:rsid w:val="00E55B3E"/>
    <w:rsid w:val="00E56109"/>
    <w:rsid w:val="00E56D7F"/>
    <w:rsid w:val="00E57557"/>
    <w:rsid w:val="00E578F2"/>
    <w:rsid w:val="00E608BC"/>
    <w:rsid w:val="00E61E78"/>
    <w:rsid w:val="00E70B64"/>
    <w:rsid w:val="00E729FA"/>
    <w:rsid w:val="00E73F17"/>
    <w:rsid w:val="00E762B9"/>
    <w:rsid w:val="00E82B3F"/>
    <w:rsid w:val="00E82CD0"/>
    <w:rsid w:val="00E84488"/>
    <w:rsid w:val="00E950B6"/>
    <w:rsid w:val="00E96E01"/>
    <w:rsid w:val="00EA0EAB"/>
    <w:rsid w:val="00EA2C0B"/>
    <w:rsid w:val="00EA57F9"/>
    <w:rsid w:val="00EA5838"/>
    <w:rsid w:val="00EA62A8"/>
    <w:rsid w:val="00EB05FC"/>
    <w:rsid w:val="00EB1558"/>
    <w:rsid w:val="00EC0902"/>
    <w:rsid w:val="00EC1605"/>
    <w:rsid w:val="00EC2824"/>
    <w:rsid w:val="00EC58FD"/>
    <w:rsid w:val="00ED0C59"/>
    <w:rsid w:val="00ED1B44"/>
    <w:rsid w:val="00ED25D1"/>
    <w:rsid w:val="00ED2B99"/>
    <w:rsid w:val="00ED5913"/>
    <w:rsid w:val="00EE10C5"/>
    <w:rsid w:val="00EE7CA9"/>
    <w:rsid w:val="00EF0C5E"/>
    <w:rsid w:val="00EF0DDB"/>
    <w:rsid w:val="00EF2827"/>
    <w:rsid w:val="00EF29F9"/>
    <w:rsid w:val="00EF51A8"/>
    <w:rsid w:val="00EF57D3"/>
    <w:rsid w:val="00F00EFA"/>
    <w:rsid w:val="00F046A3"/>
    <w:rsid w:val="00F1073F"/>
    <w:rsid w:val="00F1177E"/>
    <w:rsid w:val="00F13B6F"/>
    <w:rsid w:val="00F17D71"/>
    <w:rsid w:val="00F203EF"/>
    <w:rsid w:val="00F23A1E"/>
    <w:rsid w:val="00F272C2"/>
    <w:rsid w:val="00F31748"/>
    <w:rsid w:val="00F3389B"/>
    <w:rsid w:val="00F33DD1"/>
    <w:rsid w:val="00F35E4A"/>
    <w:rsid w:val="00F36C03"/>
    <w:rsid w:val="00F3760A"/>
    <w:rsid w:val="00F37FB6"/>
    <w:rsid w:val="00F44D69"/>
    <w:rsid w:val="00F45636"/>
    <w:rsid w:val="00F63928"/>
    <w:rsid w:val="00F70743"/>
    <w:rsid w:val="00F72753"/>
    <w:rsid w:val="00F74FBC"/>
    <w:rsid w:val="00F77DDC"/>
    <w:rsid w:val="00F80C22"/>
    <w:rsid w:val="00F80C77"/>
    <w:rsid w:val="00F84776"/>
    <w:rsid w:val="00F861A7"/>
    <w:rsid w:val="00F87420"/>
    <w:rsid w:val="00F941D1"/>
    <w:rsid w:val="00F94617"/>
    <w:rsid w:val="00F960B4"/>
    <w:rsid w:val="00FA3D90"/>
    <w:rsid w:val="00FA79AC"/>
    <w:rsid w:val="00FC2E82"/>
    <w:rsid w:val="00FD24A7"/>
    <w:rsid w:val="00FD5BB5"/>
    <w:rsid w:val="00FD6BFF"/>
    <w:rsid w:val="00FE2F04"/>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 w:type="paragraph" w:styleId="NormalWeb">
    <w:name w:val="Normal (Web)"/>
    <w:basedOn w:val="Normal"/>
    <w:uiPriority w:val="99"/>
    <w:semiHidden/>
    <w:unhideWhenUsed/>
    <w:rsid w:val="005D7B19"/>
    <w:pPr>
      <w:spacing w:before="100" w:beforeAutospacing="1" w:after="100" w:afterAutospacing="1"/>
    </w:pPr>
  </w:style>
  <w:style w:type="character" w:styleId="Strong">
    <w:name w:val="Strong"/>
    <w:uiPriority w:val="2"/>
    <w:qFormat/>
    <w:rsid w:val="006801C5"/>
    <w:rPr>
      <w:rFonts w:ascii="Helvetica Neue" w:eastAsia="Helvetica Neue" w:hAnsi="Helvetica Neue" w:cs="Helvetica Neue"/>
      <w:b/>
    </w:rPr>
  </w:style>
  <w:style w:type="character" w:customStyle="1" w:styleId="Link">
    <w:name w:val="Link"/>
    <w:uiPriority w:val="2"/>
    <w:qFormat/>
    <w:rsid w:val="006801C5"/>
    <w:rPr>
      <w:rFonts w:ascii="Helvetica Neue" w:eastAsia="Helvetica Neue" w:hAnsi="Helvetica Neue" w:cs="Helvetica Neue"/>
      <w:b/>
      <w:color w:val="B9958D"/>
      <w:u w:val="single" w:color="B9958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98542767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0619690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753162918">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l.acm.org/doi/10.1145/2939672.2939778" TargetMode="External"/><Relationship Id="rId21" Type="http://schemas.openxmlformats.org/officeDocument/2006/relationships/hyperlink" Target="https://dl.acm.org/doi/10.1145/3236386.3241340" TargetMode="External"/><Relationship Id="rId34" Type="http://schemas.openxmlformats.org/officeDocument/2006/relationships/hyperlink" Target="https://arxiv.org/abs/1309.6392" TargetMode="External"/><Relationship Id="rId42" Type="http://schemas.openxmlformats.org/officeDocument/2006/relationships/hyperlink" Target="https://arxiv.org/abs/1711.11279" TargetMode="External"/><Relationship Id="rId47" Type="http://schemas.openxmlformats.org/officeDocument/2006/relationships/hyperlink" Target="https://arxiv.org/abs/1710.06169" TargetMode="External"/><Relationship Id="rId50" Type="http://schemas.openxmlformats.org/officeDocument/2006/relationships/hyperlink" Target="https://arxiv.org/abs/1902.02734" TargetMode="External"/><Relationship Id="rId55" Type="http://schemas.openxmlformats.org/officeDocument/2006/relationships/hyperlink" Target="https://arxiv.org/abs/1411.1792" TargetMode="External"/><Relationship Id="rId63" Type="http://schemas.openxmlformats.org/officeDocument/2006/relationships/hyperlink" Target="https://aclanthology.org/2021.deelio-1.1/"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iversity.wisc.edu/" TargetMode="External"/><Relationship Id="rId29" Type="http://schemas.openxmlformats.org/officeDocument/2006/relationships/hyperlink" Target="https://arxiv.org/abs/1808.02610" TargetMode="External"/><Relationship Id="rId11" Type="http://schemas.openxmlformats.org/officeDocument/2006/relationships/hyperlink" Target="https://teachlearn.provost.wisc.edu/learning-analytics/" TargetMode="External"/><Relationship Id="rId24" Type="http://schemas.openxmlformats.org/officeDocument/2006/relationships/hyperlink" Target="https://arxiv.org/abs/1703.01365" TargetMode="External"/><Relationship Id="rId32" Type="http://schemas.openxmlformats.org/officeDocument/2006/relationships/hyperlink" Target="https://arxiv.org/abs/1603.08507" TargetMode="External"/><Relationship Id="rId37" Type="http://schemas.openxmlformats.org/officeDocument/2006/relationships/hyperlink" Target="https://doi.org/10.1186/1471-2105-9-307" TargetMode="External"/><Relationship Id="rId40" Type="http://schemas.openxmlformats.org/officeDocument/2006/relationships/hyperlink" Target="https://arxiv.org/abs/1704.05796" TargetMode="External"/><Relationship Id="rId45" Type="http://schemas.openxmlformats.org/officeDocument/2006/relationships/hyperlink" Target="https://arxiv.org/abs/2102.12452" TargetMode="External"/><Relationship Id="rId53" Type="http://schemas.openxmlformats.org/officeDocument/2006/relationships/hyperlink" Target="https://www.nature.com/articles/s41467-021-24638-z" TargetMode="External"/><Relationship Id="rId58" Type="http://schemas.openxmlformats.org/officeDocument/2006/relationships/hyperlink" Target="https://arxiv.org/abs/1506.02078"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arxiv.org/abs/2212.03827" TargetMode="External"/><Relationship Id="rId19" Type="http://schemas.openxmlformats.org/officeDocument/2006/relationships/hyperlink" Target="https://arxiv.org/abs/1702.08608" TargetMode="External"/><Relationship Id="rId14" Type="http://schemas.openxmlformats.org/officeDocument/2006/relationships/hyperlink" Target="https://kb.wisc.edu/luwmad/page.php?id=81069" TargetMode="External"/><Relationship Id="rId22" Type="http://schemas.openxmlformats.org/officeDocument/2006/relationships/hyperlink" Target="https://arxiv.org/abs/1312.6034" TargetMode="External"/><Relationship Id="rId27" Type="http://schemas.openxmlformats.org/officeDocument/2006/relationships/hyperlink" Target="https://www.nature.com/articles/s42256-023-00657-x" TargetMode="External"/><Relationship Id="rId30" Type="http://schemas.openxmlformats.org/officeDocument/2006/relationships/hyperlink" Target="https://arxiv.org/abs/1806.10574" TargetMode="External"/><Relationship Id="rId35" Type="http://schemas.openxmlformats.org/officeDocument/2006/relationships/hyperlink" Target="https://doi.org/10.1080/10618600.2014.906325" TargetMode="External"/><Relationship Id="rId43" Type="http://schemas.openxmlformats.org/officeDocument/2006/relationships/hyperlink" Target="https://arxiv.org/abs/1610.01644" TargetMode="External"/><Relationship Id="rId48" Type="http://schemas.openxmlformats.org/officeDocument/2006/relationships/hyperlink" Target="https://arxiv.org/abs/2107.10046" TargetMode="External"/><Relationship Id="rId56" Type="http://schemas.openxmlformats.org/officeDocument/2006/relationships/hyperlink" Target="https://arxiv.org/abs/2108.08810" TargetMode="External"/><Relationship Id="rId64" Type="http://schemas.openxmlformats.org/officeDocument/2006/relationships/hyperlink" Target="https://arxiv.org/abs/2210.11865" TargetMode="External"/><Relationship Id="rId8" Type="http://schemas.openxmlformats.org/officeDocument/2006/relationships/hyperlink" Target="mailto:ksankaran@wisc.edu" TargetMode="External"/><Relationship Id="rId51" Type="http://schemas.openxmlformats.org/officeDocument/2006/relationships/hyperlink" Target="https://arxiv.org/abs/2007.04612" TargetMode="External"/><Relationship Id="rId3" Type="http://schemas.openxmlformats.org/officeDocument/2006/relationships/settings" Target="settings.xml"/><Relationship Id="rId12" Type="http://schemas.openxmlformats.org/officeDocument/2006/relationships/hyperlink" Target="https://teachlearn.provost.wisc.edu/teaching-and-learning-data-transparency-statement/" TargetMode="External"/><Relationship Id="rId17" Type="http://schemas.openxmlformats.org/officeDocument/2006/relationships/hyperlink" Target="https://mcburney.wisc.edu/" TargetMode="External"/><Relationship Id="rId25" Type="http://schemas.openxmlformats.org/officeDocument/2006/relationships/hyperlink" Target="https://arxiv.org/abs/1810.03292" TargetMode="External"/><Relationship Id="rId33" Type="http://schemas.openxmlformats.org/officeDocument/2006/relationships/hyperlink" Target="https://arxiv.org/abs/1612.08468" TargetMode="External"/><Relationship Id="rId38" Type="http://schemas.openxmlformats.org/officeDocument/2006/relationships/hyperlink" Target="https://arxiv.org/abs/1908.10832" TargetMode="External"/><Relationship Id="rId46" Type="http://schemas.openxmlformats.org/officeDocument/2006/relationships/hyperlink" Target="https://arxiv.org/abs/2006.14779" TargetMode="External"/><Relationship Id="rId59" Type="http://schemas.openxmlformats.org/officeDocument/2006/relationships/hyperlink" Target="https://arxiv.org/abs/1906.02715" TargetMode="External"/><Relationship Id="rId67" Type="http://schemas.openxmlformats.org/officeDocument/2006/relationships/fontTable" Target="fontTable.xml"/><Relationship Id="rId20" Type="http://schemas.openxmlformats.org/officeDocument/2006/relationships/hyperlink" Target="https://doi.org/10.1145/3236386.3241340" TargetMode="External"/><Relationship Id="rId41" Type="http://schemas.openxmlformats.org/officeDocument/2006/relationships/hyperlink" Target="https://arxiv.org/abs/2104.08576" TargetMode="External"/><Relationship Id="rId54" Type="http://schemas.openxmlformats.org/officeDocument/2006/relationships/hyperlink" Target="https://arxiv.org/abs/2012.05708" TargetMode="External"/><Relationship Id="rId62" Type="http://schemas.openxmlformats.org/officeDocument/2006/relationships/hyperlink" Target="https://arxiv.org/abs/2310.0140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uide.wisc.edu/undergraduate/" TargetMode="External"/><Relationship Id="rId23" Type="http://schemas.openxmlformats.org/officeDocument/2006/relationships/hyperlink" Target="https://arxiv.org/abs/1704.03296" TargetMode="External"/><Relationship Id="rId28" Type="http://schemas.openxmlformats.org/officeDocument/2006/relationships/hyperlink" Target="https://arxiv.org/abs/1611.07478" TargetMode="External"/><Relationship Id="rId36" Type="http://schemas.openxmlformats.org/officeDocument/2006/relationships/hyperlink" Target="https://arxiv.org/abs/1908.10610" TargetMode="External"/><Relationship Id="rId49" Type="http://schemas.openxmlformats.org/officeDocument/2006/relationships/hyperlink" Target="https://arxiv.org/abs/1812.09837" TargetMode="External"/><Relationship Id="rId57" Type="http://schemas.openxmlformats.org/officeDocument/2006/relationships/hyperlink" Target="https://arxiv.org/abs/2103.10426" TargetMode="External"/><Relationship Id="rId10" Type="http://schemas.openxmlformats.org/officeDocument/2006/relationships/hyperlink" Target="https://it.wisc.edu/learn/guides/learning-online-technology-tips-tools/" TargetMode="External"/><Relationship Id="rId31" Type="http://schemas.openxmlformats.org/officeDocument/2006/relationships/hyperlink" Target="https://arxiv.org/abs/1711.00399" TargetMode="External"/><Relationship Id="rId44" Type="http://schemas.openxmlformats.org/officeDocument/2006/relationships/hyperlink" Target="https://arxiv.org/abs/1806.10758" TargetMode="External"/><Relationship Id="rId52" Type="http://schemas.openxmlformats.org/officeDocument/2006/relationships/hyperlink" Target="https://arxiv.org/abs/2205.15480" TargetMode="External"/><Relationship Id="rId60" Type="http://schemas.openxmlformats.org/officeDocument/2006/relationships/hyperlink" Target="https://arxiv.org/abs/2402.03616"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3" Type="http://schemas.openxmlformats.org/officeDocument/2006/relationships/hyperlink" Target="https://registrar.wisc.edu/ferpa-facstaff/" TargetMode="External"/><Relationship Id="rId18" Type="http://schemas.openxmlformats.org/officeDocument/2006/relationships/hyperlink" Target="https://secfac.wisc.edu/academic-calendar/" TargetMode="External"/><Relationship Id="rId39" Type="http://schemas.openxmlformats.org/officeDocument/2006/relationships/hyperlink" Target="https://arxiv.org/abs/2007.122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711</cp:revision>
  <cp:lastPrinted>2022-01-17T21:01:00Z</cp:lastPrinted>
  <dcterms:created xsi:type="dcterms:W3CDTF">2022-01-17T21:01:00Z</dcterms:created>
  <dcterms:modified xsi:type="dcterms:W3CDTF">2025-01-30T17:27:00Z</dcterms:modified>
</cp:coreProperties>
</file>