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Hansard_HoR_QuestionTime_1998-04-06</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1998-04-06.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B:	Sharman Stone (Murray, LIB) #spk-sharman-stone</w:t>
      </w:r>
    </w:p>
    <w:p>
      <w:pPr>
        <w:tabs>
          <w:tab w:val="left" w:pos="993"/>
        </w:tabs>
        <w:spacing w:after="0" w:line="240" w:lineRule="auto"/>
        <w:ind w:left="567" w:hanging="567"/>
      </w:pPr>
      <w:r>
        <w:rPr>
          <w:rFonts w:ascii="Courier New" w:cs="Courier New" w:eastAsia="Courier New" w:hAnsi="Courier New"/>
          <w:sz w:val="21"/>
          <w:szCs w:val="21"/>
        </w:rPr>
        <w:t xml:space="preserve">C:	Bill Taylor (Groom, LIB) #spk-bill-taylor</w:t>
      </w:r>
    </w:p>
    <w:p>
      <w:pPr>
        <w:tabs>
          <w:tab w:val="left" w:pos="993"/>
        </w:tabs>
        <w:spacing w:after="0" w:line="240" w:lineRule="auto"/>
        <w:ind w:left="567" w:hanging="567"/>
      </w:pPr>
      <w:r>
        <w:rPr>
          <w:rFonts w:ascii="Courier New" w:cs="Courier New" w:eastAsia="Courier New" w:hAnsi="Courier New"/>
          <w:sz w:val="21"/>
          <w:szCs w:val="21"/>
        </w:rPr>
        <w:t xml:space="preserve">D:	Martin Ferguson (Batman, ALP) #spk-martin-ferguson</w:t>
      </w:r>
    </w:p>
    <w:p>
      <w:pPr>
        <w:tabs>
          <w:tab w:val="left" w:pos="993"/>
        </w:tabs>
        <w:spacing w:after="0" w:line="240" w:lineRule="auto"/>
        <w:ind w:left="567" w:hanging="567"/>
      </w:pPr>
      <w:r>
        <w:rPr>
          <w:rFonts w:ascii="Courier New" w:cs="Courier New" w:eastAsia="Courier New" w:hAnsi="Courier New"/>
          <w:sz w:val="21"/>
          <w:szCs w:val="21"/>
        </w:rPr>
        <w:t xml:space="preserve">E:	Phil Barresi (Deakin, LIB) #spk-phil-barresi</w:t>
      </w:r>
    </w:p>
    <w:p>
      <w:pPr>
        <w:tabs>
          <w:tab w:val="left" w:pos="993"/>
        </w:tabs>
        <w:spacing w:after="0" w:line="240" w:lineRule="auto"/>
        <w:ind w:left="567" w:hanging="567"/>
      </w:pPr>
      <w:r>
        <w:rPr>
          <w:rFonts w:ascii="Courier New" w:cs="Courier New" w:eastAsia="Courier New" w:hAnsi="Courier New"/>
          <w:sz w:val="21"/>
          <w:szCs w:val="21"/>
        </w:rPr>
        <w:t xml:space="preserve">F:	Arch Bevis (Brisbane, ALP) #spk-arch-bevis</w:t>
      </w:r>
    </w:p>
    <w:p>
      <w:pPr>
        <w:tabs>
          <w:tab w:val="left" w:pos="993"/>
        </w:tabs>
        <w:spacing w:after="0" w:line="240" w:lineRule="auto"/>
        <w:ind w:left="567" w:hanging="567"/>
      </w:pPr>
      <w:r>
        <w:rPr>
          <w:rFonts w:ascii="Courier New" w:cs="Courier New" w:eastAsia="Courier New" w:hAnsi="Courier New"/>
          <w:sz w:val="21"/>
          <w:szCs w:val="21"/>
        </w:rPr>
        <w:t xml:space="preserve">G:	Brendan Nelson (Bradfield, LIB) #spk-brendan-nelson</w:t>
      </w:r>
    </w:p>
    <w:p>
      <w:pPr>
        <w:tabs>
          <w:tab w:val="left" w:pos="993"/>
        </w:tabs>
        <w:spacing w:after="0" w:line="240" w:lineRule="auto"/>
        <w:ind w:left="567" w:hanging="567"/>
      </w:pPr>
      <w:r>
        <w:rPr>
          <w:rFonts w:ascii="Courier New" w:cs="Courier New" w:eastAsia="Courier New" w:hAnsi="Courier New"/>
          <w:sz w:val="21"/>
          <w:szCs w:val="21"/>
        </w:rPr>
        <w:t xml:space="preserve">H:	Michael Lee (Dobell, ALP) #spk-michael-lee</w:t>
      </w:r>
    </w:p>
    <w:p>
      <w:pPr>
        <w:tabs>
          <w:tab w:val="left" w:pos="993"/>
        </w:tabs>
        <w:spacing w:after="0" w:line="240" w:lineRule="auto"/>
        <w:ind w:left="567" w:hanging="567"/>
      </w:pPr>
      <w:r>
        <w:rPr>
          <w:rFonts w:ascii="Courier New" w:cs="Courier New" w:eastAsia="Courier New" w:hAnsi="Courier New"/>
          <w:sz w:val="21"/>
          <w:szCs w:val="21"/>
        </w:rPr>
        <w:t xml:space="preserve">I:	Andrea West (Bowman, LIB) #spk-andrea-west</w:t>
      </w:r>
    </w:p>
    <w:p>
      <w:pPr>
        <w:tabs>
          <w:tab w:val="left" w:pos="993"/>
        </w:tabs>
        <w:spacing w:after="0" w:line="240" w:lineRule="auto"/>
        <w:ind w:left="567" w:hanging="567"/>
      </w:pPr>
      <w:r>
        <w:rPr>
          <w:rFonts w:ascii="Courier New" w:cs="Courier New" w:eastAsia="Courier New" w:hAnsi="Courier New"/>
          <w:sz w:val="21"/>
          <w:szCs w:val="21"/>
        </w:rPr>
        <w:t xml:space="preserve">J:	Geoff Prosser (Forrest, LIB) #spk-geoff-prosser</w:t>
      </w:r>
    </w:p>
    <w:p>
      <w:pPr>
        <w:tabs>
          <w:tab w:val="left" w:pos="993"/>
        </w:tabs>
        <w:spacing w:after="0" w:line="240" w:lineRule="auto"/>
        <w:ind w:left="567" w:hanging="567"/>
      </w:pPr>
      <w:r>
        <w:rPr>
          <w:rFonts w:ascii="Courier New" w:cs="Courier New" w:eastAsia="Courier New" w:hAnsi="Courier New"/>
          <w:sz w:val="21"/>
          <w:szCs w:val="21"/>
        </w:rPr>
        <w:t xml:space="preserve">K:	Graeme Campbell (Kalgoorlie, IND) #spk-graeme-campbell</w:t>
      </w:r>
    </w:p>
    <w:p>
      <w:pPr>
        <w:tabs>
          <w:tab w:val="left" w:pos="993"/>
        </w:tabs>
        <w:spacing w:after="0" w:line="240" w:lineRule="auto"/>
        <w:ind w:left="567" w:hanging="567"/>
      </w:pPr>
      <w:r>
        <w:rPr>
          <w:rFonts w:ascii="Courier New" w:cs="Courier New" w:eastAsia="Courier New" w:hAnsi="Courier New"/>
          <w:sz w:val="21"/>
          <w:szCs w:val="21"/>
        </w:rPr>
        <w:t xml:space="preserve">L: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M:	Teresa Gambaro (Petrie, LIB) #spk-teresa-gambaro</w:t>
      </w:r>
    </w:p>
    <w:p>
      <w:pPr>
        <w:tabs>
          <w:tab w:val="left" w:pos="993"/>
        </w:tabs>
        <w:spacing w:after="0" w:line="240" w:lineRule="auto"/>
        <w:ind w:left="567" w:hanging="567"/>
      </w:pPr>
      <w:r>
        <w:rPr>
          <w:rFonts w:ascii="Courier New" w:cs="Courier New" w:eastAsia="Courier New" w:hAnsi="Courier New"/>
          <w:sz w:val="21"/>
          <w:szCs w:val="21"/>
        </w:rPr>
        <w:t xml:space="preserve">N:	Gareth Evans (Holt, ALP) #spk-gareth-evans</w:t>
      </w:r>
    </w:p>
    <w:p>
      <w:pPr>
        <w:tabs>
          <w:tab w:val="left" w:pos="993"/>
        </w:tabs>
        <w:spacing w:after="0" w:line="240" w:lineRule="auto"/>
        <w:ind w:left="567" w:hanging="567"/>
      </w:pPr>
      <w:r>
        <w:rPr>
          <w:rFonts w:ascii="Courier New" w:cs="Courier New" w:eastAsia="Courier New" w:hAnsi="Courier New"/>
          <w:sz w:val="21"/>
          <w:szCs w:val="21"/>
        </w:rPr>
        <w:t xml:space="preserve">O:	Larry Anthony (Richmond, NP) #spk-larry-anthony</w:t>
      </w:r>
    </w:p>
    <w:p>
      <w:pPr>
        <w:tabs>
          <w:tab w:val="left" w:pos="993"/>
        </w:tabs>
        <w:spacing w:after="0" w:line="240" w:lineRule="auto"/>
        <w:ind w:left="567" w:hanging="567"/>
      </w:pPr>
      <w:r>
        <w:rPr>
          <w:rFonts w:ascii="Courier New" w:cs="Courier New" w:eastAsia="Courier New" w:hAnsi="Courier New"/>
          <w:sz w:val="21"/>
          <w:szCs w:val="21"/>
        </w:rPr>
        <w:t xml:space="preserve">P:	Kim Beazley (Brand, ALP) #spk-kim-beazley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Employment, Education, Training and Youth Affairs. I ask whether the minister recalls telling the House last Wednesday: There are 10,000 more Commonwealth-funded student places in universities this year than there were in Labor's last year. Why then does this document—the higher education funding report—issued by the minister himself last week, show a drop of nearly 5,000 in Commonwealth-funded student places between 1996 and 1998? Minister, haven't you been caught out red-handed misleading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Prime Minister, would you inform the House of the positive impact the coalition government's responsible economic policies have had on small business and the wider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Employment, Education, Training and Youth Affairs. Minister, in your answer to the parliament last Wednesday you claimed that total Commonwealth funded student places—that is, undergraduate plus postgraduate places—have increased by 10,000 since 1996. Yet last Tuesday the Leader of the House tabled a funding report signed off under your name showing a cut of 5,000 places. Minister, will you now concede that this is a straightforward case of your misleading the House and needing to apologise?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Minister for Foreign Affairs. Can the minister inform the House whether Australia is perceived as being a racially and religiously tolerant country? Is the minister aware of statements which have been made which may challenge these positive images of Australia abroad, and what is the government's response to these statements?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Employment, Education, Training and Youth Affairs. Is the minister aware that the CES has told a major retail chain that they will now charge a minimum of $300 for every shop assistant they employ? Is the minister aware that, according to a 12 January memo to CES regional managers, other employers will now have to pay up to $2,000 for an employee and these fees are only an interim pricing structure pending further increases after 1 May?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Has the Treasurer seen the ANZ job advertisement series for March released earlier today? Can the Treasurer inform my electorate and the Australian public how these figures compare with other recent jobs data? What is the government's response to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Employment, Education, Training and Youth Affairs. Minister, do you remember your statements in this place that Centrelink will give all job seekers better access to facilities, and that you have an understanding with the major agencies that job seekers, whether they are eligible or not, will get help? Minister, have you seen comments by the Mitchelton Centrelink manager, Ms Kay Albretch, in Brisbane, that her staff will be unable to help job seekers unless they are receiving unemployment benefits and `job brokers wont' have a lot of time for those that don't qualify'? Minister, is it not the case that from 1 May job brokers like Employment National, Drake, Mission Australia and the Salvation Army are under no legal or contractual obligations to help find jobs for those not on benefits? Minister, if the Mitchelton Centrelink manager can be frank and honest, why can't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Health and Family Services. Is the minister aware of recent reports regarding the government's incentives for people who have or take out private health insurance? What is the government's response to these reports; and how do they compare with prior comments made on these issues?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Prime Minister. Prime Minister, do you recall saying on 31 March on the 7.30 Report that no patient would be worse off because of the breakdown in the negotiations on Commonwealth funding for public hospitals? Prime Minister, how can the minister for health just claim that the negotiations are not about putting extra money into public hospitals when only last week the Victorian government was forced to put in a $7 million extra increase in funding just to keep the doors open at the Austin and Repatriation Hospital, the second biggest public hospital in Victoria? Prime Minister, when will you be prepared to sit down in fair dinkum negotiations with the states to fix up the crisis in public hospitals and stop peddling your phoney claim about the Commonwealth's so-called generous offer which does little more than put back the money that you have already taken out of public hospitals?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Workplace Relations and Small Business. Minister, the MUA has finished its strike in Brisbane and is tomorrow planning another seven-day strike in Sydney. Could you advise the House of the positions taking by various parties in support of this action?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again to the Prime Minister. Prime Minister, are you aware of the report on the front page of the West Australian this morning entitled `Public hospitals freeze spending'? It says: Metropolitan public hospitals have been ordered not to hire any more staff or buy new equipment because of the deepening health crisis. Are you also aware of Liberal Premier Richard Court's claim that your offer will leave his state worse off than the current Medicare agreements? In the light of the continuing crisis in Australia's public hospitals and the failure of the Medicare agreement negotiations so far, will you agree to the Commonwealth participating in good faith in the Senate inquiry into the Medicare agreements, which has been announced today, or are you scared that your claims of a 15 per cent real increase will be exposed as a fraud?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Finance and Administration. Minister, are you aware of recent media reports identifying different ways to use the proceeds of the sale of government owned businesses? What is the government's response to these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Treasurer. I ask: given your frequent assertions that a wide-ranging tax debate with everything on the table is required by your government, why have you given instructions to your tax consultative task force, headed up by Senator Gibson, that they are not to entertain any consideration of the debit tax whatsoever, especially when your correspondence to me and your radio utterances demonstrate you know little about the tax? Have you not misled this House by giving this instruction?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Employment, Education, Training and Youth Affairs. Young people in the Dunkley electorate are enthusiastic about the Natural Heritage Trust and about the expansion of apprenticeship opportunities under this government. Can the minister inform the House of the take-up of new apprenticeships?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Prime Minister. Prime Minister, are you aware of the case of Mr Jones, a 60-year-old—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Prime Minister. Can the Prime Minister inform the House of the measures that the government has taken to assist in the recovery of the Indonesian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Treasurer. I ask the Treasurer: will you rule out the application of your proposed GST to medical and dental bills, private health insurance contributions, nursing home fees, and home and community care fees?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also addressed to the Treasurer. I refer the Treasurer to recent reports about the state of the Japanese economy. Can the Treasurer inform the House of the latest developments in the Japanese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to the Treasurer follows the previous one. Treasurer, given that you have not ruled out in that very lengthy answer of yours a GST on medical and dental bills, private health insurance contributions, nursing home fees and home and community care fees, will you now rule out a GST on school and university fees and a GST on HECS?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goes to administration in the House and the need for consistency. Mr Speaker, do you recall saying on 21 December 1988 to the chair: `You are a disgrace'? The statement was not withdrawn. If it was good enough for you to say that then, why was it not good enough for me to say the exact same words last Thursday? On the question of consistency, how do you explain what would, to any fair-minded person, be one rule for you and another rule for me?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2026-08-23T07:07:58.117Z</dcterms:created>
  <dcterms:modified xsi:type="dcterms:W3CDTF">2026-08-23T07:07:58.117Z</dcterms:modified>
</cp:coreProperties>
</file>

<file path=docProps/custom.xml><?xml version="1.0" encoding="utf-8"?>
<Properties xmlns="http://schemas.openxmlformats.org/officeDocument/2006/custom-properties" xmlns:vt="http://schemas.openxmlformats.org/officeDocument/2006/docPropsVTypes"/>
</file>