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Hansard_HoR_QuestionTime_2002-06-24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2002-06-24.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B:	Andrew Southcott (Boothby, LIB) #spk-andrew-southcott</w:t>
      </w:r>
    </w:p>
    <w:p>
      <w:pPr>
        <w:tabs>
          <w:tab w:val="left" w:pos="993"/>
        </w:tabs>
        <w:spacing w:after="0" w:line="240" w:lineRule="auto"/>
        <w:ind w:left="567" w:hanging="567"/>
      </w:pPr>
      <w:r>
        <w:rPr>
          <w:rFonts w:ascii="Courier New" w:cs="Courier New" w:eastAsia="Courier New" w:hAnsi="Courier New"/>
          <w:sz w:val="21"/>
          <w:szCs w:val="21"/>
        </w:rPr>
        <w:t xml:space="preserve">C:	Kay Elson (Forde, LIB) #spk-kay-elson</w:t>
      </w:r>
    </w:p>
    <w:p>
      <w:pPr>
        <w:tabs>
          <w:tab w:val="left" w:pos="993"/>
        </w:tabs>
        <w:spacing w:after="0" w:line="240" w:lineRule="auto"/>
        <w:ind w:left="567" w:hanging="567"/>
      </w:pPr>
      <w:r>
        <w:rPr>
          <w:rFonts w:ascii="Courier New" w:cs="Courier New" w:eastAsia="Courier New" w:hAnsi="Courier New"/>
          <w:sz w:val="21"/>
          <w:szCs w:val="21"/>
        </w:rPr>
        <w:t xml:space="preserve">D:	Craig Emerson (Rankin, ALP) #spk-craig-emerson</w:t>
      </w:r>
    </w:p>
    <w:p>
      <w:pPr>
        <w:tabs>
          <w:tab w:val="left" w:pos="993"/>
        </w:tabs>
        <w:spacing w:after="0" w:line="240" w:lineRule="auto"/>
        <w:ind w:left="567" w:hanging="567"/>
      </w:pPr>
      <w:r>
        <w:rPr>
          <w:rFonts w:ascii="Courier New" w:cs="Courier New" w:eastAsia="Courier New" w:hAnsi="Courier New"/>
          <w:sz w:val="21"/>
          <w:szCs w:val="21"/>
        </w:rPr>
        <w:t xml:space="preserve">E: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F: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G:	Geoff Prosser (Forrest, LIB) #spk-geoff-prosser</w:t>
      </w:r>
    </w:p>
    <w:p>
      <w:pPr>
        <w:tabs>
          <w:tab w:val="left" w:pos="993"/>
        </w:tabs>
        <w:spacing w:after="0" w:line="240" w:lineRule="auto"/>
        <w:ind w:left="567" w:hanging="567"/>
      </w:pPr>
      <w:r>
        <w:rPr>
          <w:rFonts w:ascii="Courier New" w:cs="Courier New" w:eastAsia="Courier New" w:hAnsi="Courier New"/>
          <w:sz w:val="21"/>
          <w:szCs w:val="21"/>
        </w:rPr>
        <w:t xml:space="preserve">H:	Alan Griffin (Bruce, ALP) #spk-alan-griffin</w:t>
      </w:r>
    </w:p>
    <w:p>
      <w:pPr>
        <w:tabs>
          <w:tab w:val="left" w:pos="993"/>
        </w:tabs>
        <w:spacing w:after="0" w:line="240" w:lineRule="auto"/>
        <w:ind w:left="567" w:hanging="567"/>
      </w:pPr>
      <w:r>
        <w:rPr>
          <w:rFonts w:ascii="Courier New" w:cs="Courier New" w:eastAsia="Courier New" w:hAnsi="Courier New"/>
          <w:sz w:val="21"/>
          <w:szCs w:val="21"/>
        </w:rPr>
        <w:t xml:space="preserve">I:	Bruce Scott (Maranoa, NP) #spk-bruce-scott</w:t>
      </w:r>
    </w:p>
    <w:p>
      <w:pPr>
        <w:tabs>
          <w:tab w:val="left" w:pos="993"/>
        </w:tabs>
        <w:spacing w:after="0" w:line="240" w:lineRule="auto"/>
        <w:ind w:left="567" w:hanging="567"/>
      </w:pPr>
      <w:r>
        <w:rPr>
          <w:rFonts w:ascii="Courier New" w:cs="Courier New" w:eastAsia="Courier New" w:hAnsi="Courier New"/>
          <w:sz w:val="21"/>
          <w:szCs w:val="21"/>
        </w:rPr>
        <w:t xml:space="preserve">J:	Michelle O'Byrne (Bass, ALP) #spk-michelle-obyrne</w:t>
      </w:r>
    </w:p>
    <w:p>
      <w:pPr>
        <w:tabs>
          <w:tab w:val="left" w:pos="993"/>
        </w:tabs>
        <w:spacing w:after="0" w:line="240" w:lineRule="auto"/>
        <w:ind w:left="567" w:hanging="567"/>
      </w:pPr>
      <w:r>
        <w:rPr>
          <w:rFonts w:ascii="Courier New" w:cs="Courier New" w:eastAsia="Courier New" w:hAnsi="Courier New"/>
          <w:sz w:val="21"/>
          <w:szCs w:val="21"/>
        </w:rPr>
        <w:t xml:space="preserve">K:	Michael Johnson (Ryan, LIB) #spk-michael-johnson</w:t>
      </w:r>
    </w:p>
    <w:p>
      <w:pPr>
        <w:tabs>
          <w:tab w:val="left" w:pos="993"/>
        </w:tabs>
        <w:spacing w:after="0" w:line="240" w:lineRule="auto"/>
        <w:ind w:left="567" w:hanging="567"/>
      </w:pPr>
      <w:r>
        <w:rPr>
          <w:rFonts w:ascii="Courier New" w:cs="Courier New" w:eastAsia="Courier New" w:hAnsi="Courier New"/>
          <w:sz w:val="21"/>
          <w:szCs w:val="21"/>
        </w:rPr>
        <w:t xml:space="preserve">L:	Kirsten Livermore (Capricornia, ALP) #spk-kirsten-livermore</w:t>
      </w:r>
    </w:p>
    <w:p>
      <w:pPr>
        <w:tabs>
          <w:tab w:val="left" w:pos="993"/>
        </w:tabs>
        <w:spacing w:after="0" w:line="240" w:lineRule="auto"/>
        <w:ind w:left="567" w:hanging="567"/>
      </w:pPr>
      <w:r>
        <w:rPr>
          <w:rFonts w:ascii="Courier New" w:cs="Courier New" w:eastAsia="Courier New" w:hAnsi="Courier New"/>
          <w:sz w:val="21"/>
          <w:szCs w:val="21"/>
        </w:rPr>
        <w:t xml:space="preserve">M:	Dave Tollner (Solomon, CLP) #spk-dave-tollner</w:t>
      </w:r>
    </w:p>
    <w:p>
      <w:pPr>
        <w:tabs>
          <w:tab w:val="left" w:pos="993"/>
        </w:tabs>
        <w:spacing w:after="0" w:line="240" w:lineRule="auto"/>
        <w:ind w:left="567" w:hanging="567"/>
      </w:pPr>
      <w:r>
        <w:rPr>
          <w:rFonts w:ascii="Courier New" w:cs="Courier New" w:eastAsia="Courier New" w:hAnsi="Courier New"/>
          <w:sz w:val="21"/>
          <w:szCs w:val="21"/>
        </w:rPr>
        <w:t xml:space="preserve">N:	Bob McMullan (Fraser, ALP) #spk-bob-mcmullan</w:t>
      </w:r>
    </w:p>
    <w:p>
      <w:pPr>
        <w:tabs>
          <w:tab w:val="left" w:pos="993"/>
        </w:tabs>
        <w:spacing w:after="0" w:line="240" w:lineRule="auto"/>
        <w:ind w:left="567" w:hanging="567"/>
      </w:pPr>
      <w:r>
        <w:rPr>
          <w:rFonts w:ascii="Courier New" w:cs="Courier New" w:eastAsia="Courier New" w:hAnsi="Courier New"/>
          <w:sz w:val="21"/>
          <w:szCs w:val="21"/>
        </w:rPr>
        <w:t xml:space="preserve">O:	Mal Washer (Moore, LIB) #spk-mal-washer</w:t>
      </w:r>
    </w:p>
    <w:p>
      <w:pPr>
        <w:tabs>
          <w:tab w:val="left" w:pos="993"/>
        </w:tabs>
        <w:spacing w:after="0" w:line="240" w:lineRule="auto"/>
        <w:ind w:left="567" w:hanging="567"/>
      </w:pPr>
      <w:r>
        <w:rPr>
          <w:rFonts w:ascii="Courier New" w:cs="Courier New" w:eastAsia="Courier New" w:hAnsi="Courier New"/>
          <w:sz w:val="21"/>
          <w:szCs w:val="21"/>
        </w:rPr>
        <w:t xml:space="preserve">P: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Q:	Bruce Billson (Dunkley, LIB) #spk-bruce-billson</w:t>
      </w:r>
    </w:p>
    <w:p>
      <w:pPr>
        <w:tabs>
          <w:tab w:val="left" w:pos="993"/>
        </w:tabs>
        <w:spacing w:after="0" w:line="240" w:lineRule="auto"/>
        <w:ind w:left="567" w:hanging="567"/>
      </w:pPr>
      <w:r>
        <w:rPr>
          <w:rFonts w:ascii="Courier New" w:cs="Courier New" w:eastAsia="Courier New" w:hAnsi="Courier New"/>
          <w:sz w:val="21"/>
          <w:szCs w:val="21"/>
        </w:rPr>
        <w:t xml:space="preserve">R:	Stephen Martin (Cunningham, ALP) #spk-stephen-martin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Employment and Workplace Relations. Is the minister aware of comments by Bob Herbert, the Chief Executive of the Australian Industry Group, on AM this morning, when he said:... I'm not sure what the motives of Tony Abbot have been ... the last thing we really want to do here is to link in the issue of industry policy and industrial relations policy.... ... ...I think the important thing is to try and take the politics out of this. Minister, are you concerned that even the industry is now questioning whether you are promoting industrial relations conflict for political purposes? Aren't the jobs of 58,000 workers and the interests of their families too important for you to play politics with?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Minister for Trade. Would the minister inform the House how Australia will benefit from Holden's announcement that it will next year begin exporting the Monaro to the United States of America? Is the minister aware of any obstacles to further export growth in the auto sector?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Minister for Employment and Workplace Relations. Again I refer to the comments of the Chief Executive of the Australian Industry Group, Mr Bob Herbert, on AM this morning, when he said: No, I don't think we need confrontation in the industrial arena at any time ... Confrontation does too much damage to Australian industry and the vehicle industry is the classic case. It's an industry that's performing pretty well, it's got sales of 27 billion dollars and exports of 7 billion dollars and employs 58 thousand people, the last thing it needs is confrontation. Minister, why is your approach to encourage confrontation in the car industry rather than to encourage productive and negotiated outcomes? Can you explain who gains by your practice of playing politics by inflaming disputes rather than resolving them?</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Treasurer. Would the Treasurer advise the House of the importance of measures to ensure the sustainability of the Pharmaceutical Benefits Scheme, and has the Treasurer seen recent comments relating to the future of the scheme and alternative policy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Industry, Tourism and Resources. Why did the minister threaten to cut support for the car industry unless employers implement the government's industrial relations agenda? Will the minister now withdraw that threat or will he persist in putting at risk the jobs of 58,000 workers and $5 billion in exports? Does the minister agree that the car industry is too important to be the plaything of politicians?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Employment and Workplace Relations. Following the Electrolux Federal Court decision, can you inform the House what the government is doing to protect freedom of choice for Australian workers? How is the government ensuring that freedom of association remains the cornerstone of the government's workplace relations agenda? Are there any alternative policies in this area?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Employment and Workplace Relations. Is it the case that after 23 days of disputation the BHP Western Port dispute was only resolved when the Australian Industrial Relations Commission became involved and that when the umpire got involved the dispute was settled within 24 hours? Minister, doesn't your act currently prevent the umpire getting involved to direct the parties to bargain in good faith? If you are serious about improved industrial relations, will you agree to introduce legislation to enable the umpire to get involved earlier in resolving disputes, or do you just want to continue playing politics with these issues?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Immigration and Multicultural and Indigenous Affairs. Is the minister aware of people still in Indonesia with the intention of travelling unlawfully to Australia or beyond? Can the minister inform the House of the government's measures to dissuade those people from travelling unlawfully and whether there are any other views on the government's strategy?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Treasurer, do you recall saying five years ago to customers being squeezed by banks: It's important that customers shop around. And do you recall repeating that advice on many occasions since, including as recently as last Friday? Isn't it the case that over those five years bank fees paid by households have leapt by more than $1 billion per year? When are you actually going to do something to help battling Australian families with the burden of bank fees?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Foreign Affairs. Would the minister update the House on the recent visit by the Secretary-General of the Association of South East Asian Nations—ASEAN—including discussions with him about regional security and the broader issue of people smuggling. Is the minister aware of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Does the Treasurer recall advising bank customers to just shop around if they want to avoid high bank fees? Treasurer, which of the banks should people shop around to? To the NAB, which made a $2 billion profit last year? To the Commonwealth, which made a $2.4 billion profit? To Westpac and the ANZ, which both made $1.9 billion? Or to foreign banks with no branches in my regional communities? Treasurer, isn't your `shopping around' advice merely your excuse to do nothing?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highly respected Minister for Education, Science and Training. Would the minister inform the House of further important developments in the government's review of higher education? Is the minister aware of other comments or policies in this area?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Treasurer. Treasurer, given your comments last week that in order to avoid bank fees customers should shop around, what will you say to the residents of Barcaldine during your forthcoming visit as they only have one in-store Westpac outlet? Treasurer, where do you shop around when there is only one shop in town?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Small Business and Tourism. Can the minister inform the House of any recent reports that show current unfair dismissal laws are having a negative impact on small business, particularly the 7,600 small businesses in the Northern Territory? Minister, what are the impediments to changing the unfair dismissal laws, and how does the composition of the parliament reflect a broader understanding of the issues confronting small business?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Treasurer. Treasurer, are you aware of an article by Terry McCrann in the Herald Sun relating a reader's experience of shopping around from one bank to another—in this instance, to take advantage of lower fees for cash advances on credit cards—only to discover, once he had transferred to the new bank, that it then moved to charge the same fee for the same transaction? Treasurer, isn't it the case that shopping around is no guarantee of escaping high bank fees? Treasurer, given the special significance of this issue to Australian families, why won't you give Allan Fels the special powers necessary for him to monitor bank fees?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Minister for Ageing. Could the minister inform the House on how the government is extending the availability of respite care to frail older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also addressed to the Minister for Ageing. Has the minister seen reports that 17 of the 29 nursing homes which have been inspected in Victoria have failed to meet government standards? Is the minister aware that these breaches included disposable syringes reused for medical procedures, no fresh fruit available for residents for two years, a failure to call doctors for ill residents, and homes that stink of urine and bathrooms soiled with faeces? Minister, aren't you just following in the foul tradition of your predecessors Bishop, Moylan and Smith?</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directed to the—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Employment Services. Can the minister inform the House of any new initiatives in employment services, and are there any alternatives for improving services to job seekers?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directed to the Minister for Trade. Does the minister recall telling the parliament that funding under the Export Market Development Grants Scheme will be increased for the next four years to provide export assistance to small and medium sized enterprises to enhance Australia's exports and employment opportunities, particularly in regional Australia? Minister, can you confirm that Austrade will be writing to EMDG recipients this week, advising them that they will receive only 75 per cent of the second tranche payments that they are entitled to under your government's legislation? How will cutting funds under this grants scheme enhance Australia's export effort and provide jobs in regional Australia?</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2026-08-23T07:07:58.220Z</dcterms:created>
  <dcterms:modified xsi:type="dcterms:W3CDTF">2026-08-23T07:07:58.220Z</dcterms:modified>
</cp:coreProperties>
</file>

<file path=docProps/custom.xml><?xml version="1.0" encoding="utf-8"?>
<Properties xmlns="http://schemas.openxmlformats.org/officeDocument/2006/custom-properties" xmlns:vt="http://schemas.openxmlformats.org/officeDocument/2006/docPropsVTypes"/>
</file>