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Hansard_HoR_QuestionTime_2006-06-22</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2006-06-22.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Robert McClelland (Barton, ALP) #spk-robert-mcclelland</w:t>
      </w:r>
    </w:p>
    <w:p>
      <w:pPr>
        <w:tabs>
          <w:tab w:val="left" w:pos="993"/>
        </w:tabs>
        <w:spacing w:after="0" w:line="240" w:lineRule="auto"/>
        <w:ind w:left="567" w:hanging="567"/>
      </w:pPr>
      <w:r>
        <w:rPr>
          <w:rFonts w:ascii="Courier New" w:cs="Courier New" w:eastAsia="Courier New" w:hAnsi="Courier New"/>
          <w:sz w:val="21"/>
          <w:szCs w:val="21"/>
        </w:rPr>
        <w:t xml:space="preserve">B:	Alex Somlyay (Fairfax, LIB) #spk-alex-somlyay</w:t>
      </w:r>
    </w:p>
    <w:p>
      <w:pPr>
        <w:tabs>
          <w:tab w:val="left" w:pos="993"/>
        </w:tabs>
        <w:spacing w:after="0" w:line="240" w:lineRule="auto"/>
        <w:ind w:left="567" w:hanging="567"/>
      </w:pPr>
      <w:r>
        <w:rPr>
          <w:rFonts w:ascii="Courier New" w:cs="Courier New" w:eastAsia="Courier New" w:hAnsi="Courier New"/>
          <w:sz w:val="21"/>
          <w:szCs w:val="21"/>
        </w:rPr>
        <w:t xml:space="preserve">C:	Kim Beazley (Brand, ALP) #spk-kim-beazley</w:t>
      </w:r>
    </w:p>
    <w:p>
      <w:pPr>
        <w:tabs>
          <w:tab w:val="left" w:pos="993"/>
        </w:tabs>
        <w:spacing w:after="0" w:line="240" w:lineRule="auto"/>
        <w:ind w:left="567" w:hanging="567"/>
      </w:pPr>
      <w:r>
        <w:rPr>
          <w:rFonts w:ascii="Courier New" w:cs="Courier New" w:eastAsia="Courier New" w:hAnsi="Courier New"/>
          <w:sz w:val="21"/>
          <w:szCs w:val="21"/>
        </w:rPr>
        <w:t xml:space="preserve">D:	Sophie Mirabella (Indi, LIB) #spk-sophie-mirabella</w:t>
      </w:r>
    </w:p>
    <w:p>
      <w:pPr>
        <w:tabs>
          <w:tab w:val="left" w:pos="993"/>
        </w:tabs>
        <w:spacing w:after="0" w:line="240" w:lineRule="auto"/>
        <w:ind w:left="567" w:hanging="567"/>
      </w:pPr>
      <w:r>
        <w:rPr>
          <w:rFonts w:ascii="Courier New" w:cs="Courier New" w:eastAsia="Courier New" w:hAnsi="Courier New"/>
          <w:sz w:val="21"/>
          <w:szCs w:val="21"/>
        </w:rPr>
        <w:t xml:space="preserve">E:	Tony Burke (Watson, ALP) #spk-tony-burke</w:t>
      </w:r>
    </w:p>
    <w:p>
      <w:pPr>
        <w:tabs>
          <w:tab w:val="left" w:pos="993"/>
        </w:tabs>
        <w:spacing w:after="0" w:line="240" w:lineRule="auto"/>
        <w:ind w:left="567" w:hanging="567"/>
      </w:pPr>
      <w:r>
        <w:rPr>
          <w:rFonts w:ascii="Courier New" w:cs="Courier New" w:eastAsia="Courier New" w:hAnsi="Courier New"/>
          <w:sz w:val="21"/>
          <w:szCs w:val="21"/>
        </w:rPr>
        <w:t xml:space="preserve">F:	Jackie Kelly (Lindsay, LIB) #spk-jackie-kelly</w:t>
      </w:r>
    </w:p>
    <w:p>
      <w:pPr>
        <w:tabs>
          <w:tab w:val="left" w:pos="993"/>
        </w:tabs>
        <w:spacing w:after="0" w:line="240" w:lineRule="auto"/>
        <w:ind w:left="567" w:hanging="567"/>
      </w:pPr>
      <w:r>
        <w:rPr>
          <w:rFonts w:ascii="Courier New" w:cs="Courier New" w:eastAsia="Courier New" w:hAnsi="Courier New"/>
          <w:sz w:val="21"/>
          <w:szCs w:val="21"/>
        </w:rPr>
        <w:t xml:space="preserve">G:	Rod Sawford (Port Adelaide, ALP) #spk-rod-sawford</w:t>
      </w:r>
    </w:p>
    <w:p>
      <w:pPr>
        <w:tabs>
          <w:tab w:val="left" w:pos="993"/>
        </w:tabs>
        <w:spacing w:after="0" w:line="240" w:lineRule="auto"/>
        <w:ind w:left="567" w:hanging="567"/>
      </w:pPr>
      <w:r>
        <w:rPr>
          <w:rFonts w:ascii="Courier New" w:cs="Courier New" w:eastAsia="Courier New" w:hAnsi="Courier New"/>
          <w:sz w:val="21"/>
          <w:szCs w:val="21"/>
        </w:rPr>
        <w:t xml:space="preserve">H:	Dave Tollner (Solomon, CLP) #spk-dave-tollner</w:t>
      </w:r>
    </w:p>
    <w:p>
      <w:pPr>
        <w:tabs>
          <w:tab w:val="left" w:pos="993"/>
        </w:tabs>
        <w:spacing w:after="0" w:line="240" w:lineRule="auto"/>
        <w:ind w:left="567" w:hanging="567"/>
      </w:pPr>
      <w:r>
        <w:rPr>
          <w:rFonts w:ascii="Courier New" w:cs="Courier New" w:eastAsia="Courier New" w:hAnsi="Courier New"/>
          <w:sz w:val="21"/>
          <w:szCs w:val="21"/>
        </w:rPr>
        <w:t xml:space="preserve">I:	Michael Hatton (Blaxland, ALP) #spk-michael-hatton</w:t>
      </w:r>
    </w:p>
    <w:p>
      <w:pPr>
        <w:tabs>
          <w:tab w:val="left" w:pos="993"/>
        </w:tabs>
        <w:spacing w:after="0" w:line="240" w:lineRule="auto"/>
        <w:ind w:left="567" w:hanging="567"/>
      </w:pPr>
      <w:r>
        <w:rPr>
          <w:rFonts w:ascii="Courier New" w:cs="Courier New" w:eastAsia="Courier New" w:hAnsi="Courier New"/>
          <w:sz w:val="21"/>
          <w:szCs w:val="21"/>
        </w:rPr>
        <w:t xml:space="preserve">J:	Alby Schultz (Hume, LIB) #spk-alby-schultz</w:t>
      </w:r>
    </w:p>
    <w:p>
      <w:pPr>
        <w:tabs>
          <w:tab w:val="left" w:pos="993"/>
        </w:tabs>
        <w:spacing w:after="0" w:line="240" w:lineRule="auto"/>
        <w:ind w:left="567" w:hanging="567"/>
      </w:pPr>
      <w:r>
        <w:rPr>
          <w:rFonts w:ascii="Courier New" w:cs="Courier New" w:eastAsia="Courier New" w:hAnsi="Courier New"/>
          <w:sz w:val="21"/>
          <w:szCs w:val="21"/>
        </w:rPr>
        <w:t xml:space="preserve">K:	Jenny Macklin (Jagajaga, ALP) #spk-jenny-macklin</w:t>
      </w:r>
    </w:p>
    <w:p>
      <w:pPr>
        <w:tabs>
          <w:tab w:val="left" w:pos="993"/>
        </w:tabs>
        <w:spacing w:after="0" w:line="240" w:lineRule="auto"/>
        <w:ind w:left="567" w:hanging="567"/>
      </w:pPr>
      <w:r>
        <w:rPr>
          <w:rFonts w:ascii="Courier New" w:cs="Courier New" w:eastAsia="Courier New" w:hAnsi="Courier New"/>
          <w:sz w:val="21"/>
          <w:szCs w:val="21"/>
        </w:rPr>
        <w:t xml:space="preserve">L:	Paul Neville (Hinkler, NP) #spk-paul-neville</w:t>
      </w:r>
    </w:p>
    <w:p>
      <w:pPr>
        <w:tabs>
          <w:tab w:val="left" w:pos="993"/>
        </w:tabs>
        <w:spacing w:after="0" w:line="240" w:lineRule="auto"/>
        <w:ind w:left="567" w:hanging="567"/>
      </w:pPr>
      <w:r>
        <w:rPr>
          <w:rFonts w:ascii="Courier New" w:cs="Courier New" w:eastAsia="Courier New" w:hAnsi="Courier New"/>
          <w:sz w:val="21"/>
          <w:szCs w:val="21"/>
        </w:rPr>
        <w:t xml:space="preserve">M:	Stephen Smith (Perth, ALP) #spk-stephen-smith</w:t>
      </w:r>
    </w:p>
    <w:p>
      <w:pPr>
        <w:tabs>
          <w:tab w:val="left" w:pos="993"/>
        </w:tabs>
        <w:spacing w:after="0" w:line="240" w:lineRule="auto"/>
        <w:ind w:left="567" w:hanging="567"/>
      </w:pPr>
      <w:r>
        <w:rPr>
          <w:rFonts w:ascii="Courier New" w:cs="Courier New" w:eastAsia="Courier New" w:hAnsi="Courier New"/>
          <w:sz w:val="21"/>
          <w:szCs w:val="21"/>
        </w:rPr>
        <w:t xml:space="preserve">N:	Barry Wakelin (Grey, LIB) #spk-barry-wakelin</w:t>
      </w:r>
    </w:p>
    <w:p>
      <w:pPr>
        <w:tabs>
          <w:tab w:val="left" w:pos="993"/>
        </w:tabs>
        <w:spacing w:after="0" w:line="240" w:lineRule="auto"/>
        <w:ind w:left="567" w:hanging="567"/>
      </w:pPr>
      <w:r>
        <w:rPr>
          <w:rFonts w:ascii="Courier New" w:cs="Courier New" w:eastAsia="Courier New" w:hAnsi="Courier New"/>
          <w:sz w:val="21"/>
          <w:szCs w:val="21"/>
        </w:rPr>
        <w:t xml:space="preserve">O:	Margaret May (McPherson, LIB) #spk-margaret-may</w:t>
      </w:r>
    </w:p>
    <w:p>
      <w:pPr>
        <w:tabs>
          <w:tab w:val="left" w:pos="993"/>
        </w:tabs>
        <w:spacing w:after="0" w:line="240" w:lineRule="auto"/>
        <w:ind w:left="567" w:hanging="567"/>
      </w:pPr>
      <w:r>
        <w:rPr>
          <w:rFonts w:ascii="Courier New" w:cs="Courier New" w:eastAsia="Courier New" w:hAnsi="Courier New"/>
          <w:sz w:val="21"/>
          <w:szCs w:val="21"/>
        </w:rPr>
        <w:t xml:space="preserve">P:	Tony Windsor (New England, IND) #spk-tony-windsor</w:t>
      </w:r>
    </w:p>
    <w:p>
      <w:pPr>
        <w:tabs>
          <w:tab w:val="left" w:pos="993"/>
        </w:tabs>
        <w:spacing w:after="0" w:line="240" w:lineRule="auto"/>
        <w:ind w:left="567" w:hanging="567"/>
      </w:pPr>
      <w:r>
        <w:rPr>
          <w:rFonts w:ascii="Courier New" w:cs="Courier New" w:eastAsia="Courier New" w:hAnsi="Courier New"/>
          <w:sz w:val="21"/>
          <w:szCs w:val="21"/>
        </w:rPr>
        <w:t xml:space="preserve">Q:	Barry Haase (Kalgoorlie, LIB) #spk-barry-haase</w:t>
      </w:r>
    </w:p>
    <w:p>
      <w:pPr>
        <w:tabs>
          <w:tab w:val="left" w:pos="993"/>
        </w:tabs>
        <w:spacing w:after="0" w:line="240" w:lineRule="auto"/>
        <w:ind w:left="567" w:hanging="567"/>
      </w:pPr>
      <w:r>
        <w:rPr>
          <w:rFonts w:ascii="Courier New" w:cs="Courier New" w:eastAsia="Courier New" w:hAnsi="Courier New"/>
          <w:sz w:val="21"/>
          <w:szCs w:val="21"/>
        </w:rPr>
        <w:t xml:space="preserve">R:	Steve Georganas (Hindmarsh, ALP) #spk-steve-georganas</w:t>
      </w:r>
    </w:p>
    <w:p>
      <w:pPr>
        <w:tabs>
          <w:tab w:val="left" w:pos="993"/>
        </w:tabs>
        <w:spacing w:after="0" w:line="240" w:lineRule="auto"/>
        <w:ind w:left="567" w:hanging="567"/>
      </w:pPr>
      <w:r>
        <w:rPr>
          <w:rFonts w:ascii="Courier New" w:cs="Courier New" w:eastAsia="Courier New" w:hAnsi="Courier New"/>
          <w:sz w:val="21"/>
          <w:szCs w:val="21"/>
        </w:rPr>
        <w:t xml:space="preserve">S:	Andrew Laming (Bowman, LIB) #spk-andrew-laming</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Minister for Defence. Minister, in light of concerns that some pistols issued to members of the ADF security detachment in Baghdad were made in 1963, will the minister inform the House whether he has received the report of the Review into the Combat Clothing and Equipment section of the Defence Materiel Organisation? If the report has been received, when will the report be released?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addressed to the Treasurer. Would the Treasurer inform the House how tax cuts applying from the end of next week will help workers in my electorate of Fairfax and across Australia? How has the government consistently supported hardworking Australians?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Treasurer, and it follows his revelation of a continued sojourn by him, lonely in his cold flat in Canberra. Treasurer, while you were being warmed by Mr Latham’s diaries, did you also have the chance to read Laurie Oakes in the Bulletin magazine yesterday, where Mr Oakes recalled your interview about the government’s industrial relations changes on radio 2GB with Alan Jones last week, and which contained the following analysis of your performance? Treasurer, did you read this: By refusing to deal squarely with the questions Jones raised, by attempting to use the ‘confuse and stupefy’ technique, Costello came off sounding not only devious but also out of touch and even a bit thick. Treasurer, do you agree with Laurie Oakes?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addressed to the Deputy Prime Minister and Minister for Trade. Would the Deputy Prime Minister outline to the House what the government is doing to ensure that there is a successful conclusion to the current Doha Round of global trade talks? What could that success mean for Australian exporters, particularly those in my electorate of Indi?</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Prime Minister. Can the Prime Minister confirm whether the proposed amendments he has announced to the Migration Amendment (Designated Unauthorised Arrivals) Bill 2006 will be enforceable on Nauru under Australian law? Can the Prime Minister explain how Australian law can be amended to guarantee any amendments will take effect under the law of Nauru? When the Prime Minister reports back to the President of Indonesia, will he be reporting his intention—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addressed to the Attorney-General. Would the Attorney-General update the House on how the new family relationship centres will help families such as those with children attending the Corpus Christi school in my electorate, who are in the gallery today, to resolve issues surrounding separation without resorting to the courts?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Prime Minister. I refer the Prime Minister to an answer he gave in question time yesterday when he said:... there is overwhelmingly a need to have a policy that allows skilled tradesmen to come into this country on appropriate terms and conditions. Prime Minister, isn’t it a fact that the latest full-year figures from the immigration department show that 30 per cent of visas approved under the temporary 457 visa scheme were below the minimum salary level? Is this what the Prime Minister meant by ‘appropriate terms and conditions’? Prime Minister, if this visa scheme is able to undercut its own minimum salary levels, what is it doing to the wages of local workers?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addressed to the Minister for Families, Community Services and Indigenous Affairs. Is the minister aware of further evidence of endemic violence and abuse in some Indigenous communities? How should next week’s intergovernmental summit help address these problems? Additionally, can the minister update the House on this week’s meeting with the National Indigenous Council?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Prime Minister. I refer the Prime Minister to his answer during question time yesterday when he said: ... if you have a skills shortage ... it stands to reason that you have to close the gap ... by bringing in people from overseas. Prime Minister, isn’t it a fact that the number of 457 visas being approved below the minimum skill requirement has more than doubled compared with a similar period two years ago? If, as the Prime Minister asserts, this program is supposed to be helping the skills shortage, why are workers with lower skills being brought into Australia in ever increasing numbers?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addressed to the Minister for Health and Ageing. Is the minister aware of reports that Goulburn Hospital is closing its children’s ward on the weekend? Does the government have a response to this threat to health services in my electorate and how important is it for state governments to adhere to the provisions of the Australian health care agreements?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Prime Minister. Is the Prime Minister aware that the Chief Executive of the Australian Meat Industry Council, Mr Kevin Cottrill, has confirmed on ABC radio that the immigration department is not processing applications for skilled meatworkers under the 457 visa program because of concerns that some employers are breaching the visa conditions? Prime Minister, if this program is not being systematically abused, why has it been suspended?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addressed to the Minister for Agriculture, Fisheries and Forestry. Would the minister update the House on the detected outbreak of sugarcane disease in my electorate of Hinkler? How is the government responding to this very serious threat to the Queensland sugar industry, if not the national industry?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Prime Minister. I refer the Prime Minister to the case of Tisha Vimpani, sacked and escorted from her job at a Sydney RSL club for chewing the Nicorette gum that helps her quit smoking. Can the Prime Minister confirm that, given Ms Vimpani’s workplace had fewer than 100 workers, her sacking was completely within the letter of his new laws? Is the Prime Minister aware of Ms Vimpani’s comments: ‘I need the money and now I haven’t got any. I care for my elderly mother and being at the club was really good because she could call in. They knew that I care for mum and mum was my biggest concern. What do I do now?’ Prime Minister, what does she do now that you have taken away her unfair dismissal protection?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addressed to the Minister for Human Services. How has the government responded to community concerns in my electorate about accessibility of government services? What is the government doing around the country to make these more accessible?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I refer to the government’s belated response to Labor’s plan to protect Australian children from internet pornography. Why does the government continue to refuse to adopt Labor’s clean-feed policy that would block internet porn at the ISP level? Why does the Prime Minister continue to ignore the views of the Australian Families Association and 62 members of his own backbench by refusing to block pornography at the source? Why won’t the government swallow its pride and put the interests of Australian children ahead of its political interests and adopt Labor’s clean-feed policy?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addressed to the Minister for Small Business and Tourism. Could businesses in my electorate of McPherson be hurt by proposals to abolish Australian workplace agreements? What changes to the government’s workplace relations legislation could do this damage at the cost of jobs around Australia?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My question is to the Deputy Prime Minister and Leader of the National Party and relates to a story in today’s Land newspaper headed ‘Nats push for line parity’. Is the Deputy Prime Minister aware that my constituent Mr Wacker Williams from Inverell—</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My question is addressed to the Minister for Local Government, Territories and Roads. Would the minister inform the House of funding that councils in my electorate of Kalgoorlie and throughout Australia will receive prior to 30 June this year from the Australian government’s supplementary Roads to Recovery payment?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R:	My question is to the Minister for Transport and Regional Services, and I refer the minister to his statement in the consideration in detail stage of the appropriation bills on 14 June when, in answer to questions about issues relating to airports, local government and rates, he said: In the case of Adelaide airport, an independent arbiter was put in place to try to establish a successful outcome. He made a recommendation … but, when it came to it, the council was not prepared to accept the arbiter’s ruling. Minister, isn’t it a fact that there was no ruling and it was Adelaide Airport and not the council that withdrew from the arbitration process? Why did the minister mislead the parliament and why hasn’t he sought to correct the record?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S:	My question is to the Minister for Vocational and Technical Education. Would the minister outline to the House measures that this government is taking to encourage business to take on apprentices? Secondly, Minister, what are the employment prospects for young Australians who complete an apprenticeship?</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2026-08-23T07:07:58.310Z</dcterms:created>
  <dcterms:modified xsi:type="dcterms:W3CDTF">2026-08-23T07:07:58.310Z</dcterms:modified>
</cp:coreProperties>
</file>

<file path=docProps/custom.xml><?xml version="1.0" encoding="utf-8"?>
<Properties xmlns="http://schemas.openxmlformats.org/officeDocument/2006/custom-properties" xmlns:vt="http://schemas.openxmlformats.org/officeDocument/2006/docPropsVTypes"/>
</file>