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Hansard_HoR_QuestionTime_2011-08-22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2011-08-22.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B: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C:	Laurie Ferguson (Werriwa, ALP) #spk-laurie-ferguson</w:t>
      </w:r>
    </w:p>
    <w:p>
      <w:pPr>
        <w:tabs>
          <w:tab w:val="left" w:pos="993"/>
        </w:tabs>
        <w:spacing w:after="0" w:line="240" w:lineRule="auto"/>
        <w:ind w:left="567" w:hanging="567"/>
      </w:pPr>
      <w:r>
        <w:rPr>
          <w:rFonts w:ascii="Courier New" w:cs="Courier New" w:eastAsia="Courier New" w:hAnsi="Courier New"/>
          <w:sz w:val="21"/>
          <w:szCs w:val="21"/>
        </w:rPr>
        <w:t xml:space="preserve">D: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E: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F:	Stephen Jones (Throsby, ALP) #spk-stephen-jones</w:t>
      </w:r>
    </w:p>
    <w:p>
      <w:pPr>
        <w:tabs>
          <w:tab w:val="left" w:pos="993"/>
        </w:tabs>
        <w:spacing w:after="0" w:line="240" w:lineRule="auto"/>
        <w:ind w:left="567" w:hanging="567"/>
      </w:pPr>
      <w:r>
        <w:rPr>
          <w:rFonts w:ascii="Courier New" w:cs="Courier New" w:eastAsia="Courier New" w:hAnsi="Courier New"/>
          <w:sz w:val="21"/>
          <w:szCs w:val="21"/>
        </w:rPr>
        <w:t xml:space="preserve">G:	Sophie Mirabella (Indi, LIB) #spk-sophie-mirabella</w:t>
      </w:r>
    </w:p>
    <w:p>
      <w:pPr>
        <w:tabs>
          <w:tab w:val="left" w:pos="993"/>
        </w:tabs>
        <w:spacing w:after="0" w:line="240" w:lineRule="auto"/>
        <w:ind w:left="567" w:hanging="567"/>
      </w:pPr>
      <w:r>
        <w:rPr>
          <w:rFonts w:ascii="Courier New" w:cs="Courier New" w:eastAsia="Courier New" w:hAnsi="Courier New"/>
          <w:sz w:val="21"/>
          <w:szCs w:val="21"/>
        </w:rPr>
        <w:t xml:space="preserve">H:	Rob Oakeshott (Lyne, IND) #spk-rob-oakeshott</w:t>
      </w:r>
    </w:p>
    <w:p>
      <w:pPr>
        <w:tabs>
          <w:tab w:val="left" w:pos="993"/>
        </w:tabs>
        <w:spacing w:after="0" w:line="240" w:lineRule="auto"/>
        <w:ind w:left="567" w:hanging="567"/>
      </w:pPr>
      <w:r>
        <w:rPr>
          <w:rFonts w:ascii="Courier New" w:cs="Courier New" w:eastAsia="Courier New" w:hAnsi="Courier New"/>
          <w:sz w:val="21"/>
          <w:szCs w:val="21"/>
        </w:rPr>
        <w:t xml:space="preserve">I: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J:	Sharon Bird (Cunningham, ALP) #spk-sharon-bird</w:t>
      </w:r>
    </w:p>
    <w:p>
      <w:pPr>
        <w:tabs>
          <w:tab w:val="left" w:pos="993"/>
        </w:tabs>
        <w:spacing w:after="0" w:line="240" w:lineRule="auto"/>
        <w:ind w:left="567" w:hanging="567"/>
      </w:pPr>
      <w:r>
        <w:rPr>
          <w:rFonts w:ascii="Courier New" w:cs="Courier New" w:eastAsia="Courier New" w:hAnsi="Courier New"/>
          <w:sz w:val="21"/>
          <w:szCs w:val="21"/>
        </w:rPr>
        <w:t xml:space="preserve">K: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L:	Graham Perrett (Moreton, ALP) #spk-graham-perrett</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remind her of the job losses of iconic Australian businesses, OneSteel, Qantas and now BlueScope. Why is she making a bad situation worse by introducing a carbon tax at the worst possible time? Isn't the best rescue package for the whole economy just to dump this toxic tax?</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On the Leader of the Opposition's question, like so many questions before, first and foremost, I think we should be very, very clear that the announcement by BlueScope today, which would be received as very, very difficult news for the workforce of BlueScope, with 1,000 jobs to go, 800 in the Illawarra and 200 in Hastings, that that very tough news for those families is not related to the government's policy of putting a price on carbon. I refer the House to the statement that BlueScope Steel made to the Australian Stock Exchange where it said: The economic conditions for export steel-making from Australia appear unlikely to become favourable in the foreseeable future, and our continued exposure to this marker is clearly unsustainable. Our decision is a direct response to the economic factors affecting our business and is not related to the Federal Government's proposed carbon tax.</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Mr Speaker, I have a supplementary question. Does the Prime Minister agree with the BlueScope chairman's February statement that carbon tax compensation is like 'putting a bandaid on a bullet wound'?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think perhaps the Leader of the Opposition should use contemporaneous statements, particularly the ones made by BlueScope and its CEO at the time that the carbon pricing package was announced.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Mr Speaker, my question is directed to the Prime Minister. Would the Prime Minister update the House regarding recent events in Libya?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Werriwa for his question. Today we are seeing more extraordinary events in Libya. We have lived through a great number in the Arab spring but there are more extraordinary events on our TV screens as the story of the Arab spring continues to unfold. Today we have seen rebel forces reach Tripoli. They have reached Green Square. They are in the heart of the capital. There appears to be little resistance in the square itself. We have seen scenes of celebration. But we do not know the full story of what has unfolded in Tripoli. We do not know with certainty where Gaddafi is. We do not know what resistance remains. There may be more fighting ahead. But it does appear that another undemocratic regime is falling. Colonel Gaddafi, with his family, has ruled Libya with an iron grip since 1969. As has been the subject of discussion in this parliament, he brutally took up arms against his own people earlier this year. He plunged his country into what has been a bloody civil war. Some of the things that we have seen in that civil war have rightly caused horror and outrage around the world. Under a UN Security Council mandate, the international community acted to protect civilians from Gaddafi. His regime appears to be ending. Today is a day of relief and celebration in Libya. What that means though is tomorrow a lot of hard work begins. Australia wants for Libya a peaceful, democratic and prosperous future. We know it is in reach but it is not certain. Australia has recognised the National Transitional Council as the legitimate governing authority in Libya. We were one of the first countries to call for the UN Security Council to impose a no-fly zone. We have been at the forefront of international humanitarian assistance and in the forefront of diplomatic efforts to resolve the crisis. Along with other members of the international community, we stand ready to support the work that will now be necessary in Libya: the work that will be necessary to end all violence; the work that will be necessary to bring Libya to a state of order; the work that will be necessary to develop a tolerant, inclusive, democratic society; and the work that will be necessary to breathe life back into Libya's battered economy. The work will be difficult and the path ahead is uncertain, but I am sure each of us has been very joyful to see the scenes of celebration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Mr Speaker, my question is to the Treasurer. I remind the Treasurer of Westpac's announcement that it will have to lay off staff, OneSteel's announcement that 400 jobs are going to go, Qantas's announcement that 1,000 jobs are going to go, BlueScope Steel's announcement that 1,000 jobs are going to go and that 400 contractors will lose their work too. I ask the Treasurer: on top of volatility in the United States and Europe, is now really the time to be introducing an economy wide job-destroying carbon tax that will undermine confidence and make our exports even more expensive?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shadow Treasurer for his question. Jobs have been the No. 1 priority of this government from day one. When it comes to carbon pricing, we are concerned about the jobs of the future in a first-class economy driven by renewable energy.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be Prime Minister. Will the Prime Minister update the House on the government's response to BlueScope Steel's announcement concerning its facilities in Port Kembla and the Mornington peninsular? What is the future for steel in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Throsby for his question. I know that he and the member for Cunningham will be working with their local community as it deals with the blow that they have had today. This is very difficult news for the people of the Illawarra. It is also very difficult news for people in Hastings. We understand the patchwork of pressures that are on our economy and we have been discussing with the Australian community for a considerable period of time now the fact that our nation is in the grips of an economic transition. We are seeing a global transition of economic weight from west to east. That is good for Australia, because it means that we are here in the part of the world that is growing and will continue to grow strongly and where the history of this century will be written. We understand too that our economy is going through a transition which comes from record terms of trade and strong demand for our resources. That means that our Australian dollar has been and will continue to be high. That puts pressure on export oriented industries like manufacturing, like tourism and like international education. We also understand that we need to see our economy transition to a clean energy future, and the most efficient way of doing that is to put a price on carbon. Understanding those patchwork pressures on our economy, we have seen today's announcement from BlueScope. We understand that this requires the government to respond in a series of ways. We are responding directly and nationally with BlueScope through our Steel Transformation Plan. We intend to respond to the needs of the regions involved with a plan to directly invest in economic diversification and jobs-$30 million will be available, $20 million from the federal government, $5 million from the government of New South Wales and $5 million from BlueScope itself. We are also making available $10 million in direct services and support for working people. We will also be investing in jobs in Hastings. We want to make sure that the working people who are caught up in this decision get their full entitlements, and we welcome the fact that BlueScope has said they will be paid their full entitlements. They will get the assistance that they need in skilling, training and support to get a new job. The regions affected will also get support for economic diversification. I believe that Australia will continue to be a nation that manufactures products that the world will want to buy. As a government, we have been strongly engaged in manufacturing. Whether through the new car plan, through our powering ideas agenda or through the work we have done on procurement and supplier advocates, we have been strongly engaged in manufacturing. I believe that we will continue to be a nation that makes things and has the benefit of high value added jobs and high wage jobs. Of course, that will mean that we will need to work with the manufacturing industry and those parts of the country that are particularly reliant on manufacturing. We will be working directly with the members for Throsby and Cunningham as we work our way through these job losses at BlueScope and the consequences for the individuals and for the community.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I remind her that in the last three years 105,000 manufacturing jobs have been lost, we face the worst manufacturing employment figures since records were first kept in the 1960s and manufacturing activity has contracted for more than two years under this government. Given plummeting confidence in manufacturing in Australia, is now really the time to be introducing an economy-wide, job-destroying, confidence-crushing carbon tax?</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certainly believe now is the time to be working with manufacturing to secure its future. I certainly believe that means that the government does need to continue to roll out its programs and plans like the new car plan and I certainly believe that that requires us to work with manufacturing as we transition to a clean energy economy. In the carbon pricing package that we have announced there are allocations of around a billion dollars to work with manufacturing because we want to see them make that transition to a clean energy future. Now is not the time to be cutting back the programs that support manufacturing, as the Leader of the Opposition has committed to do. Now is certainly not the time to be doing that. Now is not the time to go about cutting carbon pollution in the most costly, least efficient way possible. The Leader of the Opposition's plans for a $1,300 per family slug and no industry assistance as industries transition would be dreadful for manufacturing. Of course, if he were ever elected as Prime Minister, before he got there he would be taking a direct slug of hundreds and hundreds of millions of dollars out of the support that we provide to manufacturing. That is the plan in writing and circulated in the community of the Leader of the Opposition and the shadow minister. It is a dreadful thing to do to manufacturing, given the pressures on it at the present time.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Infrastructure and Transport. As the minister responsible on behalf of the Commonwealth and following ongoing negotiations with the state of New South Wales, can you confirm that election promises from both levels of government and both political persuasions will be upheld-that is, the joint promise of completion of dual carriageway of the Pacific Highway by 2016, just five years away?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member for Lyne for his question and for his commitment to representing constituents on the Pacific Highway up the New South Wales coast. He would be aware that we have committed some $4.1 billion to the Pacific Highway, more than any government has ever committed to any road in Australia's history over such a period of time. The fact is that work is proceeding apace. The Ballina bypass will be open early. It will be open by Christmas, six months ahead of schedule and on budget. Work has also commenced on the longest bridge ever constructed in Australia, which is a part of the Kempsey bypass. The builders for the Devils Pulpit upgrade have been selected and work will commence by the end of the year. The building contract for Tintenbar to Ewingsdale in the electorate of Page was also awarded in the last fortnight. Work is forging ahead on the Bulahdelah bypass, the Banora Point upgrade and the Sapphire to Woolgoolga duplication. All up, today there are more than a thousand Australians at work upgrading the Pacific Highway. Our last budget saw an additional billion dollars injected into the Pacific Highway so we could meet that objective. I was there with the member for Lyne and the member for Page with the Deputy Premier of New South Wales, following our commitment announcement in May, and I was encouraged by the very direct commitment that the Deputy Premier gave on behalf of the New South Wales government to meet our shared objective on the full duplication of the highway. Just last month he said the date 'remained plausible as long as both governments commit to it'.There is no doubt this is a big challenge. All of the planning work had not been completed, which is why we needed to put that extra funding into the budget. I look forward to the New South Wales government on 6 September stumping up its share of the money in the $750 million that it has committed. New South Wales Minister for Roads Duncan Gay has 'staked his reputation on securing a major funding boost for the Pacific Highway in this year's state budget'. He said: My first target and task is to fulfil that commitment in this year's budget … unless we can keep with them-the federal government-we are falling out of the game. This is a vital upgrade. That is why we have contributed $4.1 billion, which stands in stark contrast to the $1.3 billion committed over 12 long years by the former government. We have committed more than triple the money in half the time because we are absolutely committed to delivering on this project. I look forward to working with the New South Wales government to meet our shared objective.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Treasurer. Will the Treasurer outline for the House the important measures that have been announced to support steel manufacturing in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member for Cunningham for that very important question, and I know she will be working very hard with locals who have been affected by this decision which has been announced today, because this House does understand, I believe, just how significant an announcement this is and what a blow it is to affected workers, their families and their communities. There is no question that this government is committed to a very strong manufacturing sector for our country, and a critical part of a strong manufacturing sector is, of course, a strong steel industry. The steel industry faces a number of challenges: rising input prices, excess global supply, weak domestic demand and, of course, a higher dollar. A higher dollar certainly delivers cheaper prices to many consumers, but it also means that more of our manufacturers are under pressure. Sadly, we are seeing the consequences of that today. So the thoughts of everybody, at least on this side of the House, are with all of those workers that are affected today. That is why we will contribute $20 million to a new investment fund to support growth and new jobs in the region. BlueScope and the New South Wales government are also providing $5 million each, totalling $30 million, and we are providing a further $10 million to provide redundant workers with immediate access to intensive support, training and relocation services. The government will also allow BlueScope to draw down up to $100 million in advance payments from the $300 million Steel Transformation Plan. This just underscores how important this plan is, and for the life of me I simply cannot understand why those opposite are opposing the Steel Transformation Plan. It is just as irresponsible as their plan to rip out $500 million in support for the automobile industry. They simply have no sense of the challenges facing manufacturing industry in this country. BlueScope has provided a number of important assurances. The Port Kembla blast furnace and the metal-coating line at Western Port will be able to be reactivated if conditions improve-that is the commitment that has been given-and redundant workers will be paid their full legal entitlements. BlueScope will continue as a significant employer in the region over the life of the Steel Transformation Plan and, importantly, remains committed to steel production in Australia. So on this side of the House we understand that, if we want to continue to have a strong manufacturing industry into the future, we do need a long-term reform plan. That is why the government is cutting company tax to 29 per cent, with a head start for small business, and using the revenue from the MRRT-once again, that very significant reform is opposed by those on the other side of the House. It is why we are putting in place major tax concessions for small business-the $6,500 instant asset write-off. Nothing could be more important to the cash flow of a small business than a $6,500 instant asset write-off, which is opposed by those of the other side of the House, for 2.7 million small businesses in our country, many of which are not in the fast lane of the mining boom. It is also why we are committed to a $3 billion skills and training package. What we are on about is putting in place the long-term reforms to strengthen and broaden our economy and to make sure the opportunities of the mining boom are spread right around our economy. We have a plan for the future; sadly, those opposite do not. They have only a plan for picking fault, scoring points and talking down our economy. That is the only plan they have.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Given the new allegations about the misuse of union funds contained in the press on Friday and today, will she require the member for Dobell to make a personal explanation to the House to substantiate his claims that all these matters have been misrepresented? Does the Prime Minister still have full confidence in the member for Dobell? While I am on the subject, will any of the retrenched workers at BlueScope Steel receive a $90,000 gift from the New South Wales ALP?</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Questions of personal explanations are for the individual parliamentarians involved. No. 2: yes, I do have full confidence in the member for Dobell. No. 3: the situation continues to be as it has been for some time. Fair Work Australia has an investigation in train, and we should await the outcomes of that investigation. I also think the standards that are asked to be applied to one side of the parliament should be applied to both sides of the parliament. Whilst I am on my feet, I say to the opposition that I cannot believe that they would seek to draw into their grubby politics the question of 1,000 workers losing their jobs.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Infrastructure and Transport. Will the minister inform the House of the reforms that the government is undertaking in the nation's transport system? What are the risks to reform, and how is the government addressing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What I have here is the red tape that existed in the heavy vehicle industry for truckies under the previous government.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2026-08-23T07:07:58.402Z</dcterms:created>
  <dcterms:modified xsi:type="dcterms:W3CDTF">2026-08-23T07:07:58.402Z</dcterms:modified>
</cp:coreProperties>
</file>

<file path=docProps/custom.xml><?xml version="1.0" encoding="utf-8"?>
<Properties xmlns="http://schemas.openxmlformats.org/officeDocument/2006/custom-properties" xmlns:vt="http://schemas.openxmlformats.org/officeDocument/2006/docPropsVTypes"/>
</file>