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Hansard_HoR_QuestionTime_2012-03-13</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2012-03-13.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Tony Abbott (Warringah, LIB) #spk-tony-abbott</w:t>
      </w:r>
    </w:p>
    <w:p>
      <w:pPr>
        <w:tabs>
          <w:tab w:val="left" w:pos="993"/>
        </w:tabs>
        <w:spacing w:after="0" w:line="240" w:lineRule="auto"/>
        <w:ind w:left="567" w:hanging="567"/>
      </w:pPr>
      <w:r>
        <w:rPr>
          <w:rFonts w:ascii="Courier New" w:cs="Courier New" w:eastAsia="Courier New" w:hAnsi="Courier New"/>
          <w:sz w:val="21"/>
          <w:szCs w:val="21"/>
        </w:rPr>
        <w:t xml:space="preserve">B:	Julia Gillard (Lalor, ALP) #spk-julia-gillard</w:t>
      </w:r>
    </w:p>
    <w:p>
      <w:pPr>
        <w:tabs>
          <w:tab w:val="left" w:pos="993"/>
        </w:tabs>
        <w:spacing w:after="0" w:line="240" w:lineRule="auto"/>
        <w:ind w:left="567" w:hanging="567"/>
      </w:pPr>
      <w:r>
        <w:rPr>
          <w:rFonts w:ascii="Courier New" w:cs="Courier New" w:eastAsia="Courier New" w:hAnsi="Courier New"/>
          <w:sz w:val="21"/>
          <w:szCs w:val="21"/>
        </w:rPr>
        <w:t xml:space="preserve">C:	Mike Symon (Deakin, ALP) #spk-mike-symon</w:t>
      </w:r>
    </w:p>
    <w:p>
      <w:pPr>
        <w:tabs>
          <w:tab w:val="left" w:pos="993"/>
        </w:tabs>
        <w:spacing w:after="0" w:line="240" w:lineRule="auto"/>
        <w:ind w:left="567" w:hanging="567"/>
      </w:pPr>
      <w:r>
        <w:rPr>
          <w:rFonts w:ascii="Courier New" w:cs="Courier New" w:eastAsia="Courier New" w:hAnsi="Courier New"/>
          <w:sz w:val="21"/>
          <w:szCs w:val="21"/>
        </w:rPr>
        <w:t xml:space="preserve">D:	Joe Hockey (North Sydney, LIB) #spk-joe-hockey</w:t>
      </w:r>
    </w:p>
    <w:p>
      <w:pPr>
        <w:tabs>
          <w:tab w:val="left" w:pos="993"/>
        </w:tabs>
        <w:spacing w:after="0" w:line="240" w:lineRule="auto"/>
        <w:ind w:left="567" w:hanging="567"/>
      </w:pPr>
      <w:r>
        <w:rPr>
          <w:rFonts w:ascii="Courier New" w:cs="Courier New" w:eastAsia="Courier New" w:hAnsi="Courier New"/>
          <w:sz w:val="21"/>
          <w:szCs w:val="21"/>
        </w:rPr>
        <w:t xml:space="preserve">E:	Wayne Swan (Lilley, ALP) #spk-wayne-swan</w:t>
      </w:r>
    </w:p>
    <w:p>
      <w:pPr>
        <w:tabs>
          <w:tab w:val="left" w:pos="993"/>
        </w:tabs>
        <w:spacing w:after="0" w:line="240" w:lineRule="auto"/>
        <w:ind w:left="567" w:hanging="567"/>
      </w:pPr>
      <w:r>
        <w:rPr>
          <w:rFonts w:ascii="Courier New" w:cs="Courier New" w:eastAsia="Courier New" w:hAnsi="Courier New"/>
          <w:sz w:val="21"/>
          <w:szCs w:val="21"/>
        </w:rPr>
        <w:t xml:space="preserve">F:	Yvette D'Ath (Petrie, ALP) #spk-yvette-dath</w:t>
      </w:r>
    </w:p>
    <w:p>
      <w:pPr>
        <w:tabs>
          <w:tab w:val="left" w:pos="993"/>
        </w:tabs>
        <w:spacing w:after="0" w:line="240" w:lineRule="auto"/>
        <w:ind w:left="567" w:hanging="567"/>
      </w:pPr>
      <w:r>
        <w:rPr>
          <w:rFonts w:ascii="Courier New" w:cs="Courier New" w:eastAsia="Courier New" w:hAnsi="Courier New"/>
          <w:sz w:val="21"/>
          <w:szCs w:val="21"/>
        </w:rPr>
        <w:t xml:space="preserve">G:	Jenny Macklin (Jagajaga, ALP) #spk-jenny-macklin</w:t>
      </w:r>
    </w:p>
    <w:p>
      <w:pPr>
        <w:tabs>
          <w:tab w:val="left" w:pos="993"/>
        </w:tabs>
        <w:spacing w:after="0" w:line="240" w:lineRule="auto"/>
        <w:ind w:left="567" w:hanging="567"/>
      </w:pPr>
      <w:r>
        <w:rPr>
          <w:rFonts w:ascii="Courier New" w:cs="Courier New" w:eastAsia="Courier New" w:hAnsi="Courier New"/>
          <w:sz w:val="21"/>
          <w:szCs w:val="21"/>
        </w:rPr>
        <w:t xml:space="preserve">H:	Sophie Mirabella (Indi, LIB) #spk-sophie-mirabella</w:t>
      </w:r>
    </w:p>
    <w:p>
      <w:pPr>
        <w:tabs>
          <w:tab w:val="left" w:pos="993"/>
        </w:tabs>
        <w:spacing w:after="0" w:line="240" w:lineRule="auto"/>
        <w:ind w:left="567" w:hanging="567"/>
      </w:pPr>
      <w:r>
        <w:rPr>
          <w:rFonts w:ascii="Courier New" w:cs="Courier New" w:eastAsia="Courier New" w:hAnsi="Courier New"/>
          <w:sz w:val="21"/>
          <w:szCs w:val="21"/>
        </w:rPr>
        <w:t xml:space="preserve">I:	Tony Windsor (New England, IND) #spk-tony-windsor</w:t>
      </w:r>
    </w:p>
    <w:p>
      <w:pPr>
        <w:tabs>
          <w:tab w:val="left" w:pos="993"/>
        </w:tabs>
        <w:spacing w:after="0" w:line="240" w:lineRule="auto"/>
        <w:ind w:left="567" w:hanging="567"/>
      </w:pPr>
      <w:r>
        <w:rPr>
          <w:rFonts w:ascii="Courier New" w:cs="Courier New" w:eastAsia="Courier New" w:hAnsi="Courier New"/>
          <w:sz w:val="21"/>
          <w:szCs w:val="21"/>
        </w:rPr>
        <w:t xml:space="preserve">J:	Tanya Plibersek (Sydney, ALP) #spk-tanya-plibersek</w:t>
      </w:r>
    </w:p>
    <w:p>
      <w:pPr>
        <w:tabs>
          <w:tab w:val="left" w:pos="993"/>
        </w:tabs>
        <w:spacing w:after="0" w:line="240" w:lineRule="auto"/>
        <w:ind w:left="567" w:hanging="567"/>
      </w:pPr>
      <w:r>
        <w:rPr>
          <w:rFonts w:ascii="Courier New" w:cs="Courier New" w:eastAsia="Courier New" w:hAnsi="Courier New"/>
          <w:sz w:val="21"/>
          <w:szCs w:val="21"/>
        </w:rPr>
        <w:t xml:space="preserve">K:	Melissa Parke (Fremantle, ALP) #spk-melissa-parke</w:t>
      </w:r>
    </w:p>
    <w:p>
      <w:pPr>
        <w:tabs>
          <w:tab w:val="left" w:pos="993"/>
        </w:tabs>
        <w:spacing w:after="0" w:line="240" w:lineRule="auto"/>
        <w:ind w:left="567" w:hanging="567"/>
      </w:pPr>
      <w:r>
        <w:rPr>
          <w:rFonts w:ascii="Courier New" w:cs="Courier New" w:eastAsia="Courier New" w:hAnsi="Courier New"/>
          <w:sz w:val="21"/>
          <w:szCs w:val="21"/>
        </w:rPr>
        <w:t xml:space="preserve">L:	Dan Tehan (Wannon, LIB) #spk-dan-tehan</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Why has the Prime Minister set the carbon tax at $23 a tonne when the European carbon price is less than $10 a tonne?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To the Leader of the Opposition's question, I say that we made a judgment about the price that was necessary to bring around a transformation in our economy to a clean energy future. It is true to say that the European price has been suppressed of late. I do not think there is any mystery about that, given the economic circumstances in Europe. If you looked at almost any indicator in the European economy you would see that it is depressed, because it is reflecting the economic turbulence that we have seen coming out of the sovereign debt crisis in Greece and more broadly. We determined that $23 a tonne was the appropriate price to get a transformation in our economy to a clean energy future. We obviously took the best possible advice too on the likely future of carbon pricing in Europe. I would say to the Leader of the Opposition that because we have chosen the most effective mechanism to get change in our economy the price is $23 per tonne. What we know from the work of Treasury is that, under the scheme that the Leader of the Opposition peddles, the effective price is $62 a tonne. We also know that with our $23-a-tonne price there is assistance for trade-exposed businesses, families and pensioners in the form of pension increases, tax cuts and family payment increases. In contrast, the Leader of the Opposition's plan comes with a bill for working families of $1,300 each. If you want to look at the most cost-effective way of transforming our economy so that we seize a clean energy future, it is the carbon pricing package this government brought to this parliament and which will be implemented on 1 July. If you want a wasteful scheme, endorse the Leader of the Opposition's.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Mr Speaker, I have a supplementary question to the Prime Minister. Is she aware that the consequences of getting the carbon price wrong, according to a Centre for International Economics report released today, could be an extra hit of $470 a year on Australian families? What is her response to this report?</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response is that there is no getting away from the fact that the cheapest and most effective way of transforming our economy for a clean energy future is through a market based mechanism. Every member of the Liberal Party, including the Leader of the Opposition, went to the 2007 election on that pledge. They believed it then and, indeed, many of them believe it now, even though they have followed the Leader of the Opposition down his cheap and populist path.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How is the government governing in the interests of working people by spreading the benefits of the mining boom? Why is it important to deliver benefits for working people and their families while having a clear plan to return to surplus?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member for Deakin for his question and I thank him for his advocacy in this parliament for the people of Deakin. He does a great job raising their concerns in this parliament. Amongst their concerns is the question: how will our nation fairly share the proceeds of the mining boom? Will we use those proceeds of this once-in-a-generation, indeed once-in-a-hundred-years, opportunity to enrich a few people or will we use the proceeds of the boom to help the many?As a Labor government, we have been very clear about our choices and the decisions we have made. We are determined that this resources boom benefits the many-that it benefits the many across Australia and that it sets our nation up for a prosperous future. That is why, determined to benefit the many, we have decided that there should be a tax cut for every company. The Leader of the Opposition wants less tax paid by wealthy miners. We say instead, during this resources boom, we should get a fairer share from wealthy miners and use that to benefit businesses around the nation, including, particularly, small businesses, because we understand around the nation and in electorates like Deakin there are many working people for whom the greatest aspiration is to run successfully their own small business. We have also determined to share the benefits for the many by doing what government needs to do to enable superannuation contributions to rise from nine per cent to 12 per cent. We have determined as well to build infrastructure, because the mining boom is hungry for infrastructure, and that makes a big difference for the communities that are yielding wealth for our nation. We want them to have the infrastructure that they need. In all of this, we have taken an approach driven by Labor values and very transparent. We have said to the Australian people, 'These are the things that we want to do,' and we have set about doing them piece by piece. This is a stark contrast to other approaches to politics in this place. We have, for example, said to the Australian people that we will as a government continue to take the tough decisions necessary to return the budget to surplus. They will be tough decisions, but they will be transparent decisions and everybody will be able to judge them on budget night. In contrast, the Leader of the Opposition has to slash and burn $70 billion in services for working families to even get to the starting line as to where the government is now preparing its budget. Since the parliament last sat, he has committed to keeping these cuts secret and hiding behind a commission of audit. Australians deserve to see a budget in surplus and they deserve to transparently know what it means for them and their families.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Treasurer.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Treasurer. I refer the Treasurer to modelling by the New South Wales Treasury and Macquarie Generation that, based on current information, revenue from the sale of permits under the carbon tax could fall short by up to $5 billion a year between 2015 and 2020. How will the government fund this $25 billion carbon tax black hole-a real black hole-in its budget?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 do thank the shadow Treasurer for that question. He is going to be a shadow Treasurer for a long time, because if he is going to be out there quoting bodgie modelling from the New South Wales Treasury he is not going to go very far.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Minister for Families, Community Services and Indigenous Affairs and Minister for Disability Reform. Minister, how is the government managing the economy to deliver real benefits for working families and pensioners and why is it important to deliver this support today and in the future?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I thank the member for Petrie very much for her question but also for the hard work she does in her electorate for all the families and pensioners that she cares so much about. This government is managing the economy and doing it in the interests of Australian families and pensioners. Of course, it is this government that delivered Australia's first paid parental leave scheme, which is now delivering to around 150,000 families, and those 150,000 families no longer have to make the difficult choice between staying at home to look after their newborn baby or going back to work. It is also this government that is delivering to those families who have older teenagers staying on at school. We know that that places an added financial burden on families, so this government has delivered up to $4,200 extra a year for those families, never delivered by those opposite. It is this government that is also delivering tax cuts, making sure that families get more money in their take-home pay. It is also the case that it is this government, on our watch, that has seen interest rates go down. A family with a $300,000 mortgage is now paying around $3,000 a year less than they were paying when the Liberals opposite were still in government. We know how important it is to manage the economy, to deliver for families, to deliver for pensioners. When this Leader of the Opposition was in cabinet he said no to a pension rise. This Leader of the Opposition said that paid parental leave would happen over his dead body.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Yes, I ask a supplementary question, Mr Speaker. Minister, you have talked about how the government is delivering for working families and pensioners around the nation. What does this mean for families and pensioners in my electorate of Petrie?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I thank the member for Petrie for her supplementary question. I can inform her and the people of Petrie that there are real benefits going to that electorate. Around 1,000 families in Petrie are benefiting from our Paid Parental Leave Scheme; around 12,600 families in Petrie will receive increases in family payments; and for those families who have older teenagers, around 4,600 teenage children in Petrie will see a boost to their family payments if those young people stay on at school. Most significantly, around 49,000 taxpayers in Petrie alone will receive a tax cut because of this government's determination to deliver for the people of Petrie and of course for other Australians. When it comes to pensioners, the member for Petrie can be very pleased that around 23,800 pensioners in Petrie will receive an increase to their pension next week-23,800 pensioners in Petrie. Of course, if the Liberals were in government we know that they would have all of that ripped out, clawed back-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Prime Minister. I refer the Prime Minister to the decision of my constituent Ezio Minutello to close down the Annapurna Estate vineyard, and his statement: 'For me the carbon tax is the last straw. It's in absolutely everything-packaging, electricity, chemicals, you name it. The minister needs to get outside and actually see what is going on.' How many more businesses need to close before the Prime Minister admits her carbon tax is already killing jobs?'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To the member for Indi on the specifics of the business she refers to, of course I am very happy, and I am sure that Minister Combet is very happy, to make contact with this business if she wants to forward us the details. I or Minister Combet would be very happy to have a discussion about the circumstances of this business. As I travel and talk to people I find that, because of the reckless fear campaigning we have seen on carbon pricing from the opposition, many people are finding it difficult to work out exactly what it does mean for them, and I think that it is very important that people have the facts.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Minister for Health. The minister would be aware that the three Independent MPs have given united support to the Cancer Council's prebudget call for the addition of Australians aged between 60 and 70 to an expanded National Bowel Cancer Screening Program. Given that Australia's overall bowel cancer medical bill is estimated at $1 billion per annum and that bowel cancer is the second most fatal cancer after lung cancer, will the minister join with the crossbenchers and support an additional $15 million per annum from this year's budget towards the program to allow coverage of those two age groups?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I want to thank the member for New England for that question. I know that he has a terrific commitment to the health of his constituents and I have very much enjoyed visiting the Manilla Multi-Purpose Service with him at its opening last week and, indeed, stopping in and looking at the new cancer centre as it is being constructed in Tamworth in his electorate. I know also that the members for Lyne and Denison have, with the member for New England, been supporting the Cancer Council campaign for an expansion of the Bowel Cancer Screening Program. Of course I am not able to comment on what may or may not be in the budget but I do want to say that the members are-</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Treasurer. Will the Treasurer outline for the House the importance of spreading the benefits of the mining boom to all corners of the economy?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 thank the member for Fremantle for that very important question because the government is determined to spread the benefits of the mining boom to every corner of the country and to every postcode in the country. We had the national accounts out for the September quarter last week. Our economy grew by 0.4 per cent in the quarter to be 2.3 per cent over the year. This was a strong result, a very solid result in very difficult global circumstances. What this means is that our economy has now grown more than seven per cent since the start of the global financial crisis, while something like three out of seven major advanced economies have not even got back to where they were. This is because we acted to avoid recession in this country, and because we did that we now have something like 700,000 more people in employment in Australia-something that everyone on this side of the House is really proud of. We also understand that not everybody is doing well in this mining boom, which is why we are so determined to ensure the benefits of the mining boom are spread more fairly across our community. We have introduced the MRRT-which is going to be in the Senate in the next few weeks, opposed by those opposite-so that we can fund really important reforms particularly for small business. We are giving a tax break to 2.7 million small businesses; something like 18,200 of those are in the electorate of Fremantle. We are providing a historic boost to superannuation savings for something like 8.4 million workers and 48,000 of those workers are in the electorate of Fremantle. Also we are investing in infrastructure in mining regions. Those on the other side of the House are determined to block these very important initiatives which are supporting our economy. Why are they doing that? To give a tax cut to Gina Rinehart and Clive Palmer. We know where their bread is buttered. They are on the side of the vested interests. Because our economy is returning to trend growth, it is also important that we return the budget to surplus. We on this side of the House are determined to return the budget to surplus. We know that those on that side of the House are running away from their surplus commitment because they have a $70 billion crater in their budget bottom line. This is what the shadow Treasurer had to say today at a doorstop when he was asked a question about surplus. He said: Based on what we know now, we are doing all the costings. All our policies are costed.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Prime Minister. Given that the city of Geelong produces 98,000 tonnes of emissions and faces a carbon tax bill in excess of $2 million, what assurances has the Prime Minister given to the member for Corangamite that his constituents will not be paying higher council rates as a result of the world's biggest carbon tax, which already threatens 600 jobs at Alcoa in his electorate?</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2026-08-23T07:07:58.414Z</dcterms:created>
  <dcterms:modified xsi:type="dcterms:W3CDTF">2026-08-23T07:07:58.414Z</dcterms:modified>
</cp:coreProperties>
</file>

<file path=docProps/custom.xml><?xml version="1.0" encoding="utf-8"?>
<Properties xmlns="http://schemas.openxmlformats.org/officeDocument/2006/custom-properties" xmlns:vt="http://schemas.openxmlformats.org/officeDocument/2006/docPropsVTypes"/>
</file>