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Hansard_HoR_QuestionTime_2013-06-27</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2013-06-27.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B:	Kevin Rudd (Griffith, ALP) #spk-kevin-rudd</w:t>
      </w:r>
    </w:p>
    <w:p>
      <w:pPr>
        <w:tabs>
          <w:tab w:val="left" w:pos="993"/>
        </w:tabs>
        <w:spacing w:after="0" w:line="240" w:lineRule="auto"/>
        <w:ind w:left="567" w:hanging="567"/>
      </w:pPr>
      <w:r>
        <w:rPr>
          <w:rFonts w:ascii="Courier New" w:cs="Courier New" w:eastAsia="Courier New" w:hAnsi="Courier New"/>
          <w:sz w:val="21"/>
          <w:szCs w:val="21"/>
        </w:rPr>
        <w:t xml:space="preserve">C:	Laura Smyth (La Trobe, ALP) #spk-laura-smyth</w:t>
      </w:r>
    </w:p>
    <w:p>
      <w:pPr>
        <w:tabs>
          <w:tab w:val="left" w:pos="993"/>
        </w:tabs>
        <w:spacing w:after="0" w:line="240" w:lineRule="auto"/>
        <w:ind w:left="567" w:hanging="567"/>
      </w:pPr>
      <w:r>
        <w:rPr>
          <w:rFonts w:ascii="Courier New" w:cs="Courier New" w:eastAsia="Courier New" w:hAnsi="Courier New"/>
          <w:sz w:val="21"/>
          <w:szCs w:val="21"/>
        </w:rPr>
        <w:t xml:space="preserve">D: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E:	Janelle Saffin (Page, ALP) #spk-janelle-saffin</w:t>
      </w:r>
    </w:p>
    <w:p>
      <w:pPr>
        <w:tabs>
          <w:tab w:val="left" w:pos="993"/>
        </w:tabs>
        <w:spacing w:after="0" w:line="240" w:lineRule="auto"/>
        <w:ind w:left="567" w:hanging="567"/>
      </w:pPr>
      <w:r>
        <w:rPr>
          <w:rFonts w:ascii="Courier New" w:cs="Courier New" w:eastAsia="Courier New" w:hAnsi="Courier New"/>
          <w:sz w:val="21"/>
          <w:szCs w:val="21"/>
        </w:rPr>
        <w:t xml:space="preserve">F: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G: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H:	Rob Oakeshott (Lyne, IND) #spk-rob-oakeshott</w:t>
      </w:r>
    </w:p>
    <w:p>
      <w:pPr>
        <w:tabs>
          <w:tab w:val="left" w:pos="993"/>
        </w:tabs>
        <w:spacing w:after="0" w:line="240" w:lineRule="auto"/>
        <w:ind w:left="567" w:hanging="567"/>
      </w:pPr>
      <w:r>
        <w:rPr>
          <w:rFonts w:ascii="Courier New" w:cs="Courier New" w:eastAsia="Courier New" w:hAnsi="Courier New"/>
          <w:sz w:val="21"/>
          <w:szCs w:val="21"/>
        </w:rPr>
        <w:t xml:space="preserve">I:	Deborah O'Neill (Robertson, ALP) #spk-deborah-oneill</w:t>
      </w:r>
    </w:p>
    <w:p>
      <w:pPr>
        <w:tabs>
          <w:tab w:val="left" w:pos="993"/>
        </w:tabs>
        <w:spacing w:after="0" w:line="240" w:lineRule="auto"/>
        <w:ind w:left="567" w:hanging="567"/>
      </w:pPr>
      <w:r>
        <w:rPr>
          <w:rFonts w:ascii="Courier New" w:cs="Courier New" w:eastAsia="Courier New" w:hAnsi="Courier New"/>
          <w:sz w:val="21"/>
          <w:szCs w:val="21"/>
        </w:rPr>
        <w:t xml:space="preserve">J:	Chris Bowen (McMahon, ALP) #spk-chris-bowen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Madam Speaker, my question is to the Prime Minister. Will the Prime Minister explain to this House why the events of last night were necessary, and will he end the uncertainty that they have created by confirming the date for the election?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Leader of the Opposition for his question. Let me go to the second part of his question first, which deals with the timing of the election. As the honourable gentleman knows, the timing of the election is governed by the Australian Constitution, and it is worth having a look at that document as it is the law that governs all Australians. Secondly, I would simply draw the Leader of the Opposition's attention to the fact that the practice of Prime Minister Keating, Prime Minister Hawke, Prime Minister Howard and Prime Minister Menzies was in accordance with the provisions of the Constitution to identify a date for an election. I will be no different to any of my predecessors. The Leader of the Opposition again goes to questions of timing. I would draw his attention to facts which are material to the considerations of the government: (1) is the timing of the G20 summit in St Petersburg, scheduled for 6 and 7 September; (2) is the timing of the local government referendum; and (3), for the Leader of the Opposition, is the current coincidence of the election date with Yom Kippur. I will therefore go through these issues with my cabinet colleagues. The Leader of the Opposition can rest assured there is going to be an election, it will be held consistent with the Constitution and, if he has looked at the dates, there is not going to be a huge variation one way or the other-and it is for the Australian people to decide.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Madam Speaker, I ask a supplementary question of the Prime Minister.</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Leader of the Opposition: in the four years that I was leader of the Australian Labor Party, I faced John Howard, I faced Brendan Nelson, I faced someone by the name of Malcolm Turnbull, and most recently, as the honourable member for Wentworth will recall, I faced Tony Abbott. I had four leaders in four years. These are matters for internal party deliberations in his party and in ours. Let us get onto questions about the country's future.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Speaker, my question is to the Prime Minister. Prime Minister, why is the government optimistic about the future of our economy and what that means for all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her question. We in this country-if you were to step anywhere else in the world today, they would look at Australia and say, 'This is one of the best performing economies in the world.' However, if you stand in this chamber it is like we have entered an altered universe. And the altered universe suggested by the negative politics of those opposite is that this economy is somehow on its knees, which it is not. The basic economic data stands Australia proud. It is that not only have we come through the worst economic crisis since the Depression without going into recession, without bringing on mass unemployment, but we have also done so with low inflation levels, low interest rates for Australian working families and, on top of that, an avoidance of mass unemployment and employment levels which are the envy of the world. That is why this government and the nation at large should be confident.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I refer the Prime Minister to his statement in the House today about the member for Lalor and also to his promise to her that: I will not under any circumstances mount a challenge against your leadership. I go one step further. If anyone turns on Julia in the 18 months ahead … Julia-you will find me in your corner against them. If the member for Lalor could not trust the Prime Minister, why should the Australian people believe any promise he makes between now and the election?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Deputy Leader of the Opposition for her question. If the Deputy Leader of the Opposition were observing the political debate in this place yesterday, she would have heard in my statement to the press gallery, prior to the ballot that was held at 7 pm yesterday, my reasons for a change in a position which I outlined clearly-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Speaker, I ask a supplementary question of the Prime Minister. The Prime Minister has just indicated he answered the question yesterday, but I remind him that this year he said: When I say … to the people … across Australia that I would not challenge for the … leadership I believe in honouring my word. Others treat such commitments lightly. I do not. Why didn't the Prime Minister keep his word to the member for Lalor?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Deputy Leader of the Opposition for her question. I refer her again to my statement yesterday. I have nothing further to add.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Deputy Prime Minister and Minister for Infrastructure and Transport. Minister, how is the government investing in infrastructure to build a stronger economy and a better future for our nation?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thank the member for Page for her question. Earlier this month we announced preconstruction planning to get the Woolgoolga to Ballina section of the Pacific Highway shovel ready. It goes along with the work that is taking place on the Pacific Highway right up and down the north coast of New South Wales. I am proud today that I announced prior to question time the opening of the Bulahdelah bypass, just in time for the school holidays. We on this side of the House understand the importance of nation-building infrastructure for boosting productivity, for reducing travel times and, importantly, also for road safety. I am reminded of a day I had with the then Prime Minister and the then Treasurer on the Cooroy to Curra section of the Bruce Highway in Queensland. There I had a delegation, just prior to the budget when we were dealing with the global financial crisis here in Parliament House, and I met a gentleman by the name of Wayne Sachs. Wayne Sachs is the chief ambo in Gympie. What Wayne Sachs did was go through in a very human way the reality of what it is like to be an ambulance driver, whether it be in the area around the Bruce Highway, the Pacific Highway, the Midland Highway in Tasmania or any of our other major roads, where they have to see more tragedies in life than most of us. That is why I am very proud of our investment in the Pacific Highway and of our investment in the Bruce Highway. I was also proud to be with the then Prime Minister on the weekend at the Hume Highway opening, celebrating the completion of the duplication of the Hume Highway. We have nation-building infrastructure projects right around the nation. We have committed $60 billion in the Nation Building Program but of course as well we have the National Broadband Network that is overcoming the tyranny of distance which Australia has been disadvantaged by, whether it be across our vast land or whether it be competing with our international neighbours. The fact is that this is a government that has a plan for nation building. We have a plan for infrastructure. That is why we have put in place the Infrastructure Australia process so we get proper advice, something that those on the opposite side of the House seem to have forgotten even exists. That is why we are investing not just in nation-building road projects but also, importantly, in urban rail projects and in freight rail.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I remind the Prime Minister that already the former Prime Minister, the Deputy Prime Minister and Treasurer, the Senate leader and Minister for Broadband, Communications and the Digital Economy, the Minister for School Education, Early Childhood and Youth, the Minister for Climate Change, Industry and Innovation, the Minister for Trade and Competitiveness, and the Minister for Agriculture, Fisheries and Forestry have refused to serve in his government. If a third of the cabinet does not trust the Prime Minister, why should the Australian people?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As I said yesterday, I honour the contributions which my ministerial colleagues have delivered to Australia, and they have been strong contributions. In this place we all make decisions about whether we wish to continue in political or ministerial life or not. These are personal decisions. Those on the other side of politics will fully recall their own experiences in their own political careers over time. What I am concerned about in this place is whether we are going to degenerate into the old politics of negativity with every question raised by those opposite or whether we have some chance of the politics of hope.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Prime Minister. Prime Minister, in agreements reached at the start of the 43rd Parliament regional Australia made its way onto the map, with $9.9 billion for regional Australia, $1.8 billion for the regional Health and Hospitals Fund and $500 million for a regional round of an education infrastructure fund. For the 44th Parliament, as we go from the period of governing to electioneering, will you commit to matching that for regional Australia or even beating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I apologise to him for not having been present for his valedictory speech. He has served his constituents well in this place. He has delivered to his constituents that which he committed to them locally-his schools and his health services-and I recall well with the Deputy Prime Minister attending various ceremonies in the electorate concerned with the Pacific Highway. When you look at the plan which the government has in place for the completion of the dual carriageway of the Pacific Highway, one thing that we will be able to look back at with pride as a government and a parliament, and with you as the local member, is the number of lives that will be saved as a result of the necessary work on the Pacific Highway. That is bread-and-butter stuff for people who travel from Sydney to Brisbane along the Pacific. The honourable member asked me to give a forward commitment for the next parliament in terms of particular allocations and, I think, the quantity of them. I am not in that business. However, regional Australia is etched deep into my heart. I grew up in a region. I grew up in a country town. I understand what it was like not to have a local doctor. I understand what it was like not to have a local dentist. I understand, from my experience as a kid growing up, what it was not to have secure housing, either. I say, therefore, to the honourable member that I am acutely conscious of those needs. That is why I would say, in response to the honourable member's question: regional Australia is writ large not just in my own heart but in the heart of this entire government. That is because working people live right across Australia and not just in big cities, not just in regional cities but in small towns as well. They deserve the same infrastructure as the city folks get, and that is why, in part, we are delivering the National Broadband Network across regional Australia. No discriminatory rules, no leaving the bush out, no leaving regional Australia out, and the honourable member's constituents will be well served by that innovation as well. In conclusion, I thank the honourable member for his great service to the parliament. I wish him and his family all the very best for the future.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Treasurer. Will the Treasurer update the House on the state of the economy? How is the government supporting the big transitions that are underway?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member for Robertson for her question. She is a very good local member, including to my mum and dad. Our economy is strong and stable, and Australians have every reason to be very confident in our economic future. We have solid economic growth and since Labor came to power the Australian economy has grown by 14 per cent. Our economy has outperformed every other major advanced economies over this period. We have grown twice as fast as Canada, four times faster than the United States and nearly six times faster than Germany. We have created jobs and we have low unemployment. We have created more than 950,000 jobs. That compares to 4.8 million jobs lost in the European Union and 2.4 million jobs lost in the United States over exactly the same period. Since Labor came to office, Australia has recorded faster jobs growth than every other major economy and we have delivered jobs growth at twice the rate of Canada and Germany and seven times the rate of the United Kingdom. Our debt is very low in international terms as well. We need to recognise that Australia's economy is in transition. We are moving from the investment phase to the production phase in the mining industry. This has a very big impact on our economy. This is set against the continued growth of China. We see recent discussions and debates about Chinese economic growth and at what rates that growth will continue. But we know this: the Chinese economy is 50 per cent larger than it was just five years ago, so even lower economic growth in China will continue to have a strong impact on the Australian economy. We need to work with industry and unions across the board to make sure that we are managing the transition. This morning I have spoken to Tony Shepherd of the Business Council of Australia, to Peter Anderson of ACCI, to Innes Willox of AIG and to Peter Strong of COSBOA and indicated that government will be working very closely with them as we move towards the transition phase of the economy. We will continue to put in place the major economic reforms, like the NBN, like infrastructure and like carbon pricing. We will continue to leave our doors open to business to make sure that we work together cooperatively as we manage this transition.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I remind the Prime Minister that the Australian people voted for his election in 2007 and ended up with the member for Lalor. They voted for the member for Lalor in 2010 and ended up with him. What guarantee can he provide that, if the Australian people re-elect a Labor government in 2013, they will not end up with someone else after the election?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This is either the fourth or fifth question in question time, and not a single question on policy. I say to those opposite that once again we see on parade the old politics whereby we scream at each other, we do not work with each other, we try and scare people rather than make them think, and then on top of that we engage in politics which divides ordinary Australians rather than unites them. The honourable member will be fully aware that the nation faces large challenges for the future. I find it remarkable that the honourable member should be so nervous about the Leader of the Opposition's prospects for the next election.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2026-08-23T07:07:58.440Z</dcterms:created>
  <dcterms:modified xsi:type="dcterms:W3CDTF">2026-08-23T07:07:58.440Z</dcterms:modified>
</cp:coreProperties>
</file>

<file path=docProps/custom.xml><?xml version="1.0" encoding="utf-8"?>
<Properties xmlns="http://schemas.openxmlformats.org/officeDocument/2006/custom-properties" xmlns:vt="http://schemas.openxmlformats.org/officeDocument/2006/docPropsVTypes"/>
</file>