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Hansard_HoR_QuestionTime_2017-06-20</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2017-06-20.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Bill Shorten (Maribyrnong, ALP) #spk-bill-shorten</w:t>
      </w:r>
    </w:p>
    <w:p>
      <w:pPr>
        <w:tabs>
          <w:tab w:val="left" w:pos="993"/>
        </w:tabs>
        <w:spacing w:after="0" w:line="240" w:lineRule="auto"/>
        <w:ind w:left="567" w:hanging="567"/>
      </w:pPr>
      <w:r>
        <w:rPr>
          <w:rFonts w:ascii="Courier New" w:cs="Courier New" w:eastAsia="Courier New" w:hAnsi="Courier New"/>
          <w:sz w:val="21"/>
          <w:szCs w:val="21"/>
        </w:rPr>
        <w:t xml:space="preserve">B:	Malcolm Turnbull (Wentworth, LIB) #spk-malcolm-turnbull</w:t>
      </w:r>
    </w:p>
    <w:p>
      <w:pPr>
        <w:tabs>
          <w:tab w:val="left" w:pos="993"/>
        </w:tabs>
        <w:spacing w:after="0" w:line="240" w:lineRule="auto"/>
        <w:ind w:left="567" w:hanging="567"/>
      </w:pPr>
      <w:r>
        <w:rPr>
          <w:rFonts w:ascii="Courier New" w:cs="Courier New" w:eastAsia="Courier New" w:hAnsi="Courier New"/>
          <w:sz w:val="21"/>
          <w:szCs w:val="21"/>
        </w:rPr>
        <w:t xml:space="preserve">C:	Ben Morton (Tangney, LIB) #spk-ben-morton</w:t>
      </w:r>
    </w:p>
    <w:p>
      <w:pPr>
        <w:tabs>
          <w:tab w:val="left" w:pos="993"/>
        </w:tabs>
        <w:spacing w:after="0" w:line="240" w:lineRule="auto"/>
        <w:ind w:left="567" w:hanging="567"/>
      </w:pPr>
      <w:r>
        <w:rPr>
          <w:rFonts w:ascii="Courier New" w:cs="Courier New" w:eastAsia="Courier New" w:hAnsi="Courier New"/>
          <w:sz w:val="21"/>
          <w:szCs w:val="21"/>
        </w:rPr>
        <w:t xml:space="preserve">D:	Ted O'Brien (Fairfax, LIB) #spk-ted-obrien</w:t>
      </w:r>
    </w:p>
    <w:p>
      <w:pPr>
        <w:tabs>
          <w:tab w:val="left" w:pos="993"/>
        </w:tabs>
        <w:spacing w:after="0" w:line="240" w:lineRule="auto"/>
        <w:ind w:left="567" w:hanging="567"/>
      </w:pPr>
      <w:r>
        <w:rPr>
          <w:rFonts w:ascii="Courier New" w:cs="Courier New" w:eastAsia="Courier New" w:hAnsi="Courier New"/>
          <w:sz w:val="21"/>
          <w:szCs w:val="21"/>
        </w:rPr>
        <w:t xml:space="preserve">E:	Peter Dutton (Dickson, LIB) #spk-peter-dutton</w:t>
      </w:r>
    </w:p>
    <w:p>
      <w:pPr>
        <w:tabs>
          <w:tab w:val="left" w:pos="993"/>
        </w:tabs>
        <w:spacing w:after="0" w:line="240" w:lineRule="auto"/>
        <w:ind w:left="567" w:hanging="567"/>
      </w:pPr>
      <w:r>
        <w:rPr>
          <w:rFonts w:ascii="Courier New" w:cs="Courier New" w:eastAsia="Courier New" w:hAnsi="Courier New"/>
          <w:sz w:val="21"/>
          <w:szCs w:val="21"/>
        </w:rPr>
        <w:t xml:space="preserve">F:	Tanya Plibersek (Sydney, ALP) #spk-tanya-plibersek</w:t>
      </w:r>
    </w:p>
    <w:p>
      <w:pPr>
        <w:tabs>
          <w:tab w:val="left" w:pos="993"/>
        </w:tabs>
        <w:spacing w:after="0" w:line="240" w:lineRule="auto"/>
        <w:ind w:left="567" w:hanging="567"/>
      </w:pPr>
      <w:r>
        <w:rPr>
          <w:rFonts w:ascii="Courier New" w:cs="Courier New" w:eastAsia="Courier New" w:hAnsi="Courier New"/>
          <w:sz w:val="21"/>
          <w:szCs w:val="21"/>
        </w:rPr>
        <w:t xml:space="preserve">G:	Bob Katter (Kennedy, KAP) #spk-bob-katter</w:t>
      </w:r>
    </w:p>
    <w:p>
      <w:pPr>
        <w:tabs>
          <w:tab w:val="left" w:pos="993"/>
        </w:tabs>
        <w:spacing w:after="0" w:line="240" w:lineRule="auto"/>
        <w:ind w:left="567" w:hanging="567"/>
      </w:pPr>
      <w:r>
        <w:rPr>
          <w:rFonts w:ascii="Courier New" w:cs="Courier New" w:eastAsia="Courier New" w:hAnsi="Courier New"/>
          <w:sz w:val="21"/>
          <w:szCs w:val="21"/>
        </w:rPr>
        <w:t xml:space="preserve">H:	Rowan Ramsey (Grey, LIB) #spk-rowan-ramsey</w:t>
      </w:r>
    </w:p>
    <w:p>
      <w:pPr>
        <w:tabs>
          <w:tab w:val="left" w:pos="993"/>
        </w:tabs>
        <w:spacing w:after="0" w:line="240" w:lineRule="auto"/>
        <w:ind w:left="567" w:hanging="567"/>
      </w:pPr>
      <w:r>
        <w:rPr>
          <w:rFonts w:ascii="Courier New" w:cs="Courier New" w:eastAsia="Courier New" w:hAnsi="Courier New"/>
          <w:sz w:val="21"/>
          <w:szCs w:val="21"/>
        </w:rPr>
        <w:t xml:space="preserve">I:	Christopher Pyne (Sturt, LIB) #spk-christopher-pyne</w:t>
      </w:r>
    </w:p>
    <w:p>
      <w:pPr>
        <w:tabs>
          <w:tab w:val="left" w:pos="993"/>
        </w:tabs>
        <w:spacing w:after="0" w:line="240" w:lineRule="auto"/>
        <w:ind w:left="567" w:hanging="567"/>
      </w:pPr>
      <w:r>
        <w:rPr>
          <w:rFonts w:ascii="Courier New" w:cs="Courier New" w:eastAsia="Courier New" w:hAnsi="Courier New"/>
          <w:sz w:val="21"/>
          <w:szCs w:val="21"/>
        </w:rPr>
        <w:t xml:space="preserve">J:	Chris Bowen (McMahon, ALP) #spk-chris-bowen</w:t>
      </w:r>
    </w:p>
    <w:p>
      <w:pPr>
        <w:tabs>
          <w:tab w:val="left" w:pos="993"/>
        </w:tabs>
        <w:spacing w:after="0" w:line="240" w:lineRule="auto"/>
        <w:ind w:left="567" w:hanging="567"/>
      </w:pPr>
      <w:r>
        <w:rPr>
          <w:rFonts w:ascii="Courier New" w:cs="Courier New" w:eastAsia="Courier New" w:hAnsi="Courier New"/>
          <w:sz w:val="21"/>
          <w:szCs w:val="21"/>
        </w:rPr>
        <w:t xml:space="preserve">K:	Lucy Wicks (Robertson, LIB) #spk-lucy-wicks</w:t>
      </w:r>
    </w:p>
    <w:p>
      <w:pPr>
        <w:tabs>
          <w:tab w:val="left" w:pos="993"/>
        </w:tabs>
        <w:spacing w:after="0" w:line="240" w:lineRule="auto"/>
        <w:ind w:left="567" w:hanging="567"/>
      </w:pPr>
      <w:r>
        <w:rPr>
          <w:rFonts w:ascii="Courier New" w:cs="Courier New" w:eastAsia="Courier New" w:hAnsi="Courier New"/>
          <w:sz w:val="21"/>
          <w:szCs w:val="21"/>
        </w:rPr>
        <w:t xml:space="preserve">L:	Scott Morrison (Cook, LIB) #spk-scott-morrison</w:t>
      </w:r>
    </w:p>
    <w:p>
      <w:pPr>
        <w:tabs>
          <w:tab w:val="left" w:pos="993"/>
        </w:tabs>
        <w:spacing w:after="0" w:line="240" w:lineRule="auto"/>
        <w:ind w:left="567" w:hanging="567"/>
      </w:pPr>
      <w:r>
        <w:rPr>
          <w:rFonts w:ascii="Courier New" w:cs="Courier New" w:eastAsia="Courier New" w:hAnsi="Courier New"/>
          <w:sz w:val="21"/>
          <w:szCs w:val="21"/>
        </w:rPr>
        <w:t xml:space="preserve">M:	Emma McBride (Dobell, ALP) #spk-emma-mcbride</w:t>
      </w:r>
    </w:p>
    <w:p>
      <w:pPr>
        <w:tabs>
          <w:tab w:val="left" w:pos="993"/>
        </w:tabs>
        <w:spacing w:after="0" w:line="240" w:lineRule="auto"/>
        <w:ind w:left="567" w:hanging="567"/>
      </w:pPr>
      <w:r>
        <w:rPr>
          <w:rFonts w:ascii="Courier New" w:cs="Courier New" w:eastAsia="Courier New" w:hAnsi="Courier New"/>
          <w:sz w:val="21"/>
          <w:szCs w:val="21"/>
        </w:rPr>
        <w:t xml:space="preserve">N:	Josh Frydenberg (Kooyong, LIB) #spk-josh-frydenberg</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Will the Prime Minister finally admit that his schools policy is a train wreck? Public schools hate it, Catholic schools hate it and his government's own members despise it. Will the Prime Minister please put his schools policy out of its misery, withdraw the legislation and go back to the drawing board for a better schools policy?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Leader of the Opposition. He just claimed that our schools policy was hated. Well, it has many admirers. One of them is the State School Teachers' Union of Western Australia President, Pat Byrne.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Will the Prime Minister update the House on what the government is doing to ensure that Australian values of freedom and mutual respect are at the heart of the citizenship process?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his question. Australia is the most successful multicultural society in the world. Our success cannot be taken for granted. It is based on shared values of democracy, the rule of law, freedom, mutual respect and equality between men and women. Those values are accessible to every Australian whatever their cultural, racial or religious background-as it should be-but we must not take that for granted. And at the heart of our success is Australian citizenship. There is no office more important in a democracy than that of citizen, and we should treasure and honour our citizenship. I am very disappointed that the Labor Party want to continue to treat Australian citizenship as the outcome of an administrative process of form filling.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Today's newspapers report, 'Confidence in Libs lost'. Catholics have officially declared war on government.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honourable member talks about Labor's schools policy, and they talk about all of the funny money-the fantasy money-that they promised. They knew that they did not have the money there in the dying days of the Gillard government. They made all these promises. They never paid for it. They do not know how to pay for it. They conned Australians with 27 secret deals that produced the absolute antithesis of what David Gonski recommended. What they did was produce a situation where funding was not needs based because it varied from school to school in different systems in different states regardless of need. They did it in a manner that was utterly inconsistent. So the same school in one state would get different funding to one in another. It was one separate deal after another. What Gonski called for-and he was right-was national, consistent, transparent, needs-based funding. That is what we have delivered. Every part of the Australian education sector-the public sector, the Catholic sector, the independents-will receive more funding over the decade; in total $18.6 billion. That is real money; that is paid for; that is funded. That is the difference. Labor fantasised. We got into the businesses of financing. Fantasies, promises and illusions without the resources are just a hallucination. That is what Labor delivered-a hallucination that set out to deceive Australian students. We are delivering. The member for Grayndler was there waxing eloquent and full of criticism. Let us see what the author of the Gonski panel, the leader, said about our policy.… I'm … pleased to hear that the Turnbull Government has accepted the fundamental recommendations of our 2011 report, and particularly regarding a needs-based situation.… … …… I'm … pleased that there is substantial additional money, even over indexation and in the foreseeable future. Ken Boston, another member of the review, said: There are no grounds for opposition to the schools funding bill in principle …… … …It will be a tragedy if the school funding bill is voted down in the Senate. Kathryn Greiner, another member of the Gonski review, said: This is the first time a government in this country has drawn a line in the sand, removed the funding anomalies and got everybody on the same page.… … …Gonski 2.0 delivers what the Gonski report wanted: an accountable, transparent, equitable, sector-blind funding formula. That is our commitment-fairness, needs based, transparent, consistent. That is what Gonski recommended. That is what our children deserve. That is what Labor denied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Minister for Immigration and Border Protection. Will the minister update the House on steps the government is taking to strengthen the integrity of Australian citizenship? What are the benefits of a well-managed national security agenda?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As all Australians know and what is very clear to all on this side-in particular, to those members who have been interested in this debate for a long period of time-citizenship is an institution that forms a bedrock of our society and this government, the Turnbull government, is acting to strengthen its integrity. We have announced a series of reforms designed to make it easier for people to become Australian citizens, to abide by Australian laws and to abide by Australian values. It is easier because we have allowed people to put themselves on a course, knowing full well that if they do not abide by Australian laws and if they do not abide by Australian values they will not become Australian citizens. We have said that we want people to be able to speak a competent level of English language, and we want that to improve over a course of four years so that people can contribute more-not just in the workplace but so that they can do better at school and so that they can integrate more effectively into Australian society. Do not take our word for it. I will read to you part of a letter sent to me by the Premier of Queensland, Premier Annastacia Palaszczuk, in March of this year. She said, 'The Queensland government also recognises the importance of English language proficiency in supporting successful settlement.' This is not some crazy right-wing cause; this is mainstream thinking. The fact is that the majority of the Australian public want to provide support to people to be able to improve their English language proficiency so that they can do better at work, so that they can do better in schools and so that they can, more easily, integrate into Australian society. That is the agenda of this government. We are not going to back down, because we have spoken, over the course of the last couple of years, to the Australian public about their ideas, in this space, and they fully support the agenda of the government in this regard. We have also announced a number of other measures, including increasing the period of permanent residency in the run-up to citizenship from one year to four years. In Germany it is eight years; in the United States and the United Kingdom it is four and five years. The fact is, over the course of those four years, people can have the ability to demonstrate that they have integrated into Australian society, that they have abided by the laws and values of this country and that they can become Australian citizens. It is the case that the Labor Party is divided on this, as they are on border protection. I have watched this movie before-where the leadership of the Labor Party cannot rein in the left of their party. We have seen it again and again and again. We saw it on border protection. We are seeing it in relation to citizenship. And, whilst the Leader of the Opposition might, in his heart of hearts, support what we are doing, the left wing of the Labor Party have completely and utterly monstered him when it comes to this issue.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Prime Minister, and I refer to his first answer. Is the Prime Minister aware that the State School Teachers' Union of Western Australia has issued a statement denying they support the government's school funding legislation, saying:… the legislation in its current form should be opposed in the Federal Parliament. The Prime Minister has been making up data-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Deputy Leader of the Opposition must be looking at a different reference point to me because I am reading here from a newspaper report today which quotes the State School Teachers' Union of WA President, Pat Byrne, conceding that Western Australian schools would get a better deal under Gonski 2.0 than under the current system, with funding for public schools in the state to increase 6.8 per cent a year over the next decade compared with 4.7 per cent under the status quo. The issue for the honourable member is her own consistency. She has campaigned for years for needs based funding. She has cited David Gonski for years. She has railed against the coalition and said that we do not accept the Gonski reforms. She said that she 'gave a Gonski' and we did not. Now we have a school funding proposal which is endorsed by David Gonski and the members of his panel, and we have David Gonski's vision of national, transparent and consistent needs based funding endorsed-and that is the difference. We are delivering on that commitment. Labor has abandoned needs based funding and it is standing in the way of Australian schools getting $18.6 billion of additional funding over the next decade-and getting it in a manner that is fair, getting it in a manner that is transparent, getting it in a manner that is needs based, and then moving on to the next stage of Gonski's work, which is to look at how we can ensure that our students get the best value in terms of quality teaching and educational outcomes out of that funding. That is what we should be focused on. I recognise the Labor Party wants to play politics with this. I recognise there are many players with many vested interests, but I can say this to the opposition to be very clear: the only vested interest we have are the children of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Prime Minister, since deregulation and corporatisation, electricity price increases have escalated from one per cent a year to 17 per cent a year, and NEMMCO claims green charges exceed 20 per cent. Could you play a Billy Slater-JT role: implementing the bipartisan 'triangle of forever power', Hell's Gate, biofuels from algae, Big Kennedy wind and solar, Kidston solar pumped storage, exempted from the NEMMCO-4,000 megawatts of the world's cheapest electricity, with zero emissions and a Zorro-like rescue to prosperity for Mount Isa Mines copper-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honourable member for his question, and I thank him for his enthusiasm for an all-of-the-above approach to energy, which is absolutely consistent with the government's approach founded on economics and engineering. The honourable member understands, as we all do, that families and businesses need affordable and reliable power. Anything less than that will rapidly de-industrialise Australia, deter investment, put thousands of Australians out of work and make the cost of living unsustainable. We are committed to taking a technology-neutral, all-of-the-above approach to the energy challenges we face, founded on economics and engineering. The honourable member has outlined a number of very interesting projects in his electorate. For the Kennedy Energy Park, ARENA is providing $18 million out of a project cost of $120 million. Stage 1 begins with a proof-of-concept project of up to 40 megawatts of solar plus 40 megawatts of wind, and the proponents say their ultimate plan is to construct up to 1,300 megawatts of renewable energy generation. ARENA and the Clean Energy Finance Corporation are also in very detailed discussions with a company called Genex that has built a solar farm at the old Kidston mine site. It is a very interesting project. They are going to use the pits and one of the dams from the old mine site for pumped hydro. They will use excess energy from the solar farm to pump water up into a higher reservoir and then run it down through a turbine. It is a much smaller version, I suppose, of the Snowy Hydro concept or, indeed, the Cultana project. These are all-and there will be others-very, very interesting, promising opportunities. That is why it is critical for us-all Australians and government-to have a technology-neutral, all-of-the-above approach. There are many ways of securing our energy future, but you need a plan. That has been the big difference between our side of politics and Labor. We saw what happened in South Australia. There was a huge wind resource-terrific! There were lots of wind farms-wonderful! But there was no storage. What that meant was that you could have all of your electricity provided by your windmills one minute and, then, zero. And there was no planning. It is exactly what Labor did with gas, as we all know. Labor allowed gas exports from Queensland-terrific! But they forgot about the domestic market. Engineering and economics are the key, and there are great opportunities in Kennedy.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Minister for Defence Industry. Would the minister update the House on what the government is doing to increase our intelligence gathering capacity to support the Australian Defence Force in keeping Australians safe?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I thank the member for Grey for his question. I can tell him that two days ago the government announced a $500 million investment to improve Australia's space-based intelligence, surveillance and reconnaissance capabilities. This investment will allow the ADF, the Australian Defence Force, to access commercial satellites by getting images faster, more comprehensively and of higher quality. This $500 million increase in capability will support the government's commitment to border protection, intelligence gathering, surveillance, humanitarian missions and Navy operations. It is just another part of our $195 billion commitment to our military build-up in Australia, the largest peacetime military build-up in Australia's history. Much of it will be spent here in Australia, building our satellite capabilities as part of the Turnbull government's commitment to ensuring that the enormous $195 billion Defence heft is pushed behind jobs, investment and businesses here in Australia. This $500 million investment in satellites and technology is about growing that very high-tech advanced manufacturing capability here in this country. It is part of this government's commitment to the security of Australians. Over the last few weeks we have heard a lot about that. In fact, since the Abbott government and now the Turnbull government were elected in 2013, this government, this side of politics has been genuinely committed to security at every turn, whether it has been the border protection policies of first the Treasurer and now the Minister for Immigration and Border Protection, stopping the people-smuggling trade, stopping that danger to our country; whether it has been the commitment to cybersecurity protection that the Minister for Veterans' Affairs, the Minister Assisting the Prime Minister for Cyber Security, outlined yesterday, protecting Australians in terms of cybersecurity; whether it has been the commitment of funds to the Australian Federal Police and counter-terror measures, funds removed by the Labor Party when they were in office and recommitted to by this government since we were elected; or whether it was altering the rules of engagement in Syria and Iraq so that our ADF can take out our opponents wherever they are when they are undertaking activities that are not in our interests. The most recent actions taken by this government to protect Australians to ensure we have the entire suite of measures at our disposal are the changes to citizenship laws to ensure that everyone who becomes an Australian citizen is as committed to the defence and security of this nation as this government is. Labor have squibbed it. They have squibbed it yet again on a vital national security issue. The Leader of the Opposition has put the unity of his party, keeping the Left in the tent ahead of the national security of Australians-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Prime Minister. The Governor of the Reserve Bank has said: The crisis really is in real wage growth. When there is a crisis in real wage growth, with real wages going backwards, why in just 11 days time is the Prime Minister giving millionaires a tax cut at the same time as supporting a pay cut for ordinary workers? How come on 1 July millionaires get more take-home pay and 700,000 ordinary workers get less take-home pay?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Low wages growth is an issue-it is. We are very aware of it. That is why we are supporting Australian business. The Labor Party used to know. In fact, I am amazed the member for McMahon stood up and asked that question. He actually wrote a book about it. He wrote a book in which he said the way to deliver higher wages for Australians is to cut Australian business taxes. He said company tax should be 25 per cent. He could see the light then. It was all so clear, but now it has been clouded. I am not sure whether the Leader of the Opposition has come across his vision and clouded his clarity of thought when he recognised that, if you want to get higher wages, you need more investment. You need business to have confidence to invest and employ, and the proven way of doing that is to lower business taxes. It is what he recommended, it is what Paul Keating did, it is what the Leader of the Opposition used to recommend. Labor used to understand that you need to get business moving in order to get wages moving, and yet every policy they have is calculated to put a brake on investment and on business. There is not one pro-business measure in their whole policy. They are going to roll back the tax cuts for small and medium businesses that have already been legislated and they certainly would not give any more. They have been opposed to the incentives that business need. We recognise that Australian business needs confidence; it needs the confidence to invest. Labor used to know it; they have forgotten it now. All they have to offer Australian business is higher taxes and higher debt. What a double that is: higher taxes and even more debt to put onto the shoulders of children and grandchildren and generations to come. Labor has forgotten about business, and it has forgotten about the companies, large and small, that employ nearly 90 per cent of Australians. Until they remember that, until they back business as they should, Australian workers will be let down by the so-called party of the workers.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Treasurer. Will the Treasurer update the House on the importance of reliable and affordable energy supply for our economy? What steps is the government taking to put downward pressure on energy costs for all Australians?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I thank the member for Robertson for her question. She knows the Turnbull government is on the side of Australians and Australian businesses who want more reliable, more affordable energy. That is what the Turnbull government is doing. We are on the side of Australians and Australian businesses that want to see downward pressure on rising electricity prices. That is why, in the budget this year, we announced five key things that we will be doing to put downward pressure on rising electricity prices. The first of those was added to today by the Prime Minister and the energy minister. We are going to secure our gas for domestic use. We will stop large energy and gas companies exporting Australian energy gas offshore when it is needed here in Australia to put downward pressure on electricity prices in this country. We put $90 million in the budget to promote gas supply in to this country. We will restrict those gas exports as we have announced in further detail today. We have said we are going to give consumers, that is households and businesses, a fairer go when it comes to energy prices on both gas and electricity. I have tasked the competition watchdog, the ACCC, to investigate the competition and the retail pricing behaviour of large energy companies who are putting up the power prices on gas and electricity for Australian businesses and Australian consumers. We are investigating those practices, and that will inform our further steps in that area. We are improving the regulations to make our energy markets more transparent and more efficient. Today, we have said we are abolishing the limited merits review process, which has been a key factor in driving up energy costs with generation capacity and increasing the costs. The merits review process has enabled that to happen and forced up those prices. We are investing in new generation technology, transmission and storage capacity. The Snowy 2.0 scheme will add some 2,000 megawatt hours capacity, and we are getting on with that job. More than that, we are already in negotiations with the New South Wales and Victorian governments to take on the full responsibility for Snowy. We will continue those negotiations to ensure that the funds that are provided in that sale will go into important infrastructure spending in both New South Wales and Victoria. We are investing in low-emissions technologies, with some $3 billion through the Clean Energy Finance Corporation. The Turnbull government is on the side of Australians who want to see downward pressure on electricity prices. We are not interested in the ideology wars that those opposite want to engage in-who want to restrict the options and the opportunities for this government to put downward pressure on electricity prices. They need to end the ideology wars and join the government in putting downward pressure on electricity prices.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Prime Minister. Catholic educators and parents from the dioceses of Broken Bay are in the public gallery today. The dioceses of Broken Bay have calculated that under the government's $22 billion cut to schools they will lose around $30 million across 44 schools in 2018 alone. Has the Prime Minister had any representations from the member for Robertson about these cuts in her electorate?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The good news for the member for Dobell is that with 44 schools and over 28,000 students under the-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2026-08-23T07:07:58.518Z</dcterms:created>
  <dcterms:modified xsi:type="dcterms:W3CDTF">2026-08-23T07:07:58.518Z</dcterms:modified>
</cp:coreProperties>
</file>

<file path=docProps/custom.xml><?xml version="1.0" encoding="utf-8"?>
<Properties xmlns="http://schemas.openxmlformats.org/officeDocument/2006/custom-properties" xmlns:vt="http://schemas.openxmlformats.org/officeDocument/2006/docPropsVTypes"/>
</file>