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Hansard_HoR_QuestionTime_2018-05-22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2018-05-22.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Andrew Laming (Bowman, LIB) #spk-andrew-laming</w:t>
      </w:r>
    </w:p>
    <w:p>
      <w:pPr>
        <w:tabs>
          <w:tab w:val="left" w:pos="993"/>
        </w:tabs>
        <w:spacing w:after="0" w:line="240" w:lineRule="auto"/>
        <w:ind w:left="567" w:hanging="567"/>
      </w:pPr>
      <w:r>
        <w:rPr>
          <w:rFonts w:ascii="Courier New" w:cs="Courier New" w:eastAsia="Courier New" w:hAnsi="Courier New"/>
          <w:sz w:val="21"/>
          <w:szCs w:val="21"/>
        </w:rPr>
        <w:t xml:space="preserve">D:	Michelle Landry (Capricornia, NP) #spk-michelle-landry</w:t>
      </w:r>
    </w:p>
    <w:p>
      <w:pPr>
        <w:tabs>
          <w:tab w:val="left" w:pos="993"/>
        </w:tabs>
        <w:spacing w:after="0" w:line="240" w:lineRule="auto"/>
        <w:ind w:left="567" w:hanging="567"/>
      </w:pPr>
      <w:r>
        <w:rPr>
          <w:rFonts w:ascii="Courier New" w:cs="Courier New" w:eastAsia="Courier New" w:hAnsi="Courier New"/>
          <w:sz w:val="21"/>
          <w:szCs w:val="21"/>
        </w:rPr>
        <w:t xml:space="preserve">E: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F: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G: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H:	Chris Crewther (Dunkley, LIB) #spk-chris-crewther</w:t>
      </w:r>
    </w:p>
    <w:p>
      <w:pPr>
        <w:tabs>
          <w:tab w:val="left" w:pos="993"/>
        </w:tabs>
        <w:spacing w:after="0" w:line="240" w:lineRule="auto"/>
        <w:ind w:left="567" w:hanging="567"/>
      </w:pPr>
      <w:r>
        <w:rPr>
          <w:rFonts w:ascii="Courier New" w:cs="Courier New" w:eastAsia="Courier New" w:hAnsi="Courier New"/>
          <w:sz w:val="21"/>
          <w:szCs w:val="21"/>
        </w:rPr>
        <w:t xml:space="preserve">I:	Clare O'Neil (Hotham, ALP) #spk-clare-oneil</w:t>
      </w:r>
    </w:p>
    <w:p>
      <w:pPr>
        <w:tabs>
          <w:tab w:val="left" w:pos="993"/>
        </w:tabs>
        <w:spacing w:after="0" w:line="240" w:lineRule="auto"/>
        <w:ind w:left="567" w:hanging="567"/>
      </w:pPr>
      <w:r>
        <w:rPr>
          <w:rFonts w:ascii="Courier New" w:cs="Courier New" w:eastAsia="Courier New" w:hAnsi="Courier New"/>
          <w:sz w:val="21"/>
          <w:szCs w:val="21"/>
        </w:rPr>
        <w:t xml:space="preserve">J:	George Christensen (Dawson, NP) #spk-george-christensen</w:t>
      </w:r>
    </w:p>
    <w:p>
      <w:pPr>
        <w:tabs>
          <w:tab w:val="left" w:pos="993"/>
        </w:tabs>
        <w:spacing w:after="0" w:line="240" w:lineRule="auto"/>
        <w:ind w:left="567" w:hanging="567"/>
      </w:pPr>
      <w:r>
        <w:rPr>
          <w:rFonts w:ascii="Courier New" w:cs="Courier New" w:eastAsia="Courier New" w:hAnsi="Courier New"/>
          <w:sz w:val="21"/>
          <w:szCs w:val="21"/>
        </w:rPr>
        <w:t xml:space="preserve">K:	Michael McCormack (Riverina, NP) #spk-michael-mccormack</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On 28 March, the Prime Minister said about his entire corporate tax giveaway: We will be committed to it today and we'll be committed to it at the next electionDoes the Prime Minister stand by his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Mr Speaker, and the Leader of the Opposition stands, too, by his and his party's assessment of a reduction in tax as a giveaway. What does that mean? You can't give away something you don't own. The Labor Party believe that every profit, every dollar of income earned by an Australian business, belongs by right to the government, and so any reduction in tax is a giveaway. This is the hubris of the Labor Party. So contemptuous are they of the people whose hard work and enterprise has created, since September 2013, 1,013,600 new jobs in Australia that they regard every dollar they earn as belonging to the government, and whatever is left to them after tax as nothing more than a gift given in the mercy and charity of the Labor Party. Mr Speaker, we know better than that. We know that our strong economy and all of the essential services on which it relies depends on those hardworking Australian businesses. The Labor Party's made it very clear. It does not simply oppose the future elements of the enterprise tax plan that have not been legislated; it wants to repeal the tax cuts for millions of small and medium Australian family-owned businesses. That's what it wants to do. It wants to go to all those businesses, whether they are in Longman or in Braddon or in Fremantle in Perth or in Mayo or in any electorate. It wants to go to them and say to them, 'We're going to jack up your tax.' And then will it take responsibility as the economy weakens, as people lose opportunities, as jobs diminish, as the ability of Australians to realise their dreams would be dimmed by the Labor Party and its relentless attack on business?We stand for enterprise, we stand for Australians getting ahead, we stand with business investing and we stand above all for jobs. And we have the runs on the board: 415,000 jobs last year, the most in any year in our history. We promised jobs and growth in 2016, and now, in 2018, we are delivering.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have a question to the Prime Minister on that same theme. Will the Prime Minister update the House on how the budget is building a stronger economy and guaranteeing the services Australians rely on, including in my electorate of Bowman? Is the Prime Minister aware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Last week the honourable member and I joined many of his constituents in Cleveland to talk about the budget and to talk about the opportunities it was providing, and it was received with great enthusiasm because the honourable member's constituents there in Cleveland know how important it is to continue to deliver stronger economic growth. They know that that is what enables record funding for hospitals and schools, more medicines on the Pharmaceutical Benefits Scheme, more affordable child care, fully funding the NDIS and ensuring our security agencies have the resources they need to keep us safe. And they know it's the foundation on which 1,013,600 jobs have been created. They know it is that stronger economy that is being enabled by our national economic plan that is enabling Australians to get on and get ahead. It's what's enabling us to provide tax relief for hardworking Australian families, starting with middle-income families and families on lower incomes and then building up over seven years a complete personal income tax plan that will ensure that 94 per cent of Australians do not pay more than 32½c in the dollar on new income. It encourages incentive, it encourages aspiration, it encourages work and it encourages enterprise, and those are the values that are driving stronger economic growth in Australia. There is an alternative, and it is a bleak one. It's represented by the honourable members opposite. They're the ones-and the honourable member for Bowman and I saw many of their would-be victims at Cleveland. We saw all those retirees.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question's to the Prime Minister. Can the Prime Minister confirm that his government has made a secret deal with Senator Pauline Hanson's One Nation political party to ensure the passage of its big-business tax cuts?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As the honourable member, the Leader of the Opposition, is well aware, owing to the antibusiness arrangements, the coalition, between Labor and the Greens; owing to their refusal to support measures that will encourage employment or, to quote the Leader of the Opposition, will encourage more investment, higher productivity, more jobs and better wages-that was then; that was a few years ago-and because of their concerted opposition to reducing business taxes in this and so many other measures, we have to seek the support of the crossbench. We do so with respect. We do so constructively. All of those negotiations are conducted, as indeed they are from time to time with the opposition, in confidence and with the respect that comes from that. The honourable member would also know that the delivery of those tax cuts-the ones that were secured in the teeth of Labor opposition-is already delivering the jobs that are ensuring we have stronger revenues and lower expenses in our budget. That is enabling us to bring the budget back into balance a year early. That is enabling us to spend an additional $30 billion a year on public hospitals in the next hospital-funding agreement. And I might say that I hope the honourable member, the Leader of the Opposition, is getting ready with a bit of paint to fix up an extraordinarily dishonest and lying billboard that the Labor Party has parading around the electorate of Longman, which claims we are cutting millions of dollars from a public hospital in Queensland. We're spending more money on Queensland every year, more money on public hospitals in Queensland every year, and the new public hospitals deal offers over $7½ billion over five years in additional funding, a 34 per cent increase in funding. The Labor Party omits or forgets to remember that you don't make a lie true by repeating it again and again. Labor is lying about hospitals. It's lying about schools. It's lying about all the essential services that we are funding and guaranteeing and delivering because of the strong economy our policies have enabled and its policies threaten.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Will the Treasurer update the House on how the budget is delivering for North Queensland and Central Queensland, including for families in my electorate of Capricornia?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Capricornia for her question. I was particularly pleased to be with her in Rockhampton last week as we spoke to businesses and as we spoke to others in the community about the budget, because the budget is a plan for a stronger economy. It's a stronger economy that we've seen become stronger under this government, so much stronger that a million jobs have been created. A million jobs have been created since the election of the coalition government in 2013.Those jobs have been particularly on show in Queensland. In the last year, in the strongest growth of jobs on economic record in Australia, one in five of those jobs was created in Queensland. That's great news for Queenslanders, whether they're in Longman or in Capricornia or anywhere in Queensland. One in five of those jobs was created in Queensland. At Coxon's Radiators, I stood with the member for Capricornia and talked about the success of their businesses. The Labor Party want to put their taxes up, not make them more competitive. But the real issue for North Queensland and Central Queensland is that we're continuing to back in the stronger economy in Central Queensland and North Queensland. That includes the commitment we made of $175 million to the Rookwood Weir and $500 million to support the livelihoods and the jobs that depend on the sound environmental management of the Great Barrier Reef. It depends on the $10 billion that is there to boost the Bruce Highway and fix the issues on the Bruce Highway, including $400 million for the Haughton River Bridge-which is very well known to the member for Dawson. It depends on the $121 million going to the Rockhampton northern access road, which is an important piece of infrastructure up there in Central and North Queensland. It depends on the $1.5 billion for northern Australian roads as part of the Roads of Strategic Importance initiative, which the Minister for Infrastructure and Transport, the Deputy Prime Minister, has announced. It depends on further funding for the Building Better Regions Fund as well as part of the budget. These are the investments that the Turnbull government is making in a stronger economy for Australia and a stronger economy in North and Central Queensland. In Townsville, I had the opportunity to visit the site where $100 million is being invested as part of the City Deal. That's part of a quarter of a billion dollars of which every cent will be invested in Townsville as part of the package of measures we've committed to infrastructure in Townsville. The great news about the stadium being built with $100 million of support from the Turnbull government is this: 230 North Queensland businesses are working on that site, 85 per cent of trade packages have gone to North Queensland businesses, 240 individuals have been inducted to work on that site, and, by hours worked, the Indigenous representation is over 20 per cent. This is a government that believes in North and Central Queensland and is investing accordingly.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Will the Prime Minister now tell the Australian people the details of his secret deal with Senator Pauline Hanson to ensure the passage of his big-business tax cuts?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I remind the honourable member that he's quite familiar with the need to work with the crossbench. In fact, in 2009 on this very topic-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Prime Minister, are you aware that there are 1.4 million temporary visa workers in Australia, the highest in the OECD? In fact, 3.6 million workers-half the entire Australian workforce-were born overseas. The threat of deportation renders foreign workers docile, supine and super cheap, ensuring they, not Australians, get the jobs. Whilst imported cultural and spiritual values inundate us, still 600,000 people pour into Australia each year. They seek the 200,000 new jobs already sought by over 200,000 school leavers. PM, you inherited this situation from Labor, but will you fix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I'm glad the honourable member, in the last part of his question, acknowledged the Olympic-class performance of the Leader of the Opposition in issuing 457 visas for people to work in McDonald's, Hungry Jack's and KFC. We have done more than any government before us to make sure Australians are given priority for jobs in Australia. Our policies are ensuring that our Migration Program is targeted and reflects the genuine needs of the economy. Our Migration Program operates in the national interest of Australia and Australia alone; that is its objective. It's a recruitment exercise. Our job is to ensure that nobody comes to Australia that we do not need or want, and it is the sovereign right of the Australian people, exercised through their government, to determine that. Of course, we saw when Labor were in office how they outsourced migration policy to people smugglers and criminals. That won't be happening again; although, if the member for Batman has her way, that will be on again. We have an excellent program and I want to describe to the honourable member some of the details in it. Of the people migrating to Australia, 68 per cent are skilled migrants; 32 per cent are from family visa streams. Of the family visa stream, 79 per cent are partners-husbands or wives-14 per cent are parents, six per cent are children, and 1 per cent fall into other categories. The skilled program is split between employer-sponsored, skilled independent, and state, territory and regional nominated visas. The big difference is that we ensure that everybody that comes here, comes because they are needed or wanted. In 2016-17, the permanent migration program was 183,608 places and that was, roughly, two-thirds skilled stream and one-third family places. So I can assure the honourable member that the Migration Program, which is being excellently managed by the Minister for Home Affairs and his ministers, is one that operates in the interests of our nation and no other nation. That's our commitment. We're determined to ensure that the mistakes, the follies and the tragedies that occasioned Labor's abandonment of border protection will never happen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Treasurer. Will the Treasurer outline to the House how the government is delivering essential services and infrastructure for regional Victorians, including in my electorate of Dunkley?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Dunkley for his question. He knows that the budget is a plan for a stronger economy and an economy that has, under this government, delivered over a million jobs now around Australia. That was something that was a solemn pledge that the member for McMahon didn't believe could happen but it is one that we believed could happen, and we went to work and set about achieving it together with businesses, and Australians all around the country got out there and got those jobs. But we know that a stronger economy is essential to deliver on the essential services that Australians rely on. That's the guarantee for Medicare; that's guarantee for the Pharmaceutical Benefits Scheme; that's the guarantee for the pension. They are not guaranteed by the empty promises of the Leader of the Opposition. They are guaranteed by the strong economic management of a Turnbull government that has a plan for a strong economy that can deliver those essential services that Australians rely on. I was pleased to join the member for Dunkley at Frankston Hospital with the Minister for Health, where we could meet with Ally and Georgia-her mum-who will benefit from the listing of SPINRAZA, which provides real hope for young Australians who suffer from spinal muscular atrophy. But it is not just Ally and Georgie who we are supporting; it is also the support we've given to Georgie Fyfe-Jamieson. Georgie is on a trial for Kisqali, a breast cancer drug being provided under the Pharmaceutical Benefits Scheme at a cost of just over $700 million. That is what you can do with a stronger economy; you can guarantee the essential services that Australians rely on. But a strong economy is also about delivering necessary infrastructure. As the member for Dunkley knows, the electrification of the Baxter to Frankston line is going to be a big game changer for people who live in his electorate. It will mean that commuters can get to jobs. It will mean that patients can get to that hospital at Frankston on public transport, on the electrification of that line. I want to commend the member for Dunkley for his tireless advocacy in ensuring that this critical, congestion-busting infrastructure in Melbourne is being delivered by the Turnbull government. Also, we were there with the Seaford Senior Citizens Club when we were down at John Paul College. We were talking about the commitments we're making for ageing Australians on the in-home aged-care places, 20,000, and the like. I'll tell you what they reminded us of when we there: just how much they resent the Labor Party for coming after their retirement savings. The Leader of the Opposition is looking to swipe the tax refunds of hardworking Australians. He's got his hands in their pockets and he'll never take them out of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In its budget two weeks ago, did the government account for its secret deal with Senator Pauline Hanson?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Deputy Prime Minister and Minister for Infrastructure and Transport. Will the Deputy Prime Minister update the House on recent announcements of nation-building, job-creating regional infrastructure, including in northern Australia? Is the Deputy Prime Minister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Deputy Prime Minister and Minister for Infrastructure and Transport. Will the Deputy Prime Minister update the House on recent announcements of nation-building, job-creating regional infrastructure, including in northern Australia? Is the Deputy Prime Minister aware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Dawson for his well-asked question, and I acknowledge him for his advocacy for Queensland and specifically for the electorate of Dawson. Recently I visited the electorate of Dawson with the member. We visited the Haughton River floodplain area, where there's going to be a project built. There will be more than half a billion dollars-$514.3 million-for the Haughton River floodplain project. Construction of an upgraded Haughton River bridge will include 13 additional bridges, two overpasses, an upgrade of nine rural intersections and road widening.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 refer to previous answers concerning the government's secret deal with Senator Pauline Hanson. In its budget two weeks ago, did the government account for and make provision for this secret deal?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through the Prime Minister, for the question regarding what was accounted for in this year's budget. I'll tell you what was accounted for in this year's budget: the surplus coming in one year earlier. That's what was accounted for in this year's budget. Net debt will peak this year and fall by over $30 billion over the next four years. That's what was accounted for in this year's budget. Net debt will fall by $230 billion and more over the next 10 years. The Australian economy will grow to be a $2 trillion economy over the next four years, because it's a plan for a stronger economy. What's planned for in this budget is the delivery of tax relief for all working Australians so 94 per cent of Australians do not face a marginal tax rate of more than 32.5 cents in the dollar.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2026-08-23T07:07:58.534Z</dcterms:created>
  <dcterms:modified xsi:type="dcterms:W3CDTF">2026-08-23T07:07:58.534Z</dcterms:modified>
</cp:coreProperties>
</file>

<file path=docProps/custom.xml><?xml version="1.0" encoding="utf-8"?>
<Properties xmlns="http://schemas.openxmlformats.org/officeDocument/2006/custom-properties" xmlns:vt="http://schemas.openxmlformats.org/officeDocument/2006/docPropsVTypes"/>
</file>