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Hansard_HoR_QuestionTime_2018-10-24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2018-10-24.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Chris Crewther (Dunkley, LIB) #spk-chris-crewther</w:t>
      </w:r>
    </w:p>
    <w:p>
      <w:pPr>
        <w:tabs>
          <w:tab w:val="left" w:pos="993"/>
        </w:tabs>
        <w:spacing w:after="0" w:line="240" w:lineRule="auto"/>
        <w:ind w:left="567" w:hanging="567"/>
      </w:pPr>
      <w:r>
        <w:rPr>
          <w:rFonts w:ascii="Courier New" w:cs="Courier New" w:eastAsia="Courier New" w:hAnsi="Courier New"/>
          <w:sz w:val="21"/>
          <w:szCs w:val="21"/>
        </w:rPr>
        <w:t xml:space="preserve">D:	Andrew Laming (Bowman, LIB) #spk-andrew-laming</w:t>
      </w:r>
    </w:p>
    <w:p>
      <w:pPr>
        <w:tabs>
          <w:tab w:val="left" w:pos="993"/>
        </w:tabs>
        <w:spacing w:after="0" w:line="240" w:lineRule="auto"/>
        <w:ind w:left="567" w:hanging="567"/>
      </w:pPr>
      <w:r>
        <w:rPr>
          <w:rFonts w:ascii="Courier New" w:cs="Courier New" w:eastAsia="Courier New" w:hAnsi="Courier New"/>
          <w:sz w:val="21"/>
          <w:szCs w:val="21"/>
        </w:rPr>
        <w:t xml:space="preserve">E: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F: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G:	Cathy McGowan (Indi, IND) #spk-cathy-mcgowan</w:t>
      </w:r>
    </w:p>
    <w:p>
      <w:pPr>
        <w:tabs>
          <w:tab w:val="left" w:pos="993"/>
        </w:tabs>
        <w:spacing w:after="0" w:line="240" w:lineRule="auto"/>
        <w:ind w:left="567" w:hanging="567"/>
      </w:pPr>
      <w:r>
        <w:rPr>
          <w:rFonts w:ascii="Courier New" w:cs="Courier New" w:eastAsia="Courier New" w:hAnsi="Courier New"/>
          <w:sz w:val="21"/>
          <w:szCs w:val="21"/>
        </w:rPr>
        <w:t xml:space="preserve">H:	Dan Tehan (Wannon, LIB) #spk-dan-tehan</w:t>
      </w:r>
    </w:p>
    <w:p>
      <w:pPr>
        <w:tabs>
          <w:tab w:val="left" w:pos="993"/>
        </w:tabs>
        <w:spacing w:after="0" w:line="240" w:lineRule="auto"/>
        <w:ind w:left="567" w:hanging="567"/>
      </w:pPr>
      <w:r>
        <w:rPr>
          <w:rFonts w:ascii="Courier New" w:cs="Courier New" w:eastAsia="Courier New" w:hAnsi="Courier New"/>
          <w:sz w:val="21"/>
          <w:szCs w:val="21"/>
        </w:rPr>
        <w:t xml:space="preserve">I: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J: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K: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L:	John Alexander (Bennelong, LIB) #spk-john-alexander</w:t>
      </w:r>
    </w:p>
    <w:p>
      <w:pPr>
        <w:tabs>
          <w:tab w:val="left" w:pos="993"/>
        </w:tabs>
        <w:spacing w:after="0" w:line="240" w:lineRule="auto"/>
        <w:ind w:left="567" w:hanging="567"/>
      </w:pPr>
      <w:r>
        <w:rPr>
          <w:rFonts w:ascii="Courier New" w:cs="Courier New" w:eastAsia="Courier New" w:hAnsi="Courier New"/>
          <w:sz w:val="21"/>
          <w:szCs w:val="21"/>
        </w:rPr>
        <w:t xml:space="preserve">M: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N:	Lucy Wicks (Robertson, LIB) #spk-lucy-wicks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This morning the Prime Minister spoke glowingly of his predecessor, Malcolm Turnbull, saying, 'I have no doubt Malcolm will represent Australian government policy and the Australian nation extremely well.' As the Prime Minister clearly thinks so highly of his predecessor, would he please finally tell the Australian people: why is Malcolm Turnbull no longer the Prime Minister of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about the former Prime Minister's attendance at the summit in Bali. Eight weeks ago when I met with President Widodo, he indicated to me that the former Prime Minister had expressed his willingness to attend that summit. This is an important summit, both for Indonesia and more broadly, about the future of our oceans. I was unable to attend that summit because of my other commitments, and we discussed the issue, President Widodo and I, and we thought it would be a good opportunity if the former Prime Minister were able to attend that summit, given their very strong, close working relationship. I will always put the diplomatic and national interest of Australia ahead of any other considerations. What I will do is act in the national interest of Australia, and I look forward to the former Prime Minister being able to represent us on that occasion. The decision was taken weeks and weeks ago. I believe it was the right decision for Australia and I will continue to work constructively with former prime ministers, whether they continue to be in this chamber-the member for Warringah, who's doing a terrific job out there working hard on getting Indigenous children into schools. I was very pleased to welcome the former Prime Minister Julia Gillard to this chamber this week, and I'm very pleased that she has been here today and has been recognised with the unveiling of her portrait here in the House. But I remember this is what was said in Paul Kelly's Triumph and Demise about what two former Prime Ministers thought of the Leader of the Opposition: The distrust between Rudd and Shorten was intense and enduring. The Gillard camp was contemptuous of Shorten, considering him weak and duplicitous. Neither side trusted him and neither side revised its view. How insightful!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inform the House how the government is acting to ensure that Australians keep more of what they earn? Is the Prime Minister aware of any risk to this approach?</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Dunkley for his question and I thank him for his strong belief, like all members on this side of the House, that our government believes in a fair go for those who have a go. That means we believe that Australians should keep more of what they earn. We want them to be able to keep more of what they earn and pay out less. That's why we announced this week that we will continue to build on the work that we've put in place as a government to get electricity prices down by, firstly, ensuring that we take the large energy companies to task so they do the right thing by their customers and we get those large energy companies in line with the tougher powers and the other measures we're putting in place to achieve just that. But it's also about not adopting the reckless international targets that the Labor Party will pursue if they are in government which would see a 45 per cent emissions reduction target and which would see a bigger impost on the household bills of mums and dads, pensioners and small and family businesses than the carbon tax they inflicted on the Australian people, the one they said they wouldn't introduce but then did introduce that our government got rid of when we came to government. Secondly, we're doing it through lower taxes for wage earners, a legislated $144 billion worth of income tax cuts for all Australian wage earners. We are abolishing an entire tier of the tax system so, as people go out there, as they work more, year upon year, they won't be dragged back because of bracket creep. Our government has taken action on bracket creep. Those opposite want to cut those income tax cuts in half and rip $70 billion of tax back from the hardworking wage earners of Australia. We've done the same thing for small and family businesses, legislating to cut their taxes to 25 per cent. We're keeping spending under control, with the lowest rate of expenditure growth of any government going back 50 years. Not only does that mean we are able to keep expenditure under control, which is getting the budget back into surplus and retaining our AAA credit rating a year earlier on that return to balance as projected; it also means we are able to keep taxes under control. Those opposite can't keep taxes under control because they can't keep spending under control. That is why they're going to force Australians to pay more and keep less of what they earn. They're going to do that by whacking up their taxes, by abolishing negative gearing as we know it and by putting up the capital gains tax, which will rob construction workers and tradies of their jobs and undermine the value of the one thing Australians work so hard for, and that is their own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for the Treasurer. Will the Treasurer update the House on how the government is reducing taxes right across the economy? What are the risks for hardworking families of high-taxing alternatives?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Bowman for his question. I know that he is working hard for the more than 14,000 small and medium-sized businesses, the more than 25,000 retirees and the thousands of families across his electorate. They know that the Australian economy is strong and growing. Growth is up. Unemployment is down. Over the last financial year, more than 100,000 young people have got a job-the highest number on record. All of this is put at risk by a Labor Party that will tax you from the cradle to the grave. In fact, they've got a new agency. 'Births, Deaths and Taxes'-That's their new agency! They have a $200 billion down payment-increased taxes on your income, increased taxes on your business, increased taxes on your electricity, increased taxes on your savings and a despicable increase in tax on your property with their changes to negative gearing and capital gains. We've seen today from Master Builders Australia what the impact would be of Labor's policy-32,000 jobs lost, including for plumbers and carpenters. There would be an $11.8 billion hit to the Australian economy and 42,000 fewer dwellings would be built because of Labor's policy. So, as a result of Labor's new property tax, not only will rents go up, not only will jobs go down, but the value of the family home, the No. 1 asset, will be hit. The Labor Party has flip-flopped on company tax. The Labor Party has flip-flopped on the retiree tax. It's only a matter of time before the Labor Party lacks the courage of their convictions to take this disastrous property tax to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and I refer to his answer just now. Given that the modelling he just referred to does not model Labor's reforms to negative gearing, and does not recognise-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and refers to his answer just now. Given that the modelling that he referred to does not model Labor's reforms to negative gearing and does not recognise that Labor's policy grandfathers existing investments, and given that the government's own Treasury modelling shows a modest impact from Labor's policy of negative gearing reform, will the Treasurer now apologise for misleading the House and misleading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thought I'd just had a Dorothy Dixer! Beware those who protest too much-that's what I say. This is what the Master Builders Australia CEO said: 'We didn't need to consider the grandfathering because we're looking at future investment, so the hits in terms of increased housing mean that future investment is less likely, and therefore we will see a downturn in the housing sector as a result of Labor's policy.'We know that Labor's policy will hit those who have invested in the property sector-the teachers, the police officers, the emergency services workers, the nurses. And we know that the Labor Party's policy is a new Labor Party policy, because what did the then Treasurer of the Labor Party in Australia, the member for Lilley, say when Labor was last in government? What did the member for Lilley, Euromoney's man of the year, say about negative gearing? This is what the member for Lilley said when he was Treasurer: 'It would be economically disastrous to do anything on negative gearing'! 'Economically disastrous'! Now that the member for Lilley is the incoming president of the Labor Party, maybe he can change this disastrous Labor policy to increase property tax on hardworking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Education. Minister, last week I spoke at the Regional Universities Conference hosted by Southern Cross University. We discussed how regional higher education institutes support workforce development, create jobs and drive regional growth. Education, employment and infrastructure provide the anchors for regional population growth and need to be part of any population policy. Minister, can you give us an update on how regional education will be integral to population policy, and an update on the government's response to the recommendation of the Regions at the ready report for a national regional higher education strategy?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her question. She knows, as all members in this House who represent regional and rural electorates know, the importance of regional education to our regions, and not only the importance of education but also the importance of employment and of infrastructure, and, with anything that this government does to help drive population growth into the regions, she can rest assured that education will be central to that, that infrastructure will be central to that and also that employment will be central to that. I advise the member that, currently, there are 400,000 primary and secondary students living in regional, rural and remote Australia. This is compared to around 214,000 tertiary students who are living in the regions. What we want to see is many of those students at the primary and secondary level going on to either a first-class tertiary education or first-class vocational training. That is what we are trying to do, and we know that that will help when it comes to population growth. The Regional Universities Network, the conference at which the member spoke, has estimated that between 60 and 80 per cent of their recent graduates are now currently employed in regional areas. That is proof-positive that, if we can educate our children in the regions, they will stay there and they will be employed there. I was also asked about progress on the Regions at the Ready report. I commend the member for Murray, who chaired that committee. It is an excellent report. It rightly points out that local education and training that is engaged in its community is pivotal to regional development and decentralisation. That's absolutely true. I am looking very closely at the recommendations in that report which are relevant to education, and I will have more to say on those matters. And I know that the relevant minister is also looking at the broader report and will have more to say on that very shortly. It is an important piece of work when it comes to advising the government on what we should be doing to grow our regions in a very sustainable way and in a way which encourages our young to not only look to the capital cities but to look to their own communities as places where they can be educated, where they can go on to build families and where they can go on to be successfully employed. That is what we want to see as a government. I thank the member for her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Deputy Prime Minister and Minister for Infrastructure, Transport and Regional Development. Minister, how is the government supporting regional communities through tax relief and investment in infrastructure? Are there any risks to this approach?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Cowper for his good question. A strong economy means we can have more jobs. A strong economy, built upon by the strong economic policies of the Liberals and Nationals in government, means regional communities such as Coffs Harbour and Port Macquarie can prosper now and into the future. That's what we are delivering-strong prosperity and strong growth, certainly in regional economies. What it all boils down to is jobs-jobs for today, jobs for tomorrow. When you have a strong economy, businesses have the confidence to back themselves. Small businesses in particular back themselves-such as Eagle Copters in Coffs Harbour. They are a wonderful decentralisation story. They moved to Coffs. They've expanded their operations. They've employed more people. They're the sort of business that puts on apprentices and puts on older Australian for perhaps a career-changing move. That's what we want to back. We also want to back infrastructure-because infrastructure backs employment, backs jobs-such as Bardens Bridge. For those opposite-I can hear them yell out-Bardens Bridge has replaced a timber bridge.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Deputy Prime Minister and Minister for Infrastructure, Transport and Regional Development. I refer to reports in the Herald Sun on 2 September that, in the budget, funding for 10 infrastructure projects-including the Rockhampton Ring Road, the Mackay Ring Road stage 2, the Linkfield Road overpass and the Western Sydney rail-were all secretly approved but not announced. At a time when road toll is rising and congestion in our cities is worsening, why is the government sitting on these projects and not delivering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We are delivering the infrastructure that Australians want, expect, need and deserve. We are rolling those infrastructure projects out. I would have thought that the shadow minister for infrastructure, having sat with me in a very bipartisan way about road safety, would not have brought road safety into that question. I know the shadow minister for infrastructure has road safety on his mind, just as I do. I've heard the shadow minister for infrastructure talk about the Kempsey bus crash. With the $971 million Coffs Harbour bypass, he has talked about it; we have actually delivered it. We're getting on with the job of actually building it. That's what we do. Those opposite talk. We deliver. We build. We build for road safety. We build for better connectivity. We're getting on with the job. We have $75 billion-a record amount-worth of infrastructure that we are rolling out. We're rolling it out now. We're rolling it out into the future. It's a decade-long pipeline of investment. That's what we're doing. That's what we'll continue to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Will the Treasurer update the House on measures the government is taking to improve housing affordability, including in my electorate of Bennelong? Is the Treasurer aware of any higher taxing alternative ideas?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Bennelong for his question-I remind the House: a victor over Senator Keneally in straight sets! The member for Bennelong knows that Labor's plan to get rid of negative gearing is turning into a big negative for them and anyone who would elect a Labor government. The benefit of having a strong, growing economy is it will create more jobs, there's more money in people's pockets and they have a better chance of getting into the housing market. Over the last financial year, more than 115,000 first home buyers got approval for a loan, the highest number since 2009. It's a result of the policies that we are putting in place. APRA, the prudential regulator, has tightened the lending for investors. We have put in place our first home buyer super saver scheme. We've made it easier for seniors to downsize their property and to put the proceeds of sale into their superannuation. And we have tightened the rules around foreign investors in the residential home market. This is what is helping to change the dynamic in the housing market from investor led growth to owner-occupier led growth. This is also leading to an orderly unwind in the housing sector. For 12 consecutive months, housing prices have come down in the capital cities. But this orderly unwind and this stability in the housing sector is at risk from Labor's new property tax grab-a new tax grab with their changes to negative gearing and capital gains. Standard &amp; Poor's have said that, if house prices were to fall sharply in Australia, this would increase risks to Australia's AAA credit rating. It would increase the risk to Australia's economic growth and to financial stability. RiskWise has said that Labor's policies could put downward pressure of up to nine per cent on the family home. Citigroup has said that Labor's policy would accentuate the cyclical weakness. CoreLogic has said that Labor's policy would have a negative impact on buyer confidence. We know that 58,000 teachers, 41,000 nurses and 19,000 people in the police forces and emergency services with negative geared properties would all be worse off as a result of Labor's policy. No wonder the member for Lilley said it was economically disastrous to change negative gearing. Only the coalition can be trusted to protect the value in your family home.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Is the Prime Minister aware of a newspaper article written by Sharri Markson, 'Scomo Dumps Mal As Envoy'. I quote: 'Furious PM to stop Mal's duties on the international stage.' It reports that the Prime Minister is 'done with' Malcolm Turnbull and won't ask him to represent Australia in the wake of his failure to help in Wentworth. Given that only this morning the Prime Minister said Malcolm Turnbull would represent the nation extremely well, is that report correct? Is the Prime Minister really ruling out-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It's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Energy. Will the minister update the House on why the government's focus on reducing power prices is so important for small businesses and households, including in my electorate of Robertson? What are the risks for families and small businesses from different approaches?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2026-08-23T07:07:58.545Z</dcterms:created>
  <dcterms:modified xsi:type="dcterms:W3CDTF">2026-08-23T07:07:58.545Z</dcterms:modified>
</cp:coreProperties>
</file>

<file path=docProps/custom.xml><?xml version="1.0" encoding="utf-8"?>
<Properties xmlns="http://schemas.openxmlformats.org/officeDocument/2006/custom-properties" xmlns:vt="http://schemas.openxmlformats.org/officeDocument/2006/docPropsVTypes"/>
</file>