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Hansard_HoR_QuestionTime_2019-12-03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2019-12-03.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Bert van Manen (Forde, LIB) #spk-bert-van-manen</w:t>
      </w:r>
    </w:p>
    <w:p>
      <w:pPr>
        <w:tabs>
          <w:tab w:val="left" w:pos="993"/>
        </w:tabs>
        <w:spacing w:after="0" w:line="240" w:lineRule="auto"/>
        <w:ind w:left="567" w:hanging="567"/>
      </w:pPr>
      <w:r>
        <w:rPr>
          <w:rFonts w:ascii="Courier New" w:cs="Courier New" w:eastAsia="Courier New" w:hAnsi="Courier New"/>
          <w:sz w:val="21"/>
          <w:szCs w:val="21"/>
        </w:rPr>
        <w:t xml:space="preserve">D: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E: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F:	Anne Webster (Mallee, NP) #spk-anne-webster</w:t>
      </w:r>
    </w:p>
    <w:p>
      <w:pPr>
        <w:tabs>
          <w:tab w:val="left" w:pos="993"/>
        </w:tabs>
        <w:spacing w:after="0" w:line="240" w:lineRule="auto"/>
        <w:ind w:left="567" w:hanging="567"/>
      </w:pPr>
      <w:r>
        <w:rPr>
          <w:rFonts w:ascii="Courier New" w:cs="Courier New" w:eastAsia="Courier New" w:hAnsi="Courier New"/>
          <w:sz w:val="21"/>
          <w:szCs w:val="21"/>
        </w:rPr>
        <w:t xml:space="preserve">G: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H:	Brendan O'Connor (Gorton, ALP) #spk-brendan-oconnor</w:t>
      </w:r>
    </w:p>
    <w:p>
      <w:pPr>
        <w:tabs>
          <w:tab w:val="left" w:pos="993"/>
        </w:tabs>
        <w:spacing w:after="0" w:line="240" w:lineRule="auto"/>
        <w:ind w:left="567" w:hanging="567"/>
      </w:pPr>
      <w:r>
        <w:rPr>
          <w:rFonts w:ascii="Courier New" w:cs="Courier New" w:eastAsia="Courier New" w:hAnsi="Courier New"/>
          <w:sz w:val="21"/>
          <w:szCs w:val="21"/>
        </w:rPr>
        <w:t xml:space="preserve">I:	Andrew Wilkie (Clark, IND) #spk-andrew-wilkie</w:t>
      </w:r>
    </w:p>
    <w:p>
      <w:pPr>
        <w:tabs>
          <w:tab w:val="left" w:pos="993"/>
        </w:tabs>
        <w:spacing w:after="0" w:line="240" w:lineRule="auto"/>
        <w:ind w:left="567" w:hanging="567"/>
      </w:pPr>
      <w:r>
        <w:rPr>
          <w:rFonts w:ascii="Courier New" w:cs="Courier New" w:eastAsia="Courier New" w:hAnsi="Courier New"/>
          <w:sz w:val="21"/>
          <w:szCs w:val="21"/>
        </w:rPr>
        <w:t xml:space="preserve">J:	David Littleproud (Maranoa, NAT) #spk-david-littleproud</w:t>
      </w:r>
    </w:p>
    <w:p>
      <w:pPr>
        <w:tabs>
          <w:tab w:val="left" w:pos="993"/>
        </w:tabs>
        <w:spacing w:after="0" w:line="240" w:lineRule="auto"/>
        <w:ind w:left="567" w:hanging="567"/>
      </w:pPr>
      <w:r>
        <w:rPr>
          <w:rFonts w:ascii="Courier New" w:cs="Courier New" w:eastAsia="Courier New" w:hAnsi="Courier New"/>
          <w:sz w:val="21"/>
          <w:szCs w:val="21"/>
        </w:rPr>
        <w:t xml:space="preserve">K:	Melissa McIntosh (Lindsay, LIB) #spk-melissa-mcintosh</w:t>
      </w:r>
    </w:p>
    <w:p>
      <w:pPr>
        <w:tabs>
          <w:tab w:val="left" w:pos="993"/>
        </w:tabs>
        <w:spacing w:after="0" w:line="240" w:lineRule="auto"/>
        <w:ind w:left="567" w:hanging="567"/>
      </w:pPr>
      <w:r>
        <w:rPr>
          <w:rFonts w:ascii="Courier New" w:cs="Courier New" w:eastAsia="Courier New" w:hAnsi="Courier New"/>
          <w:sz w:val="21"/>
          <w:szCs w:val="21"/>
        </w:rPr>
        <w:t xml:space="preserve">L:	Dave Sharma (Wentworth, LIB) #spk-dave-sharma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Prime Minister. Every member of this parliament agrees that reducing the appallingly high rate of veterans' suicide in Australia should be an absolute priority. We both met with Julie-Ann Finney, whose son, David, a veteran, died earlier this year and whose petition has already attracted a quarter of a million signatures. Will the Prime Minister agree with Mrs Finney's calls, join with Labor and establish a royal commission into veterans' suicide?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met with Julie-Ann Finney just last week here in Canberra, and we had another very productive discussion. Her son, David, had died by suicide earlier this year. I also met with many other parents in Sydney recently to discuss their proposal for a royal commission to be held into veterans' suicide. We all know that the rate of mental illness amongst veterans is unacceptably high. The suicide rate for ex-serving men aged under 30 is 2.2 times that for Australian men of the same age, and about a third of those who have left the ADF in the past five years have reported high to very high levels of psychological distress. This matter has been made a national priority by my government as part of its broader focus on our 'towards zero' goal to address mental health issues and to address suicide prevention. Christine Morgan has been appointed as the National Suicide Prevention Adviser. We have held quite a number of detailed policy sessions with officials, including with the heads of the Defence Force and those directly responsible in the Department of Veterans' Affairs, and have been working through the many challenges. I want to stress that many changes are being made both in the way that the Defence Force operates and in how the Department of Veterans' Affairs operates. I thank the department and I thank the ADF for the changes that have been made. I said to Julie-Ann: 'I wish that those arrangements had been in place when her son was in the Defence Force. I wish they had been in place for all of those Australians who have served in our defence forces and have passed away by their own hand.' The lessons are being put into place. I have remained open to this question and I remain open to this question. I'm working closely with the Minister for Veterans' Affairs and, I must say, I'm working closely with the veterans who are in this chamber and I would welcome that input and feedback from veterans on the other side of the chamber. Only today I met with the member for Herbert and many of his serving friends to talk about these very issues. I've given an undertaking that we will continue to reflect on these things over the break before making a decision on this matter, but I can assure you of this: what I'm seeking to do is ensure that, whenever a veteran has, sadly, taken their life, whether in the past or, sadly, in the future-I would like to say it would never happen again, but no-one can stand at this dispatch box and say that-on every single occasion there must be justice, there must be accountability, there must be learnings and there must be change. That's what my government and I are committed 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outline to the House how the Morrison government's strong economic management is ensuring the delivery of essential services for Australians, including in my electorate of Forde, that they so heavily rely upon?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Forde for his question and the role he plays, with all of the government members, to ensure that we are able to deliver on our commitments to the Australian people. The most important one of those is that the Australian people know they can trust the Liberals and Nationals with money, and they certainly know, as they demonstrated at the last election, that Labor cannot be trusted with money. It's because we do know how to manage money-the hard-earned earnings of Australians and the taxes they pay. As a result of what we've done in this place, including in the member for Forde's electorate, they are paying less tax. They will always pay less tax when it comes to the Liberals and Nationals, because we believe, unlike those opposite, as demonstrated at the last election, that Australians should keep more of what they earn. This means that our government trust Australians to do the right thing and make the right decisions about the money they earn. They trust us with the hard-earned earnings they have provided through their taxes, because they know we'll manage that well. That's why we are bringing the budget back into surplus for the first time, as the Treasurer has said, in 12 years. We are doing that at the same time, and this enables us to do it. When you know how to manage money, as our government does, it means you can look the Australian people in the eye and you can say to them: 'We have guaranteed record schools funding on the basis of student need and we are investing $310 billion in our schools over the decade to 2029. We can guarantee the funding will be there for the National Disability Insurance Scheme.' We can guarantee that because we know how to manage money. We can guarantee record health and hospitals funding, including an extra $31 billion through the National Health Agreement and record support for mental health and suicide prevention, because we know how to manage money. We're doing this by keeping the budget in surplus, not increasing the debt and not increasing taxes as those opposite proposed. What is amazing is that at the last election the Labor Party came up with $387 billion of higher taxes. They say now that Newstart should go up, but when they were taking $387 billion of higher taxes to the last election they still couldn't make that commitment. There are no taxes high enough to satisfy the spending appetite of the Labor Party. But on our side the bulk-billing rate has now gone to 86.2 per cent-a record. There is increased investment in the Pharmaceutical Benefits Scheme-2,200 new and amended items. There's a $503 million youth mental health and suicide prevention plan, a further $496.3 million for an additional 10,000 home care packages-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Given the Reserve Bank has already cut interest rates three times since the election to a quarter of the emergency lows during the GFC, downgraded growth three times since the budget, contemplated unconventional monetary policy and confirmed that low wages growth under this government is the 'new normal', what will it take for the Morrison government to be shaken out of its complacency on this floundering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I'm pleased to tell the House that the IMF and the OECD have the Australian economy growing in 2020 faster than any G7 country.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Deputy Prime Minister and Minister for Infrastructure, Transport and Regional Development. Will the Deputy Prime Minister outline how the Morrison-McCormack government's stable and certain budget and economic management are guaranteeing the essential services that rural and regional Australians rely 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didn't see any of the Labor members out the front this morning. I always come up and talk to farmers, because farmers are the lifeblood of the nation. They grow the food and fibre.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question's to the Treasurer. Given that the government has presided over the worst wages growth on record, the Reserve Bank has declared that lower wage rises have become the new normal and the finance minister has said that low wages growth is a deliberate design feature of the government's economic policies, why does the Treasurer pretend that the economy is delivering for working people when plainly it isn't?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 jobs numbers speak for themselves. When we came to government, unemployment was 5.7 per cent, and today it's 5.3 per cent. And we have helped create more than 1.4 million new jobs-more jobs for young people, more jobs for seniors and more jobs for women. When it comes to wages-and the honourable member may not have been listening-we have seen real wages growth at 0.6 per cent. When we came to government, it was 0.5 per cent. When Labor was last in office, the real minimum wage fell in three out of six years. Since we've been in office, the real minimum wage has been up every single year. Compensation of employees, which is the wages bill for the economy, is about five per cent. Again, when we came to government, under Labor it was 3½ per cent. And the employment growth is today at two per cent, more than double the OECD average and around three times what it was when Labor was last in office. So, we are continuing to cut taxes, invest in infrastructure, cut regulation-all designed to boost the Australian economy and to create more jobs. Labor's solution is only higher taxes and reckless spending, the result of which is fewer jobs and lower wages.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Prime Minister, access to foreign heavy firefighting aircraft is now problematic, as the Northern and Southern Hemisphere fire seasons overlap because of climate change, while domestic resources are stretched to fight simultaneous fires across Australia. Despite this, my repeated calls for a specialised RAAF capability have been dismissed by the government every time. The reality is that aid to the civil community is an accepted use of ADF assets and existing RAAF aircraft, like the C-17 Globemaster, the C-130 Hercules and the C-27 Spartan, could all deploy roll-on, roll-off tank systems for water bombing. Prime Minister, as the country deals with a shocking bushfire season, will you now direct Defence to develop a heavy firefighting aircraft capability?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and his concern about all Australians who have been suffering under these fires, and their terrible losses. I know he would join with me in thanking all those Australians who have been out there volunteering, supporting in so many ways not just those on the fire grounds themselves but also those who are supporting back at base-those who are providing catering and support in so many other functions. I also thank all the businesses that have been supporting all those volunteers out there, who have enabled them to come to the support of their fellow Australians. I also thank the men and women of our Australian Defence Force, who have also been very much engaged in the most recent fires that we've seen, as they always are. They form an important part of the various support and logistics and uplifts and other matters that they are involved in, using their special expertise. The government takes its advice on the matters that you've raised from the Australasian Fire and Emergency Service Authorities Council. That represents the fire and emergency service chiefs, who have told the government that engaging the ADF in support and capability enhancement that would take it away from direct firefighting is supported. I will, as the minister responsible in this area, respond further to you on these matters, but I want to assure you that whatever decisions the government takes are taken on the basis of the advice of those fire chiefs. They recommend to us what assets should be used, where those assets should come from, how many there should be and how they should be deployed. These are matters that are responded to directly by our state and territory governments, and they've been doing an extraordinary job. I think the coordinated effort between federal, state and local agencies in these recent fires has been exemplary, and part of the reason for that has been the outstanding work done by the Fire and Emergency Service Authorities Council. We will continue to take their advice and we'll continue to support their recommendations. I will ask the minister to add to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honourable member for his question. I respectfully don't agree that the access to fire and heavy firefighting equipment is problematic at the moment. I say that because only in the last three weeks I wrote to AFAC, the chief council that represents fire commissioners, and they assured me in writing that at the moment there are suitable assets. But they do make the point that, if the season is protracted, we will have to be agile enough to work with them. That is a commitment our government has given to them. They also, in that letter, outline the fact that they are comfortable with the arrangements we currently have with the Australian Defence Force and the support that they provide and the logistic support that they provide our firefighters. In fact, I met with those former fire chiefs that raised some concerns only today, and I assured them that they should take comfort but great pride in the professional men and women who lead our fire agencies around this state and take great comfort that they are leading us through this season.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Treasurer. Will the Treasurer explain to the House how the Morrison government's strong budgetary position enables us to deliver the essential services that Australians rely on? Is the Treasurer aware of any alternative policies that may undermine this approach?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Lindsay for her question. I acknowledge her extensive experience in small business before she came to this place and that there are more than 70,000 taxpayers in her electorate that will get the benefit of the tax cuts that pass this parliament as well as more than 14,000 small businesses in the electorate of Lindsay that will be able to access the instant asset write-off. On 2 April I announced that the budget was back in the black and back on track without increasing taxes. What we have seen since the coalition have come to government is more than 1.4 million new jobs being created, welfare dependency at a 30-year low, the biggest tax cuts in more than 20 years and the first balanced budget in 11 years. And today the ABS have confirmed that the current account surplus is the highest on record: $7.9 billion. The benefit of a strong economy is that we can guarantee the essential services that Australians rely on-like fully funding the NDIS, like increasing funding for schools and hospitals by around 60 per cent as well as the most recent announcement of a new aged-care package, with aged-care funding also at a record level. We've also brought forward $3.8 billion of infrastructure spending. We have announced since the election more than $1 billion of additional funding in drought support and in our drought response, which has been critical. These are all the benefits of a strong economy with responsible budget management. That is in stark contrast with what those opposite have taken to the Australian people. We know that the former Labor Treasurer, the member for Lilley, Wayne Swan, promised four budget surpluses-budget surpluses that he's still looking for. We know that those opposite enjoyed iron ore prices that were more than double what they are today, but they still racked up $240 billion of accumulated deficits.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 refer to the Prime Minister's answer in question time today in which he claimed the Liberal government has not increased debt. Can the Prime Minister confirm that, since coming to office, the government has more than doubled Australia's debt, meaning more than half of Australia's debt is Liberal debt? Can the Prime Minister confirm he has just misled the parliament again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the member would like to go and look at the budget that the Treasurer handed down this year, for 2019-20, it shows the budget will be in surplus for the current year, and it shows that this year and over the forward estimates, in the budget forecasts that were provided for 2019-20, the levels of net debt fall by some $50 billion over those four years.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Treasurer. Will the Treasurer explain to the House why disciplined and responsible economic management is so important at a time of global headwinds and uncertainty? Is the Treasurer aware of any alternative policies that would compromise this stable and certain approach?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Wentworth for his question and acknowledge his extensive experience as a leading Australian diplomat before he came into this place. In his electorate, there are more than 80,000 taxpayers who will benefit from the tax cuts that we on this side of the House have supported. More than 30,000 small businesses in the electorate of Wentworth will be able to access the instant asset write-off again, which we announced in this year's budget. The Australian economy faces significant global and domestic headwinds. We know, with the trade tensions globally, that the IMF have said that, if they don't abate next year, you could see $700 billion come off global GDP. And we know, in terms of the devastating drought here in Australia, that agricultural output in the last two years is down by more than 14 per cent and that this drought is affecting around two-thirds of Queensland and about 95 per cent of New South Wales. Despite those economic headwinds, domestic and global, the Australian economy continues to grow. We're in our 29th consecutive year of economic growth. While Germany, the United Kingdom and South Korea all experienced negative growth this year, the Australian economy continued to grow. We have a AAA credit rating and employment growth is around two per cent, which is around three times what we inherited from the Labor Party and more than double the OECD average. And today the current account surplus is the highest on record: $7.9 billion. It's through the work of this government that we are opening up access to markets for nearly two billion new customers across the region, as a result of the FTAs that we've entered into. I'm asked about any alternative approaches. Now, despite S&amp;P saying this week that the outlook for Australia is sound, despite Deloitte saying that the growth momentum is picking up, despite the Reserve Bank of Australia saying the economy has reached a gentle turning point and despite the IMF and the OECD saying that Australia, next year, will have faster growth than any G7 nation, those opposite, particularly the member for Rankin and the Leader of the Opposition, talk down the Australian economy. It's probably the first time and the last time I'll say it in this place, but the Leader of the Opposition should listen to Wayne Swan when he says: 'It's important our political leaders not be out there talking down the economy. Relentless negativity from the doomsayers insults the hard work so many Australians put in to make our economy strong.' I say to the Leader of the Opposition and the member for Rankin: they should dwell on that fact when they continue to talk down the Australian economy, despite this side of the House and this government cutting taxes and creating more jobs.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Prime Minister. Can the Prime Minister confirm that he has misled this parliament on every one of the past four sitting days? Why does the Prime Minister have a problem with the truth?</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2026-08-23T07:07:58.563Z</dcterms:created>
  <dcterms:modified xsi:type="dcterms:W3CDTF">2026-08-23T07:07:58.563Z</dcterms:modified>
</cp:coreProperties>
</file>

<file path=docProps/custom.xml><?xml version="1.0" encoding="utf-8"?>
<Properties xmlns="http://schemas.openxmlformats.org/officeDocument/2006/custom-properties" xmlns:vt="http://schemas.openxmlformats.org/officeDocument/2006/docPropsVTypes"/>
</file>