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Hansard_HoR_QuestionTime_2020-03-04</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2020-03-04.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Jim Chalmers (Rankin, ALP) #spk-jim-chalmers</w:t>
      </w:r>
    </w:p>
    <w:p>
      <w:pPr>
        <w:tabs>
          <w:tab w:val="left" w:pos="993"/>
        </w:tabs>
        <w:spacing w:after="0" w:line="240" w:lineRule="auto"/>
        <w:ind w:left="567" w:hanging="567"/>
      </w:pPr>
      <w:r>
        <w:rPr>
          <w:rFonts w:ascii="Courier New" w:cs="Courier New" w:eastAsia="Courier New" w:hAnsi="Courier New"/>
          <w:sz w:val="21"/>
          <w:szCs w:val="21"/>
        </w:rPr>
        <w:t xml:space="preserve">B:	Josh Frydenberg (Kooyong, LIB) #spk-josh-frydenberg</w:t>
      </w:r>
    </w:p>
    <w:p>
      <w:pPr>
        <w:tabs>
          <w:tab w:val="left" w:pos="993"/>
        </w:tabs>
        <w:spacing w:after="0" w:line="240" w:lineRule="auto"/>
        <w:ind w:left="567" w:hanging="567"/>
      </w:pPr>
      <w:r>
        <w:rPr>
          <w:rFonts w:ascii="Courier New" w:cs="Courier New" w:eastAsia="Courier New" w:hAnsi="Courier New"/>
          <w:sz w:val="21"/>
          <w:szCs w:val="21"/>
        </w:rPr>
        <w:t xml:space="preserve">C:	Dave Sharma (Wentworth, LIB) #spk-dave-sharma</w:t>
      </w:r>
    </w:p>
    <w:p>
      <w:pPr>
        <w:tabs>
          <w:tab w:val="left" w:pos="993"/>
        </w:tabs>
        <w:spacing w:after="0" w:line="240" w:lineRule="auto"/>
        <w:ind w:left="567" w:hanging="567"/>
      </w:pPr>
      <w:r>
        <w:rPr>
          <w:rFonts w:ascii="Courier New" w:cs="Courier New" w:eastAsia="Courier New" w:hAnsi="Courier New"/>
          <w:sz w:val="21"/>
          <w:szCs w:val="21"/>
        </w:rPr>
        <w:t xml:space="preserve">D:	Greg Hunt (Flinders, LIB) #spk-greg-hunt</w:t>
      </w:r>
    </w:p>
    <w:p>
      <w:pPr>
        <w:tabs>
          <w:tab w:val="left" w:pos="993"/>
        </w:tabs>
        <w:spacing w:after="0" w:line="240" w:lineRule="auto"/>
        <w:ind w:left="567" w:hanging="567"/>
      </w:pPr>
      <w:r>
        <w:rPr>
          <w:rFonts w:ascii="Courier New" w:cs="Courier New" w:eastAsia="Courier New" w:hAnsi="Courier New"/>
          <w:sz w:val="21"/>
          <w:szCs w:val="21"/>
        </w:rPr>
        <w:t xml:space="preserve">E: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F: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G:	Terry Young (Longman, LIB) #spk-terry-young</w:t>
      </w:r>
    </w:p>
    <w:p>
      <w:pPr>
        <w:tabs>
          <w:tab w:val="left" w:pos="993"/>
        </w:tabs>
        <w:spacing w:after="0" w:line="240" w:lineRule="auto"/>
        <w:ind w:left="567" w:hanging="567"/>
      </w:pPr>
      <w:r>
        <w:rPr>
          <w:rFonts w:ascii="Courier New" w:cs="Courier New" w:eastAsia="Courier New" w:hAnsi="Courier New"/>
          <w:sz w:val="21"/>
          <w:szCs w:val="21"/>
        </w:rPr>
        <w:t xml:space="preserve">H:	Zali Steggall (Warringah, IND) #spk-zali-steggall</w:t>
      </w:r>
    </w:p>
    <w:p>
      <w:pPr>
        <w:tabs>
          <w:tab w:val="left" w:pos="993"/>
        </w:tabs>
        <w:spacing w:after="0" w:line="240" w:lineRule="auto"/>
        <w:ind w:left="567" w:hanging="567"/>
      </w:pPr>
      <w:r>
        <w:rPr>
          <w:rFonts w:ascii="Courier New" w:cs="Courier New" w:eastAsia="Courier New" w:hAnsi="Courier New"/>
          <w:sz w:val="21"/>
          <w:szCs w:val="21"/>
        </w:rPr>
        <w:t xml:space="preserve">I:	Warren Entsch (Leichhardt, LIB) #spk-warren-entsch</w:t>
      </w:r>
    </w:p>
    <w:p>
      <w:pPr>
        <w:tabs>
          <w:tab w:val="left" w:pos="993"/>
        </w:tabs>
        <w:spacing w:after="0" w:line="240" w:lineRule="auto"/>
        <w:ind w:left="567" w:hanging="567"/>
      </w:pPr>
      <w:r>
        <w:rPr>
          <w:rFonts w:ascii="Courier New" w:cs="Courier New" w:eastAsia="Courier New" w:hAnsi="Courier New"/>
          <w:sz w:val="21"/>
          <w:szCs w:val="21"/>
        </w:rPr>
        <w:t xml:space="preserve">J:	Trent Zimmerman (North Sydney, LIB) #spk-trent-zimmerman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Treasurer. In his statement on the national accounts why did the Treasurer neglect to mention that today's numbers show that economic growth was below the previous quarter, below average, below what he inherited and all before the coronavirus hit?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Thank you for that dixer from the member for Rankin, who we know likes to tax a lot. The reality is this: in the most recent national accounts, for the December quarter, growth was 0.5 per cent. That was better than market expectations. It saw through-the-year growth to 2.2 per cent. In the quarter before the December quarter was the September quarter. What was through-the-year growth then? 1.8 per cent. The member for Rankin is the only person who thinks that 2.2 is below 1.8. The reality is that through-the-year growth increased. The IMF, as recently as January of this year, said the Australian economy will grow faster this year and next than the United States, than Canada, than Japan, than Germany, than France and than the United Kingdom. The member for Rankin fails to understand that when Labor was last in government unemployment was 5.7 per cent, and today it is 5.3 per cent. The member for Rankin fails to understand that household disposable income in the last six months of 2019 had its biggest jump in 5½ years. The member for Rankin fails to understand that the Australian people want lower taxes, not higher taxes, and there's only one side of this chamber that can guarantee lower taxes. That's the coalition under this Prime Minister.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for Health. Will the minister update the House on global and domestic developments relating to the coronavirus and what action the Morrison government is taking to protect Australians' health from this outbreak?</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Thank you very much to the member for Wentworth, who, having served Australia in the most distinguished way on the international stage, is well aware of the importance of global events and the connectedness of Australia-the fact that we are not immune but we are always prepared, as we are now. In particular, in the latest advice, I can now inform the House that over 92,000 cases of coronavirus have been confirmed around the world. Particularly with a country like Iran, however, we know that that is likely to be a higher figure because there are unreported and undocumented cases. We also know that there are over 3,100 lives that have been recorded as having been lost and that it has now transmitted to 78 countries and regions around the world, including Argentina, Morocco and Ukraine for the first time. In particular, I mentioned Iran. We moved early on Saturday, ahead of most of the world, indeed the vast majority of the world, in putting in place a travel ban. Events of the last few days have indicated that that was the right decision but that the situation in Iran is likely to be even more comprehensive than had been understood by the world previously. As a consequence of that, following the Prime Minister's request to the chief health and medical officers yesterday, they've been looking at high-risk cases and recommended, and we have implemented the decision, to require all people in Australia who have been in Iran and arrived in Australia since February 19 to self-isolate. This has been taken as an important and precautionary measure, particularly given that the number of cases in Australia that have an Iranian connection has now increased to 10. Domestically, the Australian cases are at 41, including the 10 with an Iranian connection. Most concerning is that NSW Health identified overnight that a worker from the Dorothy Henderson Lodge, an aged-care facility in Macquarie Park within the electorate of Bennelong, has been confirmed to have coronavirus. Eleven residents have been isolated. Tests are being conducted on one patient who is in hospital and another 95-year-old former resident who very recently passed away. As that material becomes available, it will be provided. What is important to understand is that on identification, both NSW Health and the facility immediately implemented the steps that had been planned, agreed and prepared. As a consequence, the best possible protection for the residents is being put in place. I want to thank all of them, but I indicate that this is a case of planning, preparation and implementation to protect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Can the Prime Minister guarantee that Australia's three-decade run of unbroken economic growth that began with the former Labor government will survive his prime ministership?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thank the member for his question. As he knows, the global coronavirus is a very dramatic situation that has been emerging now for these past several weeks. It is a situation which the government has moved quickly on to protect the health of Australians. Equally, we have been moving to fully understand the economic impacts of this very significant event. This health crisis is different from others that we've seen before, whether it be SARS or MERS, and that has been confirmed to us in the advice we've received. The economic impacts of this virus are significant. We have seen a global financial crisis before, some 12 or 13 years ago, but the economic impact of this crisis is very different to what we saw in the global financial crisis. There is not a failing of the Australian financial system or indeed the global financial system. There are not the same sorts of issues that went to credit flows in the economy at that time. Importantly, the previous global financial crisis had a very muted affect on the Chinese economy, and the Chinese economy during the GFC proved to be extremely important to the Australian economy at that time. So there are very real differences between the circumstances we face today and previous circumstances. These are all very significant and serious issues, and that is the way the government is approaching it in fashioning the responses we will be providing. We will continue to ensure that we do everything in the government's power to not just address the very serious health affects and the risks to the Australian population, as we have been doing, but also address the very real and very significant economic impacts. What this health crisis is doing is disrupting supply chains. It is disconnecting travellers from where they would have otherwise gone. It is disconnecting exporters from their markets. It is disconnecting and disrupting the global economy. We will engage with that and we will be doing it from a position of strength, as the Treasurer just outlined. We will be pursuing policies that are responsible, that are targeted and that will get the best possible outcome for the Australian people.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Will the Prime Minister update the House on how the Morrison government's response to the effect of the coronavirus is focused on keeping Australians safe and increasing our resilience to the economic impacts of the outbreak?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thank the member for Longman for his question. This is a global issue. Australia is not immune from the global health crisis of the coronavirus, but we have got ahead and we are staying ahead, and we are working together with everyone around this country who wants to work with us to achieve that task-and I thank state and territory governments. I also thank the four major banks who we asked to come to the nation's aid in passing on whatever rate cuts were provided by the Reserve Bank-which is part of the response that is being provided to this global health crisis and its economic impacts. So I thank the banks for following the lead of companies like Qantas and others to address the very real economic situation that we are facing. But today's national accounts show that we have entered this crisis in a strengthening economic position, with through-the-year growth up from 1.8 per cent to 2.2 per cent in the December quarter. That is compared to G7 nations. Only the United States had slightly higher growth than Australia through the year to December. Indeed, in the December quarter we had the same growth as the United States and higher growth, by 0.5 per cent through the year, than the OECD average and two and a half times, or thereabouts, of what the average growth was in the OECD nations in the December quarter. The national wages bill is up by 5.1 per cent-the strongest growth in 7½ years-and average compensation per employee was at a growth rate which was the highest we've seen in five years. Employment growth in Australia has been the real dividend of the economic reforms and the economic leadership of this government over now more than six years. The economic reforms and the economic leadership of this government delivered jobs growth twice the OECD average, which means that our government has been putting people into work. Australian households have been getting their balance sheets in order, and many years now they have ahead of their mortgage repayments held in those accounts-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Treasurer. Given today's national accounts that show the economy grew at a slower pace last quarter than it did the one before, does he still stand by his guarantee that the budget is back in the black and the economy is back on track?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I can confirm to the House is that the Australian economy continues to grow. The national accounts today show that it grew by 0.5 per cent for the December quarter and 2.2 per cent through the year. That is an increase on 1.8 per cent through the September quarter. We have delivered the biggest tax cuts in more than 20 years, the lowest welfare dependency in 30 years, the first current account surplus in more than 40 years and the first balanced budget in 11 years-and no-one can take that away from the coalition. The reality is that, under the Labor Party, where the member for Rankin was running around-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To the Prime Minister, I refer to my question last week: to have a balance sheet in order in the future, has your government now assessed the economic impact of a three-degree warmer world to jobs and to coastal and regional communities and, if you have, what are those costs?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Because of the prospect of a warmer globe, we are taking action on climate change as a government. That is why we need no motivation other than the reality that we understand: that we know we need to take action on climate change. That's why we took to the last election the plan and the commitment to a 26 per cent reduction in emissions by 2030. Those emissions have now reduced by 13.1 per cent on 2005 levels. That's stronger than we've seen by other countries like New Zealand and Canada. We have a plan and a commitment, which we put to the Australian people, to meet that target by 2030. In relation to the member's question, while the government is taking action to 2030 and is making great progress to achieving that target based on our plan, those opposite do not have a 2030 view about emissions reductions that they can actually share with the Australian people. Not 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Will the Treasurer update the House on today's release of the national accounts figures? How do these figures show that the Morrison government's economic plan is keeping Australia's economy resilient in the face of economic challenges? Finally, is the Treasurer aware of any alternative approaches?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Leichhardt for his question. He's a great champion of northern Australia. He's a great supporter of the reef and the tourism industry. There's no more enthusiastic supporter of all those crocodile catchers out there than the member for Leichhardt. I can inform the House that in today's national accounts we saw growth of 0.5 per cent in the December quarter. What we saw through the year was 2.2 per cent growth. That was up from 1.8 per cent through the year growth for the September quarter. This puts to rest the falsehood spread by those opposite that the Australian economy was softening at the end of last year. In fact, this side of the House believes in the resilience of the Australian economy and it has defied all those who seek to talk it down. This is the sentiment that we agree with: 'This tide of negativity, this relentless negativity from the doomsayers has to stop. It insults the hard work that so many Australians put in to make our economy strong.' Who said that? Was that the Prime Minister? No. Was it the member for Riverina? No. Was it the member for Pearce? No. That was the former Labor Treasurer, the member for Lilley, Wayne Swan. The reality is that in today's national accounts we saw household disposable income increased by 2.6 per cent over the second-half of last year. Average earnings, which are another way of measuring wage growth, were also up three per cent through the year. The alternative approach is the high-taxing, high-spending approach of those opposite-fiscal mismanagement and huge budget deficits. I was pretty surprised when I had a look at a book by Paul Kelly called Triumph and Demise. On page 415 he talked about the alternative approach from those opposite. This is what he said about Wayne Swan, 'Wayne Swan announced the budget would return to surplus in three years time.'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Treasurer. I ask him again, does he still stand by his guarantee that his budget is back in the black?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 stand by our commitment to ensure a stronger Australian economy. We stand by our commitment to ensure a stronger budget. We stand by our commitment to ensure lower taxes. We stand by our commitment to create more small businesses. We stand by our commitment, through our most recent MYEFO numbers and the most recent numbers we saw in the national accounts, to ensure that the Australian economy continues to deliver for all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Treasurer also. He's so popular! In light of today's national accounts figures, will the Treasurer inform the House how the Morrison government's economic plan has ensured that the Australian economy compares favourably with other global economies? Is the Treasurer aware of any alternative approaches?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North Sydney for his question. He has a background in local government, he is a strong supporter of Australia's tourism and transport sectors and he makes a valuable contribution in this place. Today's national accounts showed that the Australian economy continues to grow. We are in our 29th consecutive year of economic growth. No other developed nation has had a run like we have had. We got through the global financial crisis; we got through the Asian financial crisis. We got through the dotcom boom and bust. We have seen in today's national accounts a 0.5 per cent increase in growth for the December quarter. We have seen growth increase to 2.2 per cent through the year to the December quarter, compared to 1.8 per cent through the year to the September quarter. Household consumption contributed to growth today. We saw an increase in 13 out of the 17 separate categories in relation to consumption. Importantly, five out of the seven discretionary categories also saw an increase. We saw net exports contribute to the growth number today. We saw public final demand, government consumption, increase by 0.7 per cent in the quarter. Importantly, ownership transfer costs, which are a window into housing activity, were up by 12.3 per cent over the December quarter. And, for those members in this place with mining companies and mining sites across their electorates, we saw a five per cent increase in mining investment. And machinery and equipment increased in December by 0.9 per cent. I was asked about international comparisons. I can inform the House that just yesterday the OECD singled out Australia and Germany as two countries which could respond to coronavirus with additional fiscal measures without endangering debt sustainability. We also know that the IMF, as recently as January, was saying that the Australian economy will grow faster this year and next than the United States, the United Kingdom, Canada, Japan, France and Germany. Today, employment growth is 1.9 per cent. That's nearly twice the OECD average and nearly three times what we inherited from the Labor Party. We know that in the December quarter we saw growth greater than the OECD average-greater than the euro area, greater than Canada, greater than the United Kingdom. According to the Reserve Bank governor, the fundamentals of the Australian economy are very good. Australians can be confident about their economic future. Only the Labor Party will talk down the Australian economy and only the coalition can be trusted to create more jobs and to lower taxes.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Treasurer. Given today's national accounts show that the economy grew at a slower pace last quarter than it did the one before and that debt has now more than doubled on his watch, why won't he admit that his inaction and incompetence on the economy means that Australia faces the substantial challenges of coronavirus from a position of economic weakness, not strength?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don't know why the member for Rankin seeks to disagree with the Governor of the Reserve Bank. I don't know why the member for Rankin never lets facts get in the way of a good headline. I don't know why the member for Rankin ignores the most recent numbers in today's national accounts, such as the fact that we have seen unemployment come down at the end of last year, in December, to 5.1 per cent. We saw it go down. We saw retail sales volumes have their biggest jump in two years. We saw, in the September quarter, household disposable income have its biggest increase in a decade, on the back of our tax cuts-and, if you combine it with the December quarter, you see that household disposable income had its biggest increase in 5½ years. We've seen the housing market stabilise. We've seen prices rise, but we've also seen clearance rates increase. And the Reserve Bank, through monetary policy and the initiatives that we have undertaken on the fiscal side, have also contributed to a stronger housing market. The reality is we have legislated through this parliament, against the will of those opposite, more than $300 billion of tax cuts. We have seen, on our watch, more than 1½ million new jobs being created. We have seen the first balanced budget in 11 years. We have seen the lowest welfare dependency in 30 years. When we came to government, trade agreements covered 26 per cent of our two-way trading relationships. They now cover more than 70 per cent of our trading arrangements. And the relationship that we have struck and solidified with Indonesia through the free trade agreement with them will help create more jobs, just like the agreements that we struck with China, Korea, Japan and the multilateral Trans-Pacific Partnership. The reality is that we have delivered a stronger economy. We have delivered more jobs, we have delivered lower taxes, and Australia is in its 29th consecutive year of economic growth. We're one of only 10 developed economies in the world to have a AAA credit rating from the three leading credit-rating agencies. That is why the Australian people backed us at the last election-because they can trust us with the economy. The member for Rankin talked about the top end of town and ran around with the member for McMahon promising higher taxes. Only the coalition can deliver a stronger economy with lower taxes and more jobs.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2026-08-23T07:07:58.569Z</dcterms:created>
  <dcterms:modified xsi:type="dcterms:W3CDTF">2026-08-23T07:07:58.569Z</dcterms:modified>
</cp:coreProperties>
</file>

<file path=docProps/custom.xml><?xml version="1.0" encoding="utf-8"?>
<Properties xmlns="http://schemas.openxmlformats.org/officeDocument/2006/custom-properties" xmlns:vt="http://schemas.openxmlformats.org/officeDocument/2006/docPropsVTypes"/>
</file>