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Hansard_HoR_QuestionTime_2021-02-16</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2021-02-16.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B: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C:	Gladys Liu (Chisholm, LIB) #spk-gladys-liu</w:t>
      </w:r>
    </w:p>
    <w:p>
      <w:pPr>
        <w:tabs>
          <w:tab w:val="left" w:pos="993"/>
        </w:tabs>
        <w:spacing w:after="0" w:line="240" w:lineRule="auto"/>
        <w:ind w:left="567" w:hanging="567"/>
      </w:pPr>
      <w:r>
        <w:rPr>
          <w:rFonts w:ascii="Courier New" w:cs="Courier New" w:eastAsia="Courier New" w:hAnsi="Courier New"/>
          <w:sz w:val="21"/>
          <w:szCs w:val="21"/>
        </w:rPr>
        <w:t xml:space="preserve">D:	Tanya Plibersek (Sydney, ALP) #spk-tanya-plibersek</w:t>
      </w:r>
    </w:p>
    <w:p>
      <w:pPr>
        <w:tabs>
          <w:tab w:val="left" w:pos="993"/>
        </w:tabs>
        <w:spacing w:after="0" w:line="240" w:lineRule="auto"/>
        <w:ind w:left="567" w:hanging="567"/>
      </w:pPr>
      <w:r>
        <w:rPr>
          <w:rFonts w:ascii="Courier New" w:cs="Courier New" w:eastAsia="Courier New" w:hAnsi="Courier New"/>
          <w:sz w:val="21"/>
          <w:szCs w:val="21"/>
        </w:rPr>
        <w:t xml:space="preserve">E:	Ken O'Dowd (Flynn, NP) #spk-ken-odowd</w:t>
      </w:r>
    </w:p>
    <w:p>
      <w:pPr>
        <w:tabs>
          <w:tab w:val="left" w:pos="993"/>
        </w:tabs>
        <w:spacing w:after="0" w:line="240" w:lineRule="auto"/>
        <w:ind w:left="567" w:hanging="567"/>
      </w:pPr>
      <w:r>
        <w:rPr>
          <w:rFonts w:ascii="Courier New" w:cs="Courier New" w:eastAsia="Courier New" w:hAnsi="Courier New"/>
          <w:sz w:val="21"/>
          <w:szCs w:val="21"/>
        </w:rPr>
        <w:t xml:space="preserve">F:	Michael McCormack (Riverina, NP) #spk-michael-mccormack</w:t>
      </w:r>
    </w:p>
    <w:p>
      <w:pPr>
        <w:tabs>
          <w:tab w:val="left" w:pos="993"/>
        </w:tabs>
        <w:spacing w:after="0" w:line="240" w:lineRule="auto"/>
        <w:ind w:left="567" w:hanging="567"/>
      </w:pPr>
      <w:r>
        <w:rPr>
          <w:rFonts w:ascii="Courier New" w:cs="Courier New" w:eastAsia="Courier New" w:hAnsi="Courier New"/>
          <w:sz w:val="21"/>
          <w:szCs w:val="21"/>
        </w:rPr>
        <w:t xml:space="preserve">G:	Helen Haines (Indi, IND) #spk-helen-haines</w:t>
      </w:r>
    </w:p>
    <w:p>
      <w:pPr>
        <w:tabs>
          <w:tab w:val="left" w:pos="993"/>
        </w:tabs>
        <w:spacing w:after="0" w:line="240" w:lineRule="auto"/>
        <w:ind w:left="567" w:hanging="567"/>
      </w:pPr>
      <w:r>
        <w:rPr>
          <w:rFonts w:ascii="Courier New" w:cs="Courier New" w:eastAsia="Courier New" w:hAnsi="Courier New"/>
          <w:sz w:val="21"/>
          <w:szCs w:val="21"/>
        </w:rPr>
        <w:t xml:space="preserve">H:	Julian Simmonds (Ryan, LIB) #spk-julian-simmonds</w:t>
      </w:r>
    </w:p>
    <w:p>
      <w:pPr>
        <w:tabs>
          <w:tab w:val="left" w:pos="993"/>
        </w:tabs>
        <w:spacing w:after="0" w:line="240" w:lineRule="auto"/>
        <w:ind w:left="567" w:hanging="567"/>
      </w:pPr>
      <w:r>
        <w:rPr>
          <w:rFonts w:ascii="Courier New" w:cs="Courier New" w:eastAsia="Courier New" w:hAnsi="Courier New"/>
          <w:sz w:val="21"/>
          <w:szCs w:val="21"/>
        </w:rPr>
        <w:t xml:space="preserve">I:	Josh Frydenberg (Kooyong, LIB) #spk-josh-frydenberg</w:t>
      </w:r>
    </w:p>
    <w:p>
      <w:pPr>
        <w:tabs>
          <w:tab w:val="left" w:pos="993"/>
        </w:tabs>
        <w:spacing w:after="0" w:line="240" w:lineRule="auto"/>
        <w:ind w:left="567" w:hanging="567"/>
      </w:pPr>
      <w:r>
        <w:rPr>
          <w:rFonts w:ascii="Courier New" w:cs="Courier New" w:eastAsia="Courier New" w:hAnsi="Courier New"/>
          <w:sz w:val="21"/>
          <w:szCs w:val="21"/>
        </w:rPr>
        <w:t xml:space="preserve">J:	Phillip Thompson (Herbert, LIB) #spk-phillip-thompson</w:t>
      </w:r>
    </w:p>
    <w:p>
      <w:pPr>
        <w:tabs>
          <w:tab w:val="left" w:pos="993"/>
        </w:tabs>
        <w:spacing w:after="0" w:line="240" w:lineRule="auto"/>
        <w:ind w:left="567" w:hanging="567"/>
      </w:pPr>
      <w:r>
        <w:rPr>
          <w:rFonts w:ascii="Courier New" w:cs="Courier New" w:eastAsia="Courier New" w:hAnsi="Courier New"/>
          <w:sz w:val="21"/>
          <w:szCs w:val="21"/>
        </w:rPr>
        <w:t xml:space="preserve">K:	Karen Andrews (McPherson, LIB) #spk-karen-andrews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Will the Prime Minister agree to establish an external review of the workplace culture at Parliament House conducted by an eminent Australian with appropriate experience and distance from government, such as a former Sex Discrimination Commissioner? Will he ensure that review is conducted in an independent manner and informed by the experience of current and former staff across all parties?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welcome the suggestion by the Leader of the Opposition, and I noted his statement just before coming in here today. The government is very happy to sit down with the Leader of the Opposition and other leaders of the parties, both in this place and in the other place, to pursue a path like the one that the Leader of the Opposition has outlined. I'm very happy to do that, and I thank him for that suggestion and the spirit in which it's been put forward. I'm sure all of us agree that in the important work we all do here, whether it's members of this place, senators in the other place or our staff, we all come here because we want to make a contribution to our country and we should be able to do that in a safe environment for everyone who is here. So I welcome that suggestion. The government, of course, will continue on with the things I've outlined today. I'm keen to get that moving, and we will. That is about addressing the issues amongst government members', senators' and ministers' officers, so we will continue with that process. That is important. The work that I've asked the member for Curtin to do is very much work that is being done within the party room, consulting with colleagues on our side. I would encourage the Leader of the Opposition to pursue a similar exercise amongst his colleagues. We could swap notes at the end, and I think that that would be very, very worthwhile and I would encourage that process as well. However, the suggestion is a positive one and I take it in that spirit and am happy to work with the opposition and other parties within the parliament, both here and in the Senate, to that end. Thank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Will the Prime Minister outline to the House how the Morrison government's rollout of safe, effective and free vaccines will aid our continued recovery from the COVID pandemic and build further confidence-confidence for businesses and workers to create and get more jobs?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Thank you to the member for Chisholm and, again, thank you for your great leadership in your community over this past year. It was at this time last year that I was with the member for Chisholm in her electorate down in Box Hill when the first returning Australians from China had arrived in Australia. The great discipline that was shown by the Australian community of Chinese heritage, particularly in her electorate, was extraordinary and provided great protection in the early phases of this pandemic. I commend the member for Chisholm. Today we've taken another big step with the Therapeutic Goods Administration giving the final full safety approval for the AstraZeneca vaccine produced offshore. That has been provided after exhaustive work undertaken by Professor Skerritt and the Therapeutic Goods Administration. It means that it is approved for individuals over 18 years for the prevention of disease caused by COVID-19. We of course, I would say, have the gold standard when it comes to therapeutic goods administrations around the world. As we've said on many occasions, when we take our children along to be vaccinated, we do so in the confidence of the work of the Therapeutic Goods Administration and we can have that same confidence when it comes to vaccinating ourselves, our family members and our community because of the great work that they have done. An important part of this rollout is that the people who need the protection most will get the vaccine first-that is, of course, our elderly population and our frontline workers, who are working in quarantine and aged-care facilities and other work of that nature. The Minister for Health has released the vaccine implementation plan for residential aged care, which means that, in the coming weeks, more than 2,600 residential aged-care facilities and more than 183,000 residents and 339,000 staff the aged-care sector will be reached in. Vaccination for home and community aged-care recipients and staff will occur in the community, and these people will receive information relevant to that vaccination and situation shortly. The vaccination plan, which is on track and being rolled out, has been done with safety as the first principle, to ensure that Australians can have confidence. It's an important part of the confidence in our economic recovery. I note that the Australian Bureau of Statistics said today, according to their weekly payroll data, that payroll jobs are now around the same level as last year. That is an extraordinary achievement for the Australian economy. I want to thank all of those businesses that kept Australians in work. We, as a government, were pleased to provide the support necessary to ensure that they could do just that.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Prime Minister. Brittany Higgins says that the Prime Minister's principal secretary was aware that she had been sexually assaulted in the defence minister's office soon after the reported assault in March 2019. When and how did the Prime Minister first become aware of the reported sexual assault of Brittany Higgins?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As I said this morning, I became aware of the alleged sexual assault at about 8.30 yesterday morning. That is true. That is when I became aware of it. The first time that my office became aware of an alleged sexual assault, I'm advised, was on 5 April of this year. Sorry, I misread that-apologies. It was 12 February 2021. That's when my office first became aware, I'm advised, of an alleged sexual assault.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Deputy Prime Minister and the Minister for Infrastructure, Transport and Regional Development. Will the Deputy Prime Minister please inform the House how the Morrison-McCormack government is creating jobs and driving regional Australia's economic recovery through the COVID-19 pandemic and beyond?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 thank the member for Flynn for his question and acknowledge his great representation of his electorate. It's a diverse electorate. It's an electorate which relies on agriculture. It's an electorate which heavily relies on resources. It's an electorate which has a wonderful port in Gladstone, a deep port, which is doing so much good for Queensland. When you talk about agriculture, when you talk about resources, you talk about the COVID economic recovery, because those two sectors are leading the way through the COVID recovery. The resources sector, as the minister, the member for Hinkler, advised us yesterday, is going from strength to strength. In Queensland, where both the member for Hinkler and the member for Flynn reside, there's been a 17.9 per cent growth in the resources sector over the past 12 months. The vaccines have arrived in Australia, and frontline workers and vulnerable people will be getting vaccinated starting next week, as the Prime Minister has just indicated. The government has been dealing with COVID both on the health front, of course, and in terms of the economic situation, providing $251 billion in direct economic support to individuals, families, businesses and industry. One of the support packages, the Local Roads and Community Infrastructure Program, has provided that much-needed and vital support, as far as infrastructure is concerned, right across 537 councils-eight of them in Flynn. That has been so well received. But there is also the economic support to small businesses. I know-and the member for Flynn knows-a fellow in Emerald, in Flynn: Ross Drayton.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Prime Minister. The Prime Minister, in his previous answer, contradicted Brittany Higgins' recollection that the Prime Minister's principal private secretary knew about the reported assault in 2019 by saying his office learned about this only in the last few weeks. The Prime Minister also claimed in his press conference that Ms Higgins's statements were confused. Previously the Prime Minister has said victims of sexual assault should be believed. Why doesn't that apply in this case?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can only inform the House of the information I have been advised of. The information I have been advised of is that my office became aware of the allegations of a sexual assault on 12 February 2021. That is my information. That is what I know to be the information as it has been provided to me based on what has occurred over these last 24 hours. I can only tell you what I know to be the case based on that information presented to me. I can't provide another set of information. I note the statement that has been issued today by Brittany Higgins, and I welcome that statement. That statement I think recognises the steps the government is taking, and I welcome the additional suggestions made today. I note that it concludes with this: I ask for my privacy to now be respected as I begin to emotionally recover from this difficult period and wish to make no further comment. I will be complying with that request, and we will be seeking to pursue this matter through the mechanisms that I've already announced today and also potentially through the other mechanisms that have been suggested.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Deputy Prime Minister. On 30 November last year, I asked a question in the House calling for sufficient funding for rail precincts in the Indi towns affected by the Inland Rail project. Since then, the government has announced an additional $5.5 billion to the Inland Rail project. This is more than 50 per cent of the initial budget. How much of this will be spent on increasing the budget in the Inland Rail upgrades in Wangaratta, Glenrowan, Benalla and Euroa to deliver outcomes that meet community expectations?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In my previous answer, I talked about the COVID recession. If there's one project in the infrastructure space that's helping us build out of the COVID recession, it is the Inland Rail. I know it is important for the member in her seat in Victoria, and I will get to the specifics of her question in a short while. For the Narromine-to-Parkes section, the first section of the Inland Rail, 99 businesses have benefited to the tune of $110 million. That's delivery. I know the member is particularly interested in the fact that we've allocated more money to the rollout of Inland Rail. That was necessary because it's gone from, in many parts, a desktop analysis and the design work right through to actual delivery where there's more connection with roadways and there's more necessity to provide those separations. The initial outlay for Inland Rail has been increased. That's because we've seen the additional scope required and, as a good government, we've sensibly budgeted for it. That's what you'd expect a good government to do, of course, and we've done that with full engagement of the local communities. In the member's state, the Inland Rail is going to deliver an expected $8 billion boost to Victoria's gross state product-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Treasurer. How is the Morrison government's strong and decisive economic leadership continuing to support jobs and livelihoods while ensuring the fundamentals of our economy continue to recover strongly from the effects of the COVID-19 recession?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I acknowledge the member for Ryan's service as a member of the Brisbane City Council for a number of years and his support for policies that have delivered tax cuts to 74,000 people in the electorate of Ryan. Today, the Australian economy got another piece of positive economic data about the strengthening labour market. Payroll jobs are up by 1.3 per cent for the fortnight across all states and territories-that is, back to the level they were a year ago. It follows the data yesterday from the ATO which showed that 2.1 million Australians have graduated off JobKeeper and 520,000 Australian businesses have graduated off JobKeeper in the December quarter, compared to the previous period. We saw a 70 per cent fall in the number of people in Western Australia on JobKeeper. We saw a 64 per cent fall in the number of people in Queensland on JobKeeper. We saw a 60 per cent fall in New South Wales of the number of people in JobKeeper. We've seen the unemployment rate come down to 6.6 per cent. We've seen 320,000 jobs created in the last three months. We've seen 90 per cent of the 1.3 million Australians who either lost their jobs or saw their working hours reduced to zero at the start of this crisis now back at work. In the RBA minutes released today, it pointed to the economic recovery across the Australian economy occurring earlier and being stronger than first expected. And then, when it comes to the unemployment forecasts, they've been upgraded. When it comes to the unemployment numbers today, they say they've even beaten the most optimistic scenarios as recently as November last year. This is occurring. This recovery is underway because the Australian people have worked so hard to help suppress the virus but also because of the unprecedented level of economic support from the Morrison government-$251 billion has been committed and more than $140 billion is out the door. That $251 billion is equivalent to 13 per cent of GDP. The JobKeeper program, the cashflow boost, the coronavirus supplement, the $750 payments to millions of pensioners, carers, veterans and others on income support: they have helped deliver the results. Businesses and their workers are graduating off JobKeeper-like JAX Tyres in Mitchelton, where Dean has said: 'The support was excellent. At a time when the world was in lockdown, the transition period was well communicated and allowed us to prepare. The JobKeeper program helped us stay on our feet.' He's been able to keep his workers employed, like we've seen right across the country, because of the strong support from the Morrison government.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Brittany Higgins was, reportedly, sexually assaulted in the defence minister's office almost two years ago. The Prime Minister said just here that his office was not informed about this until just weeks ago. Is it acceptable that the defence minister was aware that a reported serious crime had been committed in her office but did not inform the Prime Minister or his office?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It is not, and it shouldn't happen again.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Minister representing the Minister for Employment, Skills, Small and Family Business. Will the minister please update the House on how the Morrison government is backing small businesses to help them transition from JobKeeper and to grow and create jobs for our recovery from the COVID-19 recession and beyond?</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I thank the member for his question, and I know that he's a tireless advocate for small businesses in his electorate of Herbert in north Queensland. The Morrison government has always backed small businesses and their workers. Of course, through our very targeted and swift economic response to this pandemic, we gave Australian businesses the confidence that they needed to keep going, to keep their doors open, as they worked their way through this very uncertain and challenging time. Now we're backing them to create more jobs and to create those jobs not just now but also for the future. There's plenty of evidence that our JobMaker plan is working. We've seen a return of almost 90 per cent of the jobs that were lost during the pandemic, and more than half a million businesses employing over two million Australians have graduated off JobKeeper as at the end of December. One of those businesses in the member for Herbert's electorate is Access Therapy Services. They are an occupational therapy business, and the owner, Joanna, has said that without JobKeeper her business would not be here today. The payment was a lifeline, but now they've graduated from JobKeeper, they're back on track and they're very optimistic about their future. There are stories like this right across Australia-of the recovery that is happening-particularly across our small businesses. But we don't just support businesses in times of crisis; we've supported these businesses throughout the years, and one of the ways we do that is through our Entrepreneurs' Program. That provides services and grants to small businesses. In particular, the business Growth Grant is aimed at supporting businesses to make sure they become more competitive. The results of this program absolutely speak for themselves. On average, a business that is supported through the Entrepreneurs' Program creates 4.4 new jobs and generates over $1.5 million in increased turnover within 12 months. It's practical programs like this that continue to give our small businesses confidence, and, as they come through this pandemic, it's the confidence that they need-confidence in the future, confidence that they will be able to support their workers, confidence that they will be able to sustain their business and confidence that they will be able to grow their business. This government will always support small businesses. We recognise that they are the key to our economic recovery.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again to the Prime Minister, and I ask: does the Prime Minister have confidence in his defence minister?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Yes, I do. The defence minister, having looked into this matter over the last day and a half and in my discussions with her, was seeking to provide support to Brittany in those circumstances and to exercise judgement in relation to protecting her privacy. Now that judgement on that, of course, is being called into question, and that issue, I think, will carry with it some important lessons. I think the many processes that are now getting underway-and, indeed, the others that have already been discussed here today-can address those issues. This is a shattering incident, as I've said. It is very serious and we have been taking it very, very seriously, from the moment I became aware, in the actions that we are taking. We can do this together or we can do it in another way. I'm keen to do this together and address this as a parliament. I don't think this should be a matter of politics. It should be a matter of keeping people safe in this building.</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2026-08-23T07:07:58.590Z</dcterms:created>
  <dcterms:modified xsi:type="dcterms:W3CDTF">2026-08-23T07:07:58.590Z</dcterms:modified>
</cp:coreProperties>
</file>

<file path=docProps/custom.xml><?xml version="1.0" encoding="utf-8"?>
<Properties xmlns="http://schemas.openxmlformats.org/officeDocument/2006/custom-properties" xmlns:vt="http://schemas.openxmlformats.org/officeDocument/2006/docPropsVTypes"/>
</file>