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Hansard_HoR_QuestionTime_2021-10-20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2021-10-20.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Kristy McBain (Eden-Monaro, ALP) #spk-kristy-mcbain</w:t>
      </w:r>
    </w:p>
    <w:p>
      <w:pPr>
        <w:tabs>
          <w:tab w:val="left" w:pos="993"/>
        </w:tabs>
        <w:spacing w:after="0" w:line="240" w:lineRule="auto"/>
        <w:ind w:left="567" w:hanging="567"/>
      </w:pPr>
      <w:r>
        <w:rPr>
          <w:rFonts w:ascii="Courier New" w:cs="Courier New" w:eastAsia="Courier New" w:hAnsi="Courier New"/>
          <w:sz w:val="21"/>
          <w:szCs w:val="21"/>
        </w:rPr>
        <w:t xml:space="preserve">B: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C:	Katie Allen (Higgins, LIB) #spk-katie-allen</w:t>
      </w:r>
    </w:p>
    <w:p>
      <w:pPr>
        <w:tabs>
          <w:tab w:val="left" w:pos="993"/>
        </w:tabs>
        <w:spacing w:after="0" w:line="240" w:lineRule="auto"/>
        <w:ind w:left="567" w:hanging="567"/>
      </w:pPr>
      <w:r>
        <w:rPr>
          <w:rFonts w:ascii="Courier New" w:cs="Courier New" w:eastAsia="Courier New" w:hAnsi="Courier New"/>
          <w:sz w:val="21"/>
          <w:szCs w:val="21"/>
        </w:rPr>
        <w:t xml:space="preserve">D: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E:	Ken O'Dowd (Flynn, NP) #spk-ken-odowd</w:t>
      </w:r>
    </w:p>
    <w:p>
      <w:pPr>
        <w:tabs>
          <w:tab w:val="left" w:pos="993"/>
        </w:tabs>
        <w:spacing w:after="0" w:line="240" w:lineRule="auto"/>
        <w:ind w:left="567" w:hanging="567"/>
      </w:pPr>
      <w:r>
        <w:rPr>
          <w:rFonts w:ascii="Courier New" w:cs="Courier New" w:eastAsia="Courier New" w:hAnsi="Courier New"/>
          <w:sz w:val="21"/>
          <w:szCs w:val="21"/>
        </w:rPr>
        <w:t xml:space="preserve">F: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G: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H:	Gladys Liu (Chisholm, LIB) #spk-gladys-liu</w:t>
      </w:r>
    </w:p>
    <w:p>
      <w:pPr>
        <w:tabs>
          <w:tab w:val="left" w:pos="993"/>
        </w:tabs>
        <w:spacing w:after="0" w:line="240" w:lineRule="auto"/>
        <w:ind w:left="567" w:hanging="567"/>
      </w:pPr>
      <w:r>
        <w:rPr>
          <w:rFonts w:ascii="Courier New" w:cs="Courier New" w:eastAsia="Courier New" w:hAnsi="Courier New"/>
          <w:sz w:val="21"/>
          <w:szCs w:val="21"/>
        </w:rPr>
        <w:t xml:space="preserve">I: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J:	Lucy Wicks (Robertson, LIB) #spk-lucy-wicks</w:t>
      </w:r>
    </w:p>
    <w:p>
      <w:pPr>
        <w:tabs>
          <w:tab w:val="left" w:pos="993"/>
        </w:tabs>
        <w:spacing w:after="0" w:line="240" w:lineRule="auto"/>
        <w:ind w:left="567" w:hanging="567"/>
      </w:pPr>
      <w:r>
        <w:rPr>
          <w:rFonts w:ascii="Courier New" w:cs="Courier New" w:eastAsia="Courier New" w:hAnsi="Courier New"/>
          <w:sz w:val="21"/>
          <w:szCs w:val="21"/>
        </w:rPr>
        <w:t xml:space="preserve">K: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L:	Lisa Chesters (Bendigo, ALP) #spk-lisa-chesters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Infrastructure, Transport and Regional Development. An Auditor-General's report published yesterday found 55 per cent of the grants earmarked for regional development over a four-year period were given to major cities. How can the minister claim the government is delivering for the regions when it is clearly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In that Auditor-General's report, which I've been through, it says quite clearly that they don't stand by the integrity of the data. That is actually stated in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Seventy per cent of Australians aged 16 years and over have met the call to be fully vaccinated against COVID-19. With such a tremendous effort and with more milestones to come, will the Prime Minister outline to the House how the Morrison government's national plan for reopening is working by putting restrictions like lockdowns behind us so we can safely live with the virus?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Higgins for her question and her constant advice when it comes to managing the issues of the pandemic, given her great experience. It is great news for Australia. Seventy per cent of Australians aged over 16 have been fully vaccinated. Our full vaccination rate is now in excess of that of the United States. Indeed, not only has our first dose vaccination rate passed those of European Union countries like Germany and so on, as well as Israel, but, within days, we will pass the first dose vaccination rate of the United Kingdom as well. Victoria, in particular, and Tasmania will go through that 70 per cent gate in the next 24 hours, joining New South Wales and the ACT, as Australia's vaccination rates surge to what we expect will be one of the highest vaccination rates of anywhere in the world. That has been a great effort by Australians, and I thank Australians for keeping their side of the deal of the national plan, which said, 'Go out and roll up your sleeve, and we will get through this together.' That is what Australians have been doing. They have been keeping their side of the deal of the national plan, and that has enabled them not just to save lives-they've saved more than 30,000 lives over the course of this pandemic-but also to have one of the strongest economic performances throughout the course of the pandemic, as we now move towards having one of the highest rates of vaccination around the advanced world today. This means that, as a result of the national plan, the Melbourne lockdown will end on Thursday night. It means that, in New South Wales and the ACT, the lockdown has already come to an end. It means restaurants, cafes and pubs are open. It means that barbers and hairdressers will be able to fix many of the home haircuts that have been done during lockdown over the last few months. I know there are plenty of people looking forward to that. Live theatre is open again in Sydney now. Hamilton is back on the stage, and Harry Potter will return to the stage in November as the national plan takes effect. Kids are going back to school, and what is great is that kids are getting together again and having play dates and sleepovers again. That's what the national plan has been designed to deliver. In Queensland, I welcome the fact that they're opening their borders again in December. I welcome the fact that they're introducing home quarantine for people returning to Queensland. But there are 8,000 Queenslanders who need to be able to get home and have access to home quarantine, and I encourage the Queensland government to go further down that path, as I also do the governments of South Australia and Tasmania. Australia is opening up because of its great efforts. Thank you,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Infrastructure, Transport and Regional Development. Can the minister confirm that this government has spent regional funds on the North Sydney pool but rejected a funding application for the Bega War Memorial Pool?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find it rather peculiar that the member for Gellibrand has straightaway opened with a joke about Ronald McDonald, obviously referring to Ronald McDonald House. You must think that is humorous, member for Gellibrand. I'm sure the people watching you think you're a complete lark-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Will the Deputy Prime Minister outline to the House how the Morrison-Joyce government's plan for a strong economic recovery is delivering infrastructure projects and creating jobs in regional Australia, particularly in my home state of Queensland? I'd like to thank the BBRF for the project in the township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Mr Speaker, you're too cruel! I have to acknowledge that the member for Flynn is retiring. He has had a marvellous career here-over a decade-after being a great success in business. One of the most understated people in this building is the member for Flynn. He has written more cheques and done more business than many other people here combined. That's the sort of acumen we want. With his fuel businesses, hotel businesses-I know he's got a great love of the racehorse business. He has stood behind his people. He has stood behind the 845 people of Biggenden, as he just mentioned, with the $5.7 million they got for the Biggenden water treatment plant. If the people of Biggenden had to pay for it per person-man, woman and child-that would be over $6,700 each that they would have to find. Of course they can't find that money, and that's why we have a coalition government-Nationals and Liberals-to make sure the people of Biggenden are looked after. It's not just there. It could be the Ivy Anderson Home at Springsure. As you know, people want to be born in an area, live in an area, work in an area and spend the rest of their days in that area. In Springsure, with 5,100 people, it was $4 million that the Nationals and Liberals, the coalition government, provided so that people have those nine extra units.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Deputy Prime Minister in his capacity as the Minister representing the Minister for Regionalisation, Regional Communications and Regional Education. In the Senate just now, the minister for regionalisation said that, if the Prime Minister adopts net zero without the approval of the National Party, 'It will be ugly.' Does the minister agree?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 can say is that the process of going through this has been diligently followed. I have been in close contact with the Prime Minister through the process. What I can say is that a committee of four-Minister McKenzie, Minister Pitt, Minister Littleproud and Minister Hogan-have all been working on this process. As recently as today I had a meeting because we're going to make sure that the Prime Minister of Australia is reported back to as soon as possible. In fact, I believe it will be within the next day that we will get back to him, because we're not grandstanding. This is not about-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A number of climate-denying Nationals members of your government have been holding climate policy to ransom. So that other members can reflect their communities' call to rapidly act on climate change, will you allow an open debate and conscience vote on the climate change bill before parliament? Why are the Nationals' votes the most powerful within the Coalition?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 world's response to climate change-and that will be the subject of the summit that is being held in Glasgow in a few weeks time-will be seeking to bring people together on this issue, and the response being made around the world to climate change will have a significant impact on Australia. It will have a significant impact, particularly on rural and regional Australia, and I think it would be unfair for this place to send those Australians anything other than a message that we understand that. We understand that people in rural and regional Australia will face some real challenges to their economic futures because of what is happening around the world and the changes in the global economy. The Liberals and the Nationals understand that, and we think it's important that we don't engage in any sort of pejorative way in a discussion with those who have a different view or different views to ours. I don't think that's very helpful in what we're trying to achieve here. I think Australians want to embrace the changes that are occurring, but I also think they want to ensure that all Australians can go ahead together, in rural and areas, and that we have a clear and considered plan for how that is going to be achieved so that we can mitigate the negative impacts of what is going to occur and also realise the opportunities that can be there for all Australians, particularly in rural and regional areas. That is what the government is working through, and the government will make a decision about the position that it will take to COP26. The date hasn't changed. It's been the same date all year. We've been working towards that date over the course of the year. So, when I attend that summit I will take the government's position, and the government's position will be determined like all government positions are, and that is by federal cabinet. That was the approach taken in the past when it came to these matters and the commitments that Australia has made on these issues: on Kyoto 1, we meet and we beat; on Kyoto 2, we met and we beat it; and on Paris, we will meet and beat the commitments we have made. There is no mystery at all on this side of the House as to what our 2030 target is. It's what we took to the last election. It was endorsed by the Australian people. We've been implementing those policies, and we've seen a reduction of 20 per cent, and more, in carbon emissions since 2005. We have one of the highest rates, if not the highest rate, of rooftop solar in the world. We have seen record levels of investment in renewable technologies here in Australia, and we propose that there be more. Those opposite have not set out their 2030 target. They have repealed, they say, the target they took to the last election-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Will the Treasurer inform the House of how the Morrison government's strong economic management and sticking to our national plan is ensuring that our economy is set up to generate more jobs for Australian families and businesses? Is the Treasurer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Chisholm for her question and acknowledge her background in small business as a speech pathologist and is a strong advocate for the people of Burwood, Box Hill and Blackburn across her electorate. Today the Australian economy got some further positive economic data. Job ads were up 4.9 per cent for the month, with the strongest growth in NSW where job ads were up 16 per cent. We have seen data from the National Skills Commission which demonstrates that businesses are rehiring as their doors are reopening. We know that the Australian economy will rebound strongly as a result of the economic support that we have put in place and as a result of restrictions easing across the country. I welcome the fact that tomorrow in the great state of Victoria we will see those restrictions eased. Yesterday consumer confidence was up for the sixth week in a row. Last week business confidence was up. Last week we saw Australia's AAA credit rating reaffirmed and our economic outlook upgraded. We know that $330 billion has been accumulated on household and business balance sheets. That primes the Australian economy for a strong recovery. I am asked: 'Are there any alternative policies?' We have seen from those opposite the carbon tax, which saw electricity prices skyrocket. We saw from those opposite the mining tax, which didn't raise any revenue. We saw the cash for clunkers and we saw the pink batts. But 77 days ago we got another policy that probably makes Labor's greatest hits. It was a $6 billion conversation starter, a cash splash to pay $300 to people who have already had the jab. The member for Rankin, in a cameo appearance before this chamber, had this view: he said that the government should pick up the idea and run with it. But it's not a memo that the shadow cabinet got, because they're not running with the idea. They're running away from the idea. On Insiders Senator Katy Gallagher, the shadow finance minister, was asked directly about the $300 payment to people who have already had the jab. What did she say? Is it still the policy? 'The time for that has passed.'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regional development. The Business Council of Australia's recent modelling shows that in dollar terms regional Australians will be three times better off from a transition to net zero by 2050 than people in cities. Does the minister agree with that modelling? What does the government's own modelling show?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One part of that question is very simple. I don't agree with the Business Council of Australia's modelling-if you want a straight answer there it is-and nor should I have to, because that's the Business Council of Australia's modelling. They're entitled to their modelling. Modelling is not a letter from God. It is no more than the opinion of people. Maybe the member for Grayndler is an expert in nonlinear regression analysis. I'm certainly not. So I'm not going to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Health and Aged Care. Will the minister please update the House on the key milestones in the vaccine rollout and how these are continuing to keep Australian lives and livelihoods safe?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Robertson and note for the benefit of the House that Australians have now passed the 70 per cent double dose vaccination rate-to be precise 70.007 per cent. Our first dose rate as a nation is 85.5 per cent. In Robertson, it's over 80 per cent for double dose and an extraordinary 95 per cent for those who have already had their first dose. Around the nation, Australians have stepped forward and are stepping forward to protect themselves and their families, their friends, their communities and their country, and we thank them and we honour them. They are doing that in record numbers. We've seen 277,000 come forward in the last 24 hours. We have now passed the 33 million mark for Australians who have been vaccinated. We have passed the million mark for those who are between 12 and 15 who have had either first or second doses-60 per cent and 25 per cent respectively for first and second doses for those young Australians who are doing their bit to protect the country. When we look around the states and territories, we see here in the ACT an extraordinary 98.1 per cent; New South Wales at over 92 per cent; Victoria is on the cusp of joining that 90 per cent club, at just over 89 per cent; Tasmania is on its way to 90 per cent; and all other four jurisdictions, South Australia, the NT, Queensland and WA, are in the 70 per cent to 80 per cent bracket-and those numbers are increasing every day. All of this means that in a world that is seeing over 400,000 cases a day, with 7,500 lives lost in the last 24 hours, Australians are protecting themselves and they are protecting others. We couldn't have done this without the extraordinary work of our nurses, our doctors, our pathologists, whether public or private, and everybody who has been assisting in the process of this vaccine rollout. It is about saving lives and it's about protecting lives. We see with regard to hospitalisations, serious illness and loss of life that the vaccines are protecting people. We are doing this as we said we would do, but we are doing it with record numbers. I want to thank every Australian that has come forward and I continue to urge those who are yet to have a first dose and those who are due to have their second dose to come forward and be vaccinated.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Infrastructure, Transport and Regional Development. Does the minister agree with National Farmers Federation President Fiona Simson, who says that 'the lack of a net zero target will punish farmers'?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I have great respect for the National Farmers Federation, but I'm not here as a member of the National Farmers Federation; I'm here as a member of the Nationals party to make sure that those people in regional Australia we represent are treated with respect and to give our best endeavours on an incredibly important decision so that they know that we have been dutiful in our task. I also say-and this is really important-that a great kernel within the Nationals party is farmers, but even in my own electorate only 12 per cent are farmers, of which I am one. What we have done for those people in those electorates is the reason overwhelmingly those seats are held by National and Liberal parties' members, because what they have heard from the Labor Party in regard to their future has been pretty dire. If we go back through the record of the Labor Party, whether it's the carbon tax or the closure of the live cattle trade, it is not a good record at all. We are also making sure-and this is fundamentally important-that in our deliberations we understand people in the working-class areas of Gladstone, Townsville and South Tamworth and are very mindful of the people of Singleton and Muswellbrook. Those people who live on the streets, who may not be farmers but are just as important, know that the Nationals are in there fighting for them.</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2026-08-23T07:07:58.611Z</dcterms:created>
  <dcterms:modified xsi:type="dcterms:W3CDTF">2026-08-23T07:07:58.611Z</dcterms:modified>
</cp:coreProperties>
</file>

<file path=docProps/custom.xml><?xml version="1.0" encoding="utf-8"?>
<Properties xmlns="http://schemas.openxmlformats.org/officeDocument/2006/custom-properties" xmlns:vt="http://schemas.openxmlformats.org/officeDocument/2006/docPropsVTypes"/>
</file>