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Hansard_HoR_QuestionTime_2022-02-14</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2022-02-14.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Catherine King (Ballarat, ALP) #spk-catherine-king</w:t>
      </w:r>
    </w:p>
    <w:p>
      <w:pPr>
        <w:tabs>
          <w:tab w:val="left" w:pos="993"/>
        </w:tabs>
        <w:spacing w:after="0" w:line="240" w:lineRule="auto"/>
        <w:ind w:left="567" w:hanging="567"/>
      </w:pPr>
      <w:r>
        <w:rPr>
          <w:rFonts w:ascii="Courier New" w:cs="Courier New" w:eastAsia="Courier New" w:hAnsi="Courier New"/>
          <w:sz w:val="21"/>
          <w:szCs w:val="21"/>
        </w:rPr>
        <w:t xml:space="preserve">B:	Paul Fletcher (Bradfield, LIB) #spk-paul-fletcher</w:t>
      </w:r>
    </w:p>
    <w:p>
      <w:pPr>
        <w:tabs>
          <w:tab w:val="left" w:pos="993"/>
        </w:tabs>
        <w:spacing w:after="0" w:line="240" w:lineRule="auto"/>
        <w:ind w:left="567" w:hanging="567"/>
      </w:pPr>
      <w:r>
        <w:rPr>
          <w:rFonts w:ascii="Courier New" w:cs="Courier New" w:eastAsia="Courier New" w:hAnsi="Courier New"/>
          <w:sz w:val="21"/>
          <w:szCs w:val="21"/>
        </w:rPr>
        <w:t xml:space="preserve">C:	James Stevens (Sturt, LIB) #spk-james-stevens</w:t>
      </w:r>
    </w:p>
    <w:p>
      <w:pPr>
        <w:tabs>
          <w:tab w:val="left" w:pos="993"/>
        </w:tabs>
        <w:spacing w:after="0" w:line="240" w:lineRule="auto"/>
        <w:ind w:left="567" w:hanging="567"/>
      </w:pPr>
      <w:r>
        <w:rPr>
          <w:rFonts w:ascii="Courier New" w:cs="Courier New" w:eastAsia="Courier New" w:hAnsi="Courier New"/>
          <w:sz w:val="21"/>
          <w:szCs w:val="21"/>
        </w:rPr>
        <w:t xml:space="preserve">D:	Scott Morrison (Cook, LIB) #spk-scott-morrison</w:t>
      </w:r>
    </w:p>
    <w:p>
      <w:pPr>
        <w:tabs>
          <w:tab w:val="left" w:pos="993"/>
        </w:tabs>
        <w:spacing w:after="0" w:line="240" w:lineRule="auto"/>
        <w:ind w:left="567" w:hanging="567"/>
      </w:pPr>
      <w:r>
        <w:rPr>
          <w:rFonts w:ascii="Courier New" w:cs="Courier New" w:eastAsia="Courier New" w:hAnsi="Courier New"/>
          <w:sz w:val="21"/>
          <w:szCs w:val="21"/>
        </w:rPr>
        <w:t xml:space="preserve">E:	Richard Marles (Corio, ALP) #spk-richard-marles</w:t>
      </w:r>
    </w:p>
    <w:p>
      <w:pPr>
        <w:tabs>
          <w:tab w:val="left" w:pos="993"/>
        </w:tabs>
        <w:spacing w:after="0" w:line="240" w:lineRule="auto"/>
        <w:ind w:left="567" w:hanging="567"/>
      </w:pPr>
      <w:r>
        <w:rPr>
          <w:rFonts w:ascii="Courier New" w:cs="Courier New" w:eastAsia="Courier New" w:hAnsi="Courier New"/>
          <w:sz w:val="21"/>
          <w:szCs w:val="21"/>
        </w:rPr>
        <w:t xml:space="preserve">F:	Ken O'Dowd (Flynn, NP) #spk-ken-odowd</w:t>
      </w:r>
    </w:p>
    <w:p>
      <w:pPr>
        <w:tabs>
          <w:tab w:val="left" w:pos="993"/>
        </w:tabs>
        <w:spacing w:after="0" w:line="240" w:lineRule="auto"/>
        <w:ind w:left="567" w:hanging="567"/>
      </w:pPr>
      <w:r>
        <w:rPr>
          <w:rFonts w:ascii="Courier New" w:cs="Courier New" w:eastAsia="Courier New" w:hAnsi="Courier New"/>
          <w:sz w:val="21"/>
          <w:szCs w:val="21"/>
        </w:rPr>
        <w:t xml:space="preserve">G:	Barnaby Joyce (New England, NP) #spk-barnaby-joyce</w:t>
      </w:r>
    </w:p>
    <w:p>
      <w:pPr>
        <w:tabs>
          <w:tab w:val="left" w:pos="993"/>
        </w:tabs>
        <w:spacing w:after="0" w:line="240" w:lineRule="auto"/>
        <w:ind w:left="567" w:hanging="567"/>
      </w:pPr>
      <w:r>
        <w:rPr>
          <w:rFonts w:ascii="Courier New" w:cs="Courier New" w:eastAsia="Courier New" w:hAnsi="Courier New"/>
          <w:sz w:val="21"/>
          <w:szCs w:val="21"/>
        </w:rPr>
        <w:t xml:space="preserve">H:	Mark Dreyfus (Isaacs, ALP) #spk-mark-dreyfus</w:t>
      </w:r>
    </w:p>
    <w:p>
      <w:pPr>
        <w:tabs>
          <w:tab w:val="left" w:pos="993"/>
        </w:tabs>
        <w:spacing w:after="0" w:line="240" w:lineRule="auto"/>
        <w:ind w:left="567" w:hanging="567"/>
      </w:pPr>
      <w:r>
        <w:rPr>
          <w:rFonts w:ascii="Courier New" w:cs="Courier New" w:eastAsia="Courier New" w:hAnsi="Courier New"/>
          <w:sz w:val="21"/>
          <w:szCs w:val="21"/>
        </w:rPr>
        <w:t xml:space="preserve">I:	Helen Haines (Indi, IND) #spk-helen-haines</w:t>
      </w:r>
    </w:p>
    <w:p>
      <w:pPr>
        <w:tabs>
          <w:tab w:val="left" w:pos="993"/>
        </w:tabs>
        <w:spacing w:after="0" w:line="240" w:lineRule="auto"/>
        <w:ind w:left="567" w:hanging="567"/>
      </w:pPr>
      <w:r>
        <w:rPr>
          <w:rFonts w:ascii="Courier New" w:cs="Courier New" w:eastAsia="Courier New" w:hAnsi="Courier New"/>
          <w:sz w:val="21"/>
          <w:szCs w:val="21"/>
        </w:rPr>
        <w:t xml:space="preserve">J:	Josh Frydenberg (Kooyong, LIB) #spk-josh-frydenberg</w:t>
      </w:r>
    </w:p>
    <w:p>
      <w:pPr>
        <w:tabs>
          <w:tab w:val="left" w:pos="993"/>
        </w:tabs>
        <w:spacing w:after="0" w:line="240" w:lineRule="auto"/>
        <w:ind w:left="567" w:hanging="567"/>
      </w:pPr>
      <w:r>
        <w:rPr>
          <w:rFonts w:ascii="Courier New" w:cs="Courier New" w:eastAsia="Courier New" w:hAnsi="Courier New"/>
          <w:sz w:val="21"/>
          <w:szCs w:val="21"/>
        </w:rPr>
        <w:t xml:space="preserve">K:	Angie Bell (Moncrieff, LIB) #spk-angie-bell</w:t>
      </w:r>
    </w:p>
    <w:p>
      <w:pPr>
        <w:tabs>
          <w:tab w:val="left" w:pos="993"/>
        </w:tabs>
        <w:spacing w:after="0" w:line="240" w:lineRule="auto"/>
        <w:ind w:left="567" w:hanging="567"/>
      </w:pPr>
      <w:r>
        <w:rPr>
          <w:rFonts w:ascii="Courier New" w:cs="Courier New" w:eastAsia="Courier New" w:hAnsi="Courier New"/>
          <w:sz w:val="21"/>
          <w:szCs w:val="21"/>
        </w:rPr>
        <w:t xml:space="preserve">L:	Brendan O'Connor (Gorton, ALP) #spk-brendan-oconnor</w:t>
      </w:r>
    </w:p>
    <w:p>
      <w:pPr>
        <w:tabs>
          <w:tab w:val="left" w:pos="993"/>
        </w:tabs>
        <w:spacing w:after="0" w:line="240" w:lineRule="auto"/>
        <w:ind w:left="567" w:hanging="567"/>
      </w:pPr>
      <w:r>
        <w:rPr>
          <w:rFonts w:ascii="Courier New" w:cs="Courier New" w:eastAsia="Courier New" w:hAnsi="Courier New"/>
          <w:sz w:val="21"/>
          <w:szCs w:val="21"/>
        </w:rPr>
        <w:t xml:space="preserve">M:	Julian Leeser (Berowra, LIB) #spk-julian-leeser</w:t>
      </w:r>
    </w:p>
    <w:p>
      <w:pPr>
        <w:tabs>
          <w:tab w:val="left" w:pos="993"/>
        </w:tabs>
        <w:spacing w:after="0" w:line="240" w:lineRule="auto"/>
        <w:ind w:left="567" w:hanging="567"/>
      </w:pPr>
      <w:r>
        <w:rPr>
          <w:rFonts w:ascii="Courier New" w:cs="Courier New" w:eastAsia="Courier New" w:hAnsi="Courier New"/>
          <w:sz w:val="21"/>
          <w:szCs w:val="21"/>
        </w:rPr>
        <w:t xml:space="preserve">N:	Anthony Albanese (Grayndler, ALP) #spk-anthony-albanese</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Minister representing the Attorney-General. It's been reported by journalist Peter van Onselen that last week the minister strongly argued against legislating a stronger anticorruption commission. Was the fact that the minister paid $30 million for a piece of land worth $3 million mentioned in the discussion, or did everyone in the room just join the dots?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shadow minister for her question. As she would well know, there is a well-established convention, for very good reasons of public policy, that cabinet ministers do not comment on or disclose what occurred in cabinet. I recognise it has been quite a long time, for very good reasons, since anybody on the other side of this House was in cabinet, because the Australian people have not seen fit to trust them with the heavy responsibility of government. It is quite curious to be on the receiving end of lectures about probity and public policy from the member for Ballarat, of whom it was said in ANAO report No. 9 of 2014-15, 'the recording of reasons for funding decisions did not adequately explain'-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From Europe to our region, the world is facing increasing uncertainty. Will the Prime Minister please outline to the House how the Morrison government is addressing these challenges and the importance of acting in our national interest with strong and consistent principles and values?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thank the member for Sturt for his question.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Prime Minister. Can the Prime Minister confirm that the only reason he planned to introduce legislation for a national anticorruption commission was to attempt to encourage one of his backbenchers, a plan which even his own ministers did not support? Instead of playing politics, why won't the Prime Minister do his job and introduce a national anticorruption commission?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Our government developed a detailed proposal for a Commonwealth integrity commission, hundreds of pages of legislation which I have tabled in this parliament. If the Labor Party wishes to support that legislation, it can become a reality. The only party standing in the way of it is the Labor Party, and I'm not surprised. If you look up to Queensland, if you look down to Victoria, I am not surprised that the Labor Party would not seek to support the legislation that I have tabled in this parliament. Our legislation goes to hundreds of pages; theirs goes to a two-page thought bubble.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Deputy Prime Minister. Will the Deputy Prime Minister outline to the House how the Morrison-Joyce government is investing in building the nation's water infrastructure, which is securing the future of regional communities? Is the Deputy Prime Minister aware of any alternative approaches?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I thank the honourable member for his question and note that it was 868 days after the Labor government in Queensland basically pulled down the dam they had formally constructed, and 868 days later, it took them to decide they were going to fund fixing up their problem. It took the coalition, the Nationals and Liberals, approximately two days to meet their funding requests so that we could get this dam rebuilt. This dam is so vitally important for both the people of the city of Bundaberg, in the member for Hinkler's seat, and for the people in the seat of Flynn. I acknowledge the great work that the member for Flynn and Col Boyce have done in making sure that this becomes a reality. I also note the macadamia industry, for which this was so incredibly important, and the Steinhardt family. It was great to look around with Bree Grima to see what we can do with this water now that we're securing it once again-98 per cent of our macadamias get exported, as well as the sugar cane, which is a vital component of the heritage of that area and also part of the future of that area. This is absolutely showing the people of Central Queensland how serious the coalition is and how serious the Nationals and the Liberals are about making sure that we are part of their prosperity into the future. We want to make sure that this nation becomes as strong as possible as quickly as possible. It's part of our purpose; it's part of our process. Regional Australia is so important in that. It's not the first dam; it's not the second dam. It's one of myriad water infrastructure projects that we are building throughout the nation: Rookwood Weir; Big Rocks Weir; the Adelaide River offstream water storage; Dungowan, which started with a pipeline; the Northern Adelaide Irrigation Scheme; and the western irrigation scheme. You also asked for alternative policies. That's very hard, because we don't even know the names of the alternative ministers most of the time!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Prime Minister. It's been widely reported that last week a number of the Prime Minister's colleagues blocked an anticorruption commission with retrospective powers. Why are the Prime Minister's colleagues so concerned about an anticorruption commission with the power to investigate corrupt acts committed before it was established?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will ask the minister representing the Attorney-General to respond.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Prime Minister for the opportunity to answer this question from the shadow Attorney-General. Of course, the premise of his question is entirely misconceived. Quite differently to the proposition he put to the House, in fact, our government has a well-developed, carefully-thought-through model for the Commonwealth Integrity Commission. We have gone through a very detailed process. Hundreds of pages of legislation are in the public domain. We have gone through a nationwide consultation process, with 333 written submissions. And we have put in place the necessary funding. In fact, in total, almost-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Treasurer. Treasurer, Albury-Wodonga desperately needs a new hospital on the border. Last year the member for Farrer said the government is 100 per cent behind a new hospital, but Senator Hume has said the government does not have a funding role. The Deputy Prime Minister has said the same. But that's not true. The government gave Shellharbour Hospital $128 million and Geelong hospital $50 million before the last election. So which is it, Treasurer? Does the government fund regional hospitals or not, and will you commit $300 million for a new cross-border hospital in Albury-Wodonga as soon as possible?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I thank the honourable member for her question. She has raised this issue specifically with me and she is aware that the Commonwealth is helping to support hospitals to a record amount. Under this government hospital funding in Australia is at a record high. We consider a range of infrastructure projects, but, as the honourable member knows, there is a real role there for state governments. State governments have a real role to play in funding those infrastructure projects. So we'll consider proposals on their merits, but we recognise that the Commonwealth does help fund hospitals. But, when it comes to infrastructure projects, state governments have a key role to play.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also to the Treasurer. How are the Morrison government's tax cuts helping Australian families, particularly women, keep more of what they earn, and is the Treasurer aware of any alternative approaches?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I thank the member for Moncrieff for her question. She is a very strong advocate on behalf of the tourism sector. She's a strong advocate on behalf of small business. Indeed, more than 30,000 in her electorate are going to be able to access the immediate expensing provisions. At every turn we have sought to cut taxes-cutting taxes for small business to the lowest level in 50 years; providing record amounts of investment incentives through our tax system, which have been particularly effective through this pandemic; and cutting taxes for families. More than 11 million Australians have received more than $30 billion in tax cuts, and beneficiaries have been young people, particularly young women. Women aged 25 and under are paying 20 per cent less tax today than under the Labor Party-worth more than $2,000 a year. Now, every step of the way, as we've sought to cut taxes, we've been opposed by a Greens-Labor coalition. That's because, when it comes to tax policies, the policies are very similar. The only difference is the colour of the letterhead. I went to the Greens website and I had a look at their tax policies, and they look like a Labor wish list. There's a housing tax-we've heard that before. There's a tax on family businesses and trusts-we've heard that before. There's a tax on the mining sector, a carbon tax, higher taxes on superannuation and higher taxes on income earners. Then, of course, most damningly of all, on the Greens website there is a 30-year project for the Leader of the Labor Party: death duties and inheritance tax.</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Prime Minister. Leaking from cabinet is a criminal offence. Has the Prime Minister asked the Australian Federal Police to investigate the source of the major cabinet leak designed to undermine the Prime Minister?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The member's question is mistaken.</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Treasurer. Will the Treasurer inform the House how the Morrison government's strong economic management is working to produce more jobs for Australian families and small businesses, particularly in my electorate of Berowra? Is the Treasurer aware of any alternative policies?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I thank the member for Berowra for his question and acknowledge his commitment to small business and lower taxes. Indeed, more than 50,000 members in his electorate are getting tax relief as a result of policies that we on this side of the House have supported. It's easy to forget what the state of the economy was early on in this pandemic in 2020. We saw 1.3 million Australians lose their jobs or see their working hours go to zero. Treasury thought the employment rate could potentially reach as high as 15 per cent. We responded with programs like JobKeeper, which helped save more than 700,000 jobs. Today we have an unemployment rate at a 13-year low of 4.2 per cent, on track, according to the Reserve Bank of Australia, for a 50-year low, with a three in front of it. There are 1.7 million more Australians in work today than when Labor was in office, including one million more women in work today than when Labor was last in office. So we will continue to invest in infrastructure and skills programs and to cut taxes to deliver this strong economy. Our approach is in stark contrast to that of those opposite, because this Leader of the Opposition has never held a Treasury portfolio. This Leader of the Opposition, this leader of the Labor Party, has never delivered a budget. Indeed, his economic policies consist of a $6 billion cash-splash to pay people who have already had the jab. He wants to support the economic recovery with a national drivers licence as well, and he wants to remove the fuel excise-wait for it!-on electric vehicles. That is the state of the Leader of the Opposition economic roots. There is no excise on electric vehicles. The Leader of the Opposition talks a big game from opposition, but, in government, Labor delivered something very, very different.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to the Prime Minister. The Prime Minister's own department has confirmed it briefed the Prime Minister throughout the course of 2020 and 2021 on rapid antigen testing. Why didn't the Prime Minister do his job and order enough rapid antigen tests when it really counted?</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2026-08-23T07:07:58.618Z</dcterms:created>
  <dcterms:modified xsi:type="dcterms:W3CDTF">2026-08-23T07:07:58.618Z</dcterms:modified>
</cp:coreProperties>
</file>

<file path=docProps/custom.xml><?xml version="1.0" encoding="utf-8"?>
<Properties xmlns="http://schemas.openxmlformats.org/officeDocument/2006/custom-properties" xmlns:vt="http://schemas.openxmlformats.org/officeDocument/2006/docPropsVTypes"/>
</file>