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Hansard_HoR_QuestionTime_2022-11-29</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2022-11-29.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B: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C:	Tania Lawrence (Hasluck, ALP) #spk-tania-lawrence</w:t>
      </w:r>
    </w:p>
    <w:p>
      <w:pPr>
        <w:tabs>
          <w:tab w:val="left" w:pos="993"/>
        </w:tabs>
        <w:spacing w:after="0" w:line="240" w:lineRule="auto"/>
        <w:ind w:left="567" w:hanging="567"/>
      </w:pPr>
      <w:r>
        <w:rPr>
          <w:rFonts w:ascii="Courier New" w:cs="Courier New" w:eastAsia="Courier New" w:hAnsi="Courier New"/>
          <w:sz w:val="21"/>
          <w:szCs w:val="21"/>
        </w:rPr>
        <w:t xml:space="preserve">D: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E: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F:	Meryl Swanson (Paterson, ALP) #spk-meryl-swanson</w:t>
      </w:r>
    </w:p>
    <w:p>
      <w:pPr>
        <w:tabs>
          <w:tab w:val="left" w:pos="993"/>
        </w:tabs>
        <w:spacing w:after="0" w:line="240" w:lineRule="auto"/>
        <w:ind w:left="567" w:hanging="567"/>
      </w:pPr>
      <w:r>
        <w:rPr>
          <w:rFonts w:ascii="Courier New" w:cs="Courier New" w:eastAsia="Courier New" w:hAnsi="Courier New"/>
          <w:sz w:val="21"/>
          <w:szCs w:val="21"/>
        </w:rPr>
        <w:t xml:space="preserve">G:	Tony Burke (Watson, ALP) #spk-tony-burke</w:t>
      </w:r>
    </w:p>
    <w:p>
      <w:pPr>
        <w:tabs>
          <w:tab w:val="left" w:pos="993"/>
        </w:tabs>
        <w:spacing w:after="0" w:line="240" w:lineRule="auto"/>
        <w:ind w:left="567" w:hanging="567"/>
      </w:pPr>
      <w:r>
        <w:rPr>
          <w:rFonts w:ascii="Courier New" w:cs="Courier New" w:eastAsia="Courier New" w:hAnsi="Courier New"/>
          <w:sz w:val="21"/>
          <w:szCs w:val="21"/>
        </w:rPr>
        <w:t xml:space="preserve">H:	Zali Steggall (Warringah, IND) #spk-zali-steggall</w:t>
      </w:r>
    </w:p>
    <w:p>
      <w:pPr>
        <w:tabs>
          <w:tab w:val="left" w:pos="993"/>
        </w:tabs>
        <w:spacing w:after="0" w:line="240" w:lineRule="auto"/>
        <w:ind w:left="567" w:hanging="567"/>
      </w:pPr>
      <w:r>
        <w:rPr>
          <w:rFonts w:ascii="Courier New" w:cs="Courier New" w:eastAsia="Courier New" w:hAnsi="Courier New"/>
          <w:sz w:val="21"/>
          <w:szCs w:val="21"/>
        </w:rPr>
        <w:t xml:space="preserve">I:	Jerome Laxale (Bennelong, ALP) #spk-jerome-laxale</w:t>
      </w:r>
    </w:p>
    <w:p>
      <w:pPr>
        <w:tabs>
          <w:tab w:val="left" w:pos="993"/>
        </w:tabs>
        <w:spacing w:after="0" w:line="240" w:lineRule="auto"/>
        <w:ind w:left="567" w:hanging="567"/>
      </w:pPr>
      <w:r>
        <w:rPr>
          <w:rFonts w:ascii="Courier New" w:cs="Courier New" w:eastAsia="Courier New" w:hAnsi="Courier New"/>
          <w:sz w:val="21"/>
          <w:szCs w:val="21"/>
        </w:rPr>
        <w:t xml:space="preserve">J:	Amanda Rishworth (Kingston, ALP) #spk-amanda-rishworth</w:t>
      </w:r>
    </w:p>
    <w:p>
      <w:pPr>
        <w:tabs>
          <w:tab w:val="left" w:pos="993"/>
        </w:tabs>
        <w:spacing w:after="0" w:line="240" w:lineRule="auto"/>
        <w:ind w:left="567" w:hanging="567"/>
      </w:pPr>
      <w:r>
        <w:rPr>
          <w:rFonts w:ascii="Courier New" w:cs="Courier New" w:eastAsia="Courier New" w:hAnsi="Courier New"/>
          <w:sz w:val="21"/>
          <w:szCs w:val="21"/>
        </w:rPr>
        <w:t xml:space="preserve">K:	Angus Taylor (Hume, LIB) #spk-angus-taylor</w:t>
      </w:r>
    </w:p>
    <w:p>
      <w:pPr>
        <w:tabs>
          <w:tab w:val="left" w:pos="993"/>
        </w:tabs>
        <w:spacing w:after="0" w:line="240" w:lineRule="auto"/>
        <w:ind w:left="567" w:hanging="567"/>
      </w:pPr>
      <w:r>
        <w:rPr>
          <w:rFonts w:ascii="Courier New" w:cs="Courier New" w:eastAsia="Courier New" w:hAnsi="Courier New"/>
          <w:sz w:val="21"/>
          <w:szCs w:val="21"/>
        </w:rPr>
        <w:t xml:space="preserve">L: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M:	Fiona Phillips (Gilmore, ALP) #spk-fiona-phillips</w:t>
      </w:r>
    </w:p>
    <w:p>
      <w:pPr>
        <w:tabs>
          <w:tab w:val="left" w:pos="993"/>
        </w:tabs>
        <w:spacing w:after="0" w:line="240" w:lineRule="auto"/>
        <w:ind w:left="567" w:hanging="567"/>
      </w:pPr>
      <w:r>
        <w:rPr>
          <w:rFonts w:ascii="Courier New" w:cs="Courier New" w:eastAsia="Courier New" w:hAnsi="Courier New"/>
          <w:sz w:val="21"/>
          <w:szCs w:val="21"/>
        </w:rPr>
        <w:t xml:space="preserve">N:	Mark Butler (Hindmarsh, ALP) #spk-mark-butler</w:t>
      </w:r>
    </w:p>
    <w:p>
      <w:pPr>
        <w:tabs>
          <w:tab w:val="left" w:pos="993"/>
        </w:tabs>
        <w:spacing w:after="0" w:line="240" w:lineRule="auto"/>
        <w:ind w:left="567" w:hanging="567"/>
      </w:pPr>
      <w:r>
        <w:rPr>
          <w:rFonts w:ascii="Courier New" w:cs="Courier New" w:eastAsia="Courier New" w:hAnsi="Courier New"/>
          <w:sz w:val="21"/>
          <w:szCs w:val="21"/>
        </w:rPr>
        <w:t xml:space="preserve">O:	David Gillespie (Lyne, NP) #spk-david-gillespie</w:t>
      </w:r>
    </w:p>
    <w:p>
      <w:pPr>
        <w:tabs>
          <w:tab w:val="left" w:pos="993"/>
        </w:tabs>
        <w:spacing w:after="0" w:line="240" w:lineRule="auto"/>
        <w:ind w:left="567" w:hanging="567"/>
      </w:pPr>
      <w:r>
        <w:rPr>
          <w:rFonts w:ascii="Courier New" w:cs="Courier New" w:eastAsia="Courier New" w:hAnsi="Courier New"/>
          <w:sz w:val="21"/>
          <w:szCs w:val="21"/>
        </w:rPr>
        <w:t xml:space="preserve">P: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Q:	Mike Freelander (Macarthur, ALP) #spk-mike-freelander</w:t>
      </w:r>
    </w:p>
    <w:p>
      <w:pPr>
        <w:tabs>
          <w:tab w:val="left" w:pos="993"/>
        </w:tabs>
        <w:spacing w:after="0" w:line="240" w:lineRule="auto"/>
        <w:ind w:left="567" w:hanging="567"/>
      </w:pPr>
      <w:r>
        <w:rPr>
          <w:rFonts w:ascii="Courier New" w:cs="Courier New" w:eastAsia="Courier New" w:hAnsi="Courier New"/>
          <w:sz w:val="21"/>
          <w:szCs w:val="21"/>
        </w:rPr>
        <w:t xml:space="preserve">R:	Anne Aly (Cowan, ALP) #spk-anne-aly</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Before the election the Prime Minister promised to make families' lives easier through cutting power bills by $275, a promise repeated on 97 occasions, as well as promising to deliver cheaper mortgages. Prime Minister, isn't it true that these promises were just ploys to win votes, and Labor have failed to deliver on these fundamental promises which impact families the most? Will the Prime Minister apologise to Australian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very much the Leader of the Opposition for his question, which goes to whether we are making measures to improve people's living standards. The commitments that we gave-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Why is it important to support Australians with responsible cost-of-living relief and to get wages moving again?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Thanks to the member for Hasluck for her question and for her contribution to this place as part of a much bigger and much better contingent from WA. When government changed hands in May, Australia had skills shortages, an aged-care crisis, energy policy chaos, a trillion dollars in debt and stagnant wages, and ordinary working people weren't getting a look-in. Since then, the global economy has deteriorated, and the impacts of the war in Ukraine have become more serious and longer lasting. And that's why, around the world, we are seeing higher energy prices, higher inflation, higher interest rates and the risk of a hard landing in other economies. Developments in China will weigh on global growth as well. These economic pressures come at us from around the world, but we know that they are felt around the kitchen table. Australians are paying a hefty price for Russian aggression and a decade of economic mismanagement here at home. Let me give you four facts, Mr Speaker. A decade-long policy of deliberate wage suppression delivered nominal wage growth at an average annual rate 40 per cent lower than the last Labor government before it. The average weekly disposable household income grew by just $25 between 2014 and 2020. From 2007 until the pandemic, almost two-thirds of the increase in household income per person-a key indicator of living standards-occurred under the last Labor government. Real wages are lower now than they were 10 years ago as a consequence of all this. We know we can't fix every single aspect of this overnight, but we can make a difference. That's why our economic plan is focused on responsible cost-of-living relief and getting wages moving again in our economy. We've got a policy for cheaper medicines and for cheaper child care and early childhood education. We've got a policy to train more people for higher wage opportunities. We're taking steps in the energy market in the near term but also in the longer term. We supported a minimum wage for the lowest-paid workers. We support a pay rise for aged-care workers as well, and we are fixing a broken bargaining system. All the argy-bargy in this place about industrial relations comes down to a simple difference. Those opposite think that there is never a good time for decent wages growth. We want to make it easier for people who work hard to get ahead and to provide for their loved ones, and that's the difference. That's why the election did more than put an end to a wasted decade of missed opportunities and warped priorities. It did more than end the waste and rorts in our budget. It did more than end a policy of deliberate wage suppression from the national government. It began a new and better approach to managing our economy and leading our country in the interests of our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I refer to the Prime Minister's broken promise to reduce power prices for small businesses and families by $275-a promise he made 97 times before the election. I also refer to the Prime Minister's broken promise to deliver cheaper mortgages, made at Labor's campaign launch. Can the Prime Minister identify a single electricity company which has reduced its charges or a single mortgage holder who is paying less than on the day the Prime Minister made these promises?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whole premise of the question is wrong. But when you look at the energy crisis-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Employment and Workplace Relations. Minister, how will the secure jobs, better pay bill help address cost-of-living pressures for working Australians by getting wages moving again?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member for Paterson for her commitment to working people in her electorate. It's interesting that those opposite, when they want to talk about the cost of living, will never talk about how money gets into your bank account in the first place. They will never talk about what happens in terms of wages in this country. The secure jobs, better pay bill will get wages moving again, and that's why those opposite oppose it. If you put gender equality as an objective of the award system in Australia, that helps get wages moving in this country. If you improve how the Fair Work Commission considers equal remuneration and work value cases, that helps get wages moving in this country. If you ban pay secrecy clauses, that helps get wages moving in this country.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Prime Minister, right now it's perfectly legal for political parties and politicians to lie in advertising for elections and referenda. I tabled my stop the lies bill yesterday to stop this. Will the government support regulating against misleading and deceptive advertising in election and referenda advertising to ensure a fact-based, respectful debate on the Voice?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very much the member for Warringah for her question, and I also thank her for raising it with me in a meeting that we held. That was very important. The member is very sincere in her strong view, which I share, that our electoral system and our democracy rely upon people being truthful and people being able to make decisions based upon the facts being there and not distorted. In particular the member has raised concern about the referendum on the constitutional recognition of First Nations people in our nation's birth certificate, our Constitution, and that is important because there has been a lot of misinformation already out there, including that somehow it would usurp the role of this parliament, even though it is very clear from the discussions and the drafts that have been put forward that that will not be the case.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Social Services. How does the Albanese Labor government's investment in paid parental leave help families balance work and care and provide cost-of-living assistance?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I'd like to thank the member for Bennelong for his question, and I congratulate the member for Bennelong for being a strong voice for families and communities across his electorate. The Albanese government knows that improving paid parental leave is an incredibly important reform. It's important for families, it's important for women and it will deliver crucial benefits for our economy. That's why paid parental leave reform was front and centre of our first budget. Families are front and centre of this budget and of this government's agenda. We want to help ease the burden of juggling care and work, and we're moving ahead on our commitment to reform paid parental leave. This week I'll be introducing legislation into the parliament that will implement the first tranche of paid parental leave changes that we announced in the budget. Crucially, when passed, from 1 July 2023 it will give more families access to government payments, provide parents more flexibility on how they take leave and encourage them to share care to support gender equality. Then, from July 2024, we will progressively increase the scheme to six weeks, which will finish in 2026. That will give families a full six months. This is the largest expansion since Labor established the scheme in 2011.Since our budget announcement I've had the privilege of talking to many families about what these changes mean. Kiri is a working mum with two young kids, who said that the promotion of shared care in the government's paid parental leave measures would have been an enormous benefit when she and her partner were having children. She said: 'I wish that this was in when I had my two kids. I'm the main breadwinner in our family, and my husband didn't have any paid parental leave through his job, so, when we had our children, he only took a few days off.'Daniel and Amy in Mackay called the government's announcement 'fantastic', saying additional time to help couples and single parents is very welcome. They agree that the key feature to help families is the flexibility and the ability to share entitlements, as opposed to when they first welcomed their children. The government have been very clear that our paid parental leave scheme is designed to complement employer paid workplace leave schemes and will not replace them. We will never accuse parents of being double-dippers if they take both entitlements. I am proud to be part of a government that have spent every day of their first six months in government delivering for families-delivering significant reforms and meaningful policies to improve the lives of families and communities right around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the National Disability Insurance Scheme. I refer to his comments in the media last week that the RBA governor was talking 'rubbish'. Will the minister apologise for these comments?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The member for Hume knows he is misquoting me, but he has got form on misquoting people. I was asked about wages policy, and it was put to me that the Reserve Bank governor had said that, if wages increase too much, that's bad for the economy. The point that I made is that the problem in Australia isn't that wages are increasing too fast; it's that they haven't increased enough over the last 10 years. They have been frozen. Furthermore, the laws which Labor has just passed, with the support of the Senate, will for the first time in 10 years give feminised industries and low-paid workers a chance of getting wage rises. What amazes me is that, when people are doing it hard in this country, as so many industries have for so long, the opposition are not only not repentant for their poor wages policy over the last 10 years; they haven't learned the lesson of the last election.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Health and Aged Care. How is the Albanese Labor government making life-changing drugs accessible and affordable for Australians with high cholesterol and chronic heart failure?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I thank the member for Gilmore for her question because I know just how hard she campaigned on our promise to cut the price of medicines. Already, we are delivering on the promise that the member for Gilmore made to her community. In July, we slashed the maximum amount that millions of pensioners and concession cardholders will pay for all of their medicine needs by 25 per cent. Now, across a year, pensioners will pay no more than $4.70 per week for all of their medicine needs. In September, we cut the price of more than 2,000 brands of medicines, putting $130 million back in the pockets of hardworking Australians. On 1 January, we will deliver the largest cut to the price of medicines in the 75-year history of the Pharmaceutical Benefits Scheme, putting $200 million every year back into the pockets of hardworking Australians. We are also adding more and more medicines onto the PBS. Since 1 July, already we have made 54 new or amended listings to the PBS, giving hundreds of thousands of patients access to life-saving, life-changing medicines that would otherwise be way outside the reach of ordinary Australian families. This week, we have added three more new and extended listings. On Thursday, we are extending the listing for Repatha, a medicine for stubbornly high cholesterol, to allow it to be prescribed for the first time by GPs. Ten thousand patients every year will now get access to this life-changing medicine more quickly and without having to travel to the city to see a specialist to get it. Instead of paying almost $4,000 for this life-changing treatment, they will pay just $42 and, from 1 January, just $30.On Sunday, I met Terry at the new Calvary hospital in Adelaide. Terry is just 41 and incredibly fit, but he needed an urgent double bypass last year. He's recovered really well, but he now needs to go on this drug, Repatha. Now he will be able to do that, allowing him to run in the Sydney marathon, which he is planning to do next year. He will pay just $30 for the script. Verquvo will also be listed for the first time to treat symptomatic chronic heart failure, a condition that hospitalises about 180 Australians every single day. Andrew was also with us on Sunday. He has had this condition for years and recently got much worse, to the point where he couldn't even lie down to sleep. He is now on Verquvo and will pay $6.80 instead of $1,900 for this treatment. He told me, 'We are hopeful it will boost my heart function and add years to my life.' That's what this is all about. Cheaper medicines aren't just great for the hip pocket at a time of burgeoning cost-of-living pressures; they also change people's lives.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Minister for Climate Change and Energy. How many private properties will be impacted by the construction of poles and wires across New South Wales as part of Labor's energy policy to build 28,000 kilometres of new transmission lines?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I think by 'poles and wires across New South Wales', the honourable member must be referring to HumeLink. HumeLink is the link necessary to connect Snowy 2.0, which the previous government forgot to plug into the grid, which they forgot to connect to the grid. When you have a project, a good project-admittedly it's running 18-months late, but it could be running on time or later; it wouldn't really matter if it's not connected to the grid, which is what the previous government failed to do. But I always try to be fair about such matters. Credit where it's due: the former minister for energy did bring down a regulation to facilitate transmission, including specifically HumeLink. In that regulation, he said, 'Transmission is critical to deliver low-cost reliable and secure energy to consumers.'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Minister for Early Childhood Education. How will the Albanese Labor government's plan for more affordable early childhood education help families with the rising cost of living?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I thank the member for Macarthur for his question and for his interest and contributions to early childhood development before coming to this place and in this place. I have to say it's rather disappointing that, in the last six months, I haven't had a single question from those opposite about our early childhood education reforms and how they help families struggling with the rising cost of living-reforms that provide cost-of-living relief for 9,200 families in the member for Macarthur's electorate. In fact, our landmark reforms provide more affordable early childhood education for more than 1.2 million families right across Australia in every electorate. That's 1.2 million families that have been struggling with the rising cost of living, 1.2 million families that have had to deal with a 41 per cent rise in the cost of early childhood education and care over the last eight years all while working under the previous government's policies, deliberately designed to keep their wages low. Families, this evening, will be sitting around the family table doing their household budget, factoring in the cost of early childhood education, factoring in all the other costs and then making a decision about whether or not they afford to work an extra day or an extra two days or an extra three days or whether that gets eaten up in early childhood education and care costs and about what that means for their household budget. The opposition might think that early childhood education is merely outsourcing parenting, but on this side of the House we know that education plays such an important role in a child's brain development as well as for our economy. The Albanese government takes the responsibility of delivering a fairer Australian society seriously, and that includes providing cost-of-living relief, that includes providing cost-of-living relief for those families that have early childhood education fees and are sitting there wondering how they're going to afford Christmas presents, how they're going to afford to pay the rent. They can have confidence that those fees are going to go down and that they can work that extra day if they so wish, that they can go back to study if they so wish and that they can take on extra hours if they so wish. They can contribute to the household budget and bring down their cost of living. They don't just provide relief to the household budget; they also help families boost their household income and enable those primary carers to go back to work if they so wish. Our investment in more affordable early childhood education is exactly the kind of cost-of-living relief with economic dividends that we need right now. (Time expired)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2026-08-23T07:07:58.630Z</dcterms:created>
  <dcterms:modified xsi:type="dcterms:W3CDTF">2026-08-23T07:07:58.630Z</dcterms:modified>
</cp:coreProperties>
</file>

<file path=docProps/custom.xml><?xml version="1.0" encoding="utf-8"?>
<Properties xmlns="http://schemas.openxmlformats.org/officeDocument/2006/custom-properties" xmlns:vt="http://schemas.openxmlformats.org/officeDocument/2006/docPropsVTypes"/>
</file>