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Hansard_HoR_QuestionTime_2024-09-11</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2024-09-11.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B: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C:	Anne Stanley (Werriwa, ALP) #spk-anne-stanley</w:t>
      </w:r>
    </w:p>
    <w:p>
      <w:pPr>
        <w:tabs>
          <w:tab w:val="left" w:pos="993"/>
        </w:tabs>
        <w:spacing w:after="0" w:line="240" w:lineRule="auto"/>
        <w:ind w:left="567" w:hanging="567"/>
      </w:pPr>
      <w:r>
        <w:rPr>
          <w:rFonts w:ascii="Courier New" w:cs="Courier New" w:eastAsia="Courier New" w:hAnsi="Courier New"/>
          <w:sz w:val="21"/>
          <w:szCs w:val="21"/>
        </w:rPr>
        <w:t xml:space="preserve">D:	Michelle Rowland (Greenway, ALP) #spk-michelle-rowland</w:t>
      </w:r>
    </w:p>
    <w:p>
      <w:pPr>
        <w:tabs>
          <w:tab w:val="left" w:pos="993"/>
        </w:tabs>
        <w:spacing w:after="0" w:line="240" w:lineRule="auto"/>
        <w:ind w:left="567" w:hanging="567"/>
      </w:pPr>
      <w:r>
        <w:rPr>
          <w:rFonts w:ascii="Courier New" w:cs="Courier New" w:eastAsia="Courier New" w:hAnsi="Courier New"/>
          <w:sz w:val="21"/>
          <w:szCs w:val="21"/>
        </w:rPr>
        <w:t xml:space="preserve">E:	Angus Taylor (Hume, LIB) #spk-angus-taylor</w:t>
      </w:r>
    </w:p>
    <w:p>
      <w:pPr>
        <w:tabs>
          <w:tab w:val="left" w:pos="993"/>
        </w:tabs>
        <w:spacing w:after="0" w:line="240" w:lineRule="auto"/>
        <w:ind w:left="567" w:hanging="567"/>
      </w:pPr>
      <w:r>
        <w:rPr>
          <w:rFonts w:ascii="Courier New" w:cs="Courier New" w:eastAsia="Courier New" w:hAnsi="Courier New"/>
          <w:sz w:val="21"/>
          <w:szCs w:val="21"/>
        </w:rPr>
        <w:t xml:space="preserve">F: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G:	Cassandra Fernando (Holt, ALP) #spk-cassandra-fernando</w:t>
      </w:r>
    </w:p>
    <w:p>
      <w:pPr>
        <w:tabs>
          <w:tab w:val="left" w:pos="993"/>
        </w:tabs>
        <w:spacing w:after="0" w:line="240" w:lineRule="auto"/>
        <w:ind w:left="567" w:hanging="567"/>
      </w:pPr>
      <w:r>
        <w:rPr>
          <w:rFonts w:ascii="Courier New" w:cs="Courier New" w:eastAsia="Courier New" w:hAnsi="Courier New"/>
          <w:sz w:val="21"/>
          <w:szCs w:val="21"/>
        </w:rPr>
        <w:t xml:space="preserve">H:	Anne Aly (Cowan, ALP) #spk-anne-aly</w:t>
      </w:r>
    </w:p>
    <w:p>
      <w:pPr>
        <w:tabs>
          <w:tab w:val="left" w:pos="993"/>
        </w:tabs>
        <w:spacing w:after="0" w:line="240" w:lineRule="auto"/>
        <w:ind w:left="567" w:hanging="567"/>
      </w:pPr>
      <w:r>
        <w:rPr>
          <w:rFonts w:ascii="Courier New" w:cs="Courier New" w:eastAsia="Courier New" w:hAnsi="Courier New"/>
          <w:sz w:val="21"/>
          <w:szCs w:val="21"/>
        </w:rPr>
        <w:t xml:space="preserve">I:	Bob Katter (Kennedy, KAP) #spk-bob-katter</w:t>
      </w:r>
    </w:p>
    <w:p>
      <w:pPr>
        <w:tabs>
          <w:tab w:val="left" w:pos="993"/>
        </w:tabs>
        <w:spacing w:after="0" w:line="240" w:lineRule="auto"/>
        <w:ind w:left="567" w:hanging="567"/>
      </w:pPr>
      <w:r>
        <w:rPr>
          <w:rFonts w:ascii="Courier New" w:cs="Courier New" w:eastAsia="Courier New" w:hAnsi="Courier New"/>
          <w:sz w:val="21"/>
          <w:szCs w:val="21"/>
        </w:rPr>
        <w:t xml:space="preserve">J:	Madeleine King (Brand, ALP) #spk-madeleine-king</w:t>
      </w:r>
    </w:p>
    <w:p>
      <w:pPr>
        <w:tabs>
          <w:tab w:val="left" w:pos="993"/>
        </w:tabs>
        <w:spacing w:after="0" w:line="240" w:lineRule="auto"/>
        <w:ind w:left="567" w:hanging="567"/>
      </w:pPr>
      <w:r>
        <w:rPr>
          <w:rFonts w:ascii="Courier New" w:cs="Courier New" w:eastAsia="Courier New" w:hAnsi="Courier New"/>
          <w:sz w:val="21"/>
          <w:szCs w:val="21"/>
        </w:rPr>
        <w:t xml:space="preserve">K:	Gordon Reid (Robertson, ALP) #spk-gordon-reid</w:t>
      </w:r>
    </w:p>
    <w:p>
      <w:pPr>
        <w:tabs>
          <w:tab w:val="left" w:pos="993"/>
        </w:tabs>
        <w:spacing w:after="0" w:line="240" w:lineRule="auto"/>
        <w:ind w:left="567" w:hanging="567"/>
      </w:pPr>
      <w:r>
        <w:rPr>
          <w:rFonts w:ascii="Courier New" w:cs="Courier New" w:eastAsia="Courier New" w:hAnsi="Courier New"/>
          <w:sz w:val="21"/>
          <w:szCs w:val="21"/>
        </w:rPr>
        <w:t xml:space="preserve">L:	Rob Mitchell (McEwen, ALP) #spk-rob-mitchell</w:t>
      </w:r>
    </w:p>
    <w:p>
      <w:pPr>
        <w:tabs>
          <w:tab w:val="left" w:pos="993"/>
        </w:tabs>
        <w:spacing w:after="0" w:line="240" w:lineRule="auto"/>
        <w:ind w:left="567" w:hanging="567"/>
      </w:pPr>
      <w:r>
        <w:rPr>
          <w:rFonts w:ascii="Courier New" w:cs="Courier New" w:eastAsia="Courier New" w:hAnsi="Courier New"/>
          <w:sz w:val="21"/>
          <w:szCs w:val="21"/>
        </w:rPr>
        <w:t xml:space="preserve">M: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N:	Michelle Ananda-Rajah (Higgins, ALP) #spk-michelle-ananda-rajah</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Core inflation in Australia is higher than that of every major advanced economy. It is higher than in the US, the UK, Canada, the Euro area, Japan, Sweden, Switzerland, Norway and New Zealand. With falling disposable income and sticky high inflation hurting households, why is the Albanese Labor government fighting the Reserve Bank while Australian families go backwards?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I'm asked about international comparisons, and I can't do better than to quote Michele Bullock, the RBA governor, who said this on 6 August 2024:We didn't go as high as the Fed. Our interest rates are lower I would observe than the Bank of England, the US Fed, Bank of New Zealand, all have interest rates up above 5%. Bank of Canada did too. We don't.The peak headline hit on an annual basis at 7.8 per cent in Australia. That was before we came into government. It is now half. We have halved inflation from where it was in 2022. In the UK, it is 11.1 per cent; in New Zealand, 7.3; in Canada, 8.1; in the US, 9.9. The current cash rate here in Australia is 4.35 per cent. In the UK, it's five. In New Zealand, it's 5.25, and, in the United States, it is 5.5. The cash rate under the Leader of the Opposition as Assistant Treasurer was 6.75.</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Communications. How will the Albanese Labor government's proposal to limit young people's access to social media help and support Australian families?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her question. Parents shouldn't have to go it alone when navigating the complex world of social media for their children, and that is why the Albanese government will introduce legislation this year to limit the age of access for social media. Now, our approach is not about telling parents how to raise their children. Their perspectives on this have been and will continue to be central to our approach. But parents have told me-and I'm sure they've told a lot of us-that they are overwhelmed trying to manage their children's social media access and they want cultural and legal change. The Albanese government will drive that change. Parents know that social media has many benefits, including a way to connect and communicate with friends and family and, even, as an important tool for neurodivergent children. However, it can be addictive. It can be an avenue for cyberbullying and algorithms that surface harmful or adult content that children shouldn't see. That is why we are considering the perspectives of young people in our decision to limit access to social media. Young people expect governments and the platforms to protect them from the harms that they experience. The Butterfly Foundation notes that, over the past 12 years, there has been a staggering 200 per cent increase in 10- to 14-year-olds with diagnosed eating disorders in Australia, and this has occurred at the same time that we have seen the growth and prevalence of social media use by young people and the influencers they are exposed to on these platforms. We know that social media has become a megaphone for the Andrew Tates of the world, who are cultivating narratives of misogyny and gender based violence. Limiting young people's access to social media is an important step in a comprehensive approach to online safety that is central to the Albanese government's agenda. Rarely is any government decision met with universal agreement. But so many parents are telling us that they need help, and our government will support them. We cannot eliminate every harm facing young people online, but we can take steps to make their world safer than it is now. Our government will do all we can to address the harms that social media companies are unable or unwilling to address themselves.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Last week, the Treasurer accused the RBA of smashing the economy. BlackRock's Head of Australia Fixed Income, Craig Vardy, has said it was because the Treasurer 'needs a diversion from the key part the government is playing by not reining in spending to help bring inflation down'. With falling disposable income and sticky high inflation hurting households, why is this government fighting the Reserve Bank while Australian families go backwards?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If the shadow Treasurer doesn't think that the combination of global economic uncertainty, persistent inflation and higher interest rates are slowing the economy, it's no wonder that nobody takes him seriously. Those are facts borne out in the national accounts. They are self-evident. As any objective observer of our economy knows, higher interest rates are slowing our economy. I don't think that is an especially controversial point; it's a point I have been making since at least June this year. I'm asked whether I take responsibility for our part in the fight against inflation, and I do. As the Prime Minister said a moment ago, in the year of our election, inflation was 7.8 per cent and now it has a three in front of it. Inflation has halved on our watch, and, in that regard, I do take responsibility for the fact that we've turned two huge Liberal deficits into two big Labor surpluses. I do take responsibility for the way we've designed our cost-of-living help to take the edge off some of these price pressures in our economy. I take responsibility for banking almost all of the upward revision to revenue. I take responsibility for working with my great colleague in the other place Minister Gallagher to find almost $80 billion in savings. I take responsibility for the fact that Governor Bullock has said that our two surpluses are helping in the fight against inflation. I've made it very clear that we had a role to play in the fight against inflation, and that is one of the reasons why we are making welcome and encouraging progress.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Youth. What have young people told us about the impacts of social media? What is the Albanese Labor government doing to limit the negative impacts and to keep children and young people safe online?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wonderful member for Holt for her question. The member's question goes to the voices of young people with regard to how social media impacts them. Incorporating the views and experiences of young people is an important part of what the Albanese government does. It's why we established the Office for Youth in 2022 and why we have a youth engagement program. Through that program we've heard from a range of young people about the effects of social media. It's important that I convey some of those responses here in this House. One young person said of their social media experience: 'I know personally in my life I've come across things that I probably couldn't even fathom. I think that parents really aren't aware of the extent of the things that their kids come across.' Another added: 'I have friends who have been cyberbullied. Everyone knows someone who's had bad experiences with social media, whether it's cyberbullying or body image issues.' Yet another one said, 'There are negative impacts of social media, such as mental health, body image and lack of attention span, which impact study, schooling, education.'These quotes from young people demonstrate that children and young people are alive to the negative impacts of social media on their mental health and on their social and physical wellbeing. Everyone has a responsibility to keep children and young people safe. Children on social media are in terrifying proximity to some of the worst and most damaging things online. It's linked to poor mental health, low self-esteem, disordered eating, cyberbullying, anxiety and depression-just to name a few. Parents are concerned, teachers are concerned and youth workers, social workers, doctors, psychologists and young people themselves are concerned. That's why the government are taking steps to protect children and young people online, both through our education, which scaffolds digital literacy for children, and through appropriate regulation: our age verification trial and our plans to introduce legislation to set a minimum age for accessing social media and gaming platforms. Social media companies also have to own their responsibility for the safety of their young users, and we have a responsibility to make sure that they do it. I want to end by sharing the words of Lucia Frazzetto, who wrote an article in the Sydney Morning Herald about her own experiences with social media. She says: Social media's influence extends beyond the screen, subtly but significantly changing how we live and perceive ourselves. A ban wouldn't be about taking something away but about giving the next generation a chance at a more authentic, balanced life.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Minister for mines, is the bipartisan 2050 zero emissions target a lying hypocrisy, or is Australia's coal industry to be abolished, with 48,000 jobs and one-twentieth of the economy to vanish? Since solar and nuclear in India is as likely as the Bullamakanka progress association achieving a moon landing, doesn't the 2050 target condemn 600 million people, half of India, to continue to live without electricity? Surely HELE power stations, the Brazilian ethanol model and brilliant Minister Plibersek's kelp-diesel algae ponds avoid the reality of Clausewitz's chilling aphorism, 'When goods don't cross borders, then guns will'?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Kennedy for his question. I wouldn't want to limit the ambitions of the Bullamakanka progress association, but I do note India's really important commitment to lowering emissions. They are of course the world's most populous nation, and they do have important ambitions. I can assure the member for Kennedy that the coal industry will not be abolished. It absolutely will not be. As he says, it supports 48,000 jobs in this country and the industries associated with it. But the question does go to the challenge of meeting very important global net zero targets, given the global demand for reliable and affordable energy, which, as he says, so many people around the world want. Australia's net coal exports were worth $61 billion last year, and thermal coal was worth $37 billion, and that is royalties and taxation that go into the revenue of governments of coalmining states around the country and support infrastructure like hospitals and roads. What we do know is that demand for coal is changing around the world as the global economy seeks to decarbonise and reach net zero emissions, but the International Energy Agency's World energy outlook 2023 did confirm the role of Australian coal in the global energy mix. I have been really fortunate, before I was minister for resources but then since being minister as well, to be able to visit coalmines-in New South Wales, I might add, not quite Queensland-such as the Bloomfield open-cut mine in Maitland with my friend the member for Paterson, the daughter of a coalminer. It's a family company. There is a 80-plus-year relationship with customers in Japan, and that will continue for some time to come. I also experienced quite remarkable underground longwall mining at the Ashton mine with my friend the member for Hunter, who has been an actual coalminer as opposed to the cosplays that we see in some other places. It is very hard work, and those people who work in those mines deserve every cent they get for the hard work they do. That is why this government is really proud to have same job, same pay so that those that work alongside one another with the same experience doing the same jobs do get treated equally for the hard work that they do keeping our economy going well into the future.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How is the Albanese Labor government working to protect children from online harm?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Robertson for his question. This is all about giving children a childhood and giving parents peace of mind and giving them support because they are concerned about their young ones and the impact that social media is having on their lives, on their mental health, on their physical health and on their capacity to engage in real experiences with real people rather than live their lives virtually. I want young Australians to grow up playing outside with their friends on footy fields, netball courts, swimming pools or wherever they like. Today we saw again a celebration of great athletes when we welcomed home the Paralympians, who can inspire people to get out and really participate. Too often social media is not social at all. The internet, of course, connects us in ways that previous generations could never have imagined. But it has also created new harms which we as a government must address and which governments around the world are trying to address. The solutions aren't simple. That is why we need to have trials and make sure that we get these things right. Regulating technology is difficult. We are entering a new frontier, but that doesn't mean that we shouldn't try. We must. This is a complex problem. Young people can find ways to get around rules. Because the occasional young person might get access to alcohol doesn't mean we say we won't worry about restricting alcohol to under-18s; we will just let it all rip. We actually regulate and we organise. As a society we make decisions about protecting people, and that is what this is about. We have a comprehensive agenda for online safety that we've been implementing since the day we were elected: backing the eSafety Commissioner and quadrupling its funding; exploring a duty of care in the Online Safety Act review; tackling kids' access to pornography through new mandatory industry codes, passing legislation to ban the creation and distribution of deepfake pornography; establishing the Joint Select Committee on Social Media and Australian Society to hold platforms to account; and funding the age assurance trial in this year's budget in May. We are acting with purpose to get this right, getting on with the job of protecting Australian citizens. In particular, our focus here is protecting our youngest Australians during that period of life where their brain is developing, where they are developing as human beings and interacting with each other as well. It is a responsibility that we have and it is one we are taking seriously.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Last week the Treasurer accused the RBA of 'smashing' the economy. Former RBA board member Graham Kraehe said: For the treasurer to then be coming out and saying, 'Well, this is the Reserve Bank's fault.' I don't think another serious economist in the country … would agree with that …'With falling disposable income and sticky high inflation hurting households, why is this government fighting the Reserve Bank while Australian families are going backwards?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Thanks very much to the shadow Treasurer for a very similar question, that I answered comprehensively a moment ago. It usually takes the shadow Treasurer a bit longer than the rest of us, so let me go through it once again. First of all, any objective observer of the economy understands the combination of global economic uncertainty, persistent inflation and higher interest rates is slowing our economy-in our case, quite considerably. That's a point that I've been making since at least June of this year. That's the first point. The second point is that, when it comes to taking responsibility for our part in the fight against inflation, I do. I've said that not just earlier today but on a number of occasions, and I mean it. I take responsibility for the fact that, when we came to office and there were deficits as far as the eye could see, and there was a trillion dollars in Liberal debt and not enough to show for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representing the Minister for Employment and Workplace Relations. How is the Albanese Labor government helping Australians earn more and keep more of what they earn, and are there any threats to Australians earning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 thank the honourable member for the question. Today is the day that the opposition finally gave up that, yes, they do want to cut people's pay. Today is the day that they finally decided to make the announcement. We've gone through a decade where wages were being kept deliberately low, and every time this government came forward with proposals that would get wages moving, we knew that they'd vote against them. But it wasn't until today, when we saw today's papers, that it was there, crystal clear, as to the fact that they intend to repeal the laws that have got wages moving. We've referred to them wanting people to work longer, and the Leader of the Opposition had committed, before today, that they were going to repeal the right to disconnect-for every worker to be on call 24/7, whether they're paid to be or not. But, when they say that they'll repeal the laws-and they're clearly talking today about same job, same pay-you need to realise the sorts of amounts of money that they are taking to the next election as the cuts to household income. When we exercise our right to disconnect on Thursday afternoon, a whole lot of us will fly home. When people fly home, are you going to tell the Qantas flight attendants what you're intending to do to their pay? For a long time, the labour hire loophole-and it was legal-was used by Qantas, and other companies used it as well, and the pay differences were not small. You had an enterprise agreement that had been negotiated, and then you could use a labour hire company, in this occasion that was also run by Qantas, and undercut the rates that were agreed to. For the flight attendants you might be seeing on Thursday afternoon, if they're employed directly, it's $68½ thousand a year that they're on. If they're employed through the labour hire company-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Independent economist Chris Richardson says, 'Governments are throwing a lot of money at the symptoms of the cost-of-living crisis, but that worsens the cause of it.' With falling disposable income and sticky, high inflation hurting Australian households, why is this government fighting the Reserve Bank while Australian families are going backwards?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In terms of people doing it tough, I think it speaks volumes that, when the home affairs minister was talking about a $16,000 pay cut, those opposite were chuckling about it, and doesn't that just go to the core of their approach and the difference between their approach and our approach?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Treasurer. How is the Albanese Labor government's responsible budget management right for the risks Australia faces and the pressures people are under? What approaches were rejected?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I'm very grateful to the member for Higgins not only for the question but also for the way that she engages in the big economic questions that we confront as a government. As we know, the national accounts last week showed that growth is slow and subdued in our economy, and a big part of that is consumption going backwards and, especially, discretionary spending falling. This is another reminder of the pressures that people are under. But, as a government, we have decided and we are determined. We don't just acknowledge the pressures that people are under; we are actually doing something about it. That's why we're rolling out cost-of-living relief: a tax cut for every taxpayer, energy bill relief for every household, rent assistance, cheaper medicines, cheaper early childhood education, and getting real wages moving again. Our primary focus is on the cost of living and rolling out cost-of-living help. It's the major part of our efforts, but it's not the only part. We are doing this at the same time as we get the budget in better nick than we inherited. As I've said a couple of times, we inherited a couple of huge deficits and we turned them into substantial surpluses. Before the end of the month, Minister Gallagher and I will release the final budget outcome for the year that has just finished. The surplus for the year just finished will be in the mid teens in terms of billions of dollars. That means a $170 billion turnaround in the budget in two years. That's a $170 billion turnaround from the mess that we inherited to the budget position that we've delivered in just two years in office. It wouldn't have happened without our responsible economic management and, as I've said a couple of times, the governor has made it clear that our surpluses are helping in the fight against inflation. The key here is that we've maintained the right balance between a primary focus on inflation and recognising the risks to jobs and growth in our economy. Because of the balance that we've struck, inflation has halved, we've avoided recession, there are a million new jobs, real wages are growing again, and every taxpayer is getting a tax cut. There are no shortages of risks to the economy, and one of them sits over there. That's because they want to slash $315 billion in spending without coming clean on where those cuts are coming from. They need to come clean on their cuts. That $315 billion includes cost-of-living relief, pension indexation, Medicare and funding for medicines and veterans-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2026-08-23T07:07:58.675Z</dcterms:created>
  <dcterms:modified xsi:type="dcterms:W3CDTF">2026-08-23T07:07:58.675Z</dcterms:modified>
</cp:coreProperties>
</file>

<file path=docProps/custom.xml><?xml version="1.0" encoding="utf-8"?>
<Properties xmlns="http://schemas.openxmlformats.org/officeDocument/2006/custom-properties" xmlns:vt="http://schemas.openxmlformats.org/officeDocument/2006/docPropsVTypes"/>
</file>