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黑体" w:eastAsia="黑体" w:cs="黑体"/>
          <w:b w:val="0"/>
          <w:bCs w:val="0"/>
          <w:sz w:val="44"/>
          <w:szCs w:val="44"/>
          <w:lang w:val="en-US" w:eastAsia="zh-CN"/>
        </w:rPr>
      </w:pPr>
      <w:r>
        <w:rPr>
          <w:rFonts w:hint="eastAsia" w:ascii="黑体" w:hAnsi="黑体" w:eastAsia="黑体" w:cs="黑体"/>
          <w:b w:val="0"/>
          <w:bCs w:val="0"/>
          <w:sz w:val="32"/>
          <w:szCs w:val="32"/>
          <w:lang w:val="en-US" w:eastAsia="zh-CN"/>
        </w:rPr>
        <w:t>黄金价格预测</w:t>
      </w:r>
    </w:p>
    <w:p>
      <w:pPr>
        <w:jc w:val="center"/>
        <w:rPr>
          <w:rFonts w:hint="eastAsia" w:ascii="黑体" w:hAnsi="黑体" w:eastAsia="黑体" w:cs="黑体"/>
          <w:sz w:val="44"/>
          <w:szCs w:val="44"/>
          <w:lang w:val="en-US" w:eastAsia="zh-CN"/>
        </w:rPr>
      </w:pPr>
    </w:p>
    <w:p>
      <w:pPr>
        <w:jc w:val="center"/>
        <w:rPr>
          <w:rFonts w:hint="eastAsia" w:ascii="黑体" w:hAnsi="黑体" w:eastAsia="黑体" w:cs="黑体"/>
          <w:b/>
          <w:bCs/>
          <w:sz w:val="21"/>
          <w:szCs w:val="21"/>
          <w:lang w:val="en-US" w:eastAsia="zh-CN"/>
        </w:rPr>
      </w:pPr>
      <w:r>
        <w:rPr>
          <w:rFonts w:hint="eastAsia" w:ascii="黑体" w:hAnsi="黑体" w:eastAsia="黑体" w:cs="黑体"/>
          <w:b/>
          <w:bCs/>
          <w:sz w:val="21"/>
          <w:szCs w:val="21"/>
          <w:lang w:val="en-US" w:eastAsia="zh-CN"/>
        </w:rPr>
        <w:t>摘要</w:t>
      </w:r>
    </w:p>
    <w:p>
      <w:pPr>
        <w:jc w:val="center"/>
        <w:rPr>
          <w:rFonts w:hint="eastAsia" w:ascii="黑体" w:hAnsi="黑体" w:eastAsia="黑体" w:cs="黑体"/>
          <w:b/>
          <w:bCs/>
          <w:sz w:val="21"/>
          <w:szCs w:val="21"/>
          <w:lang w:val="en-US" w:eastAsia="zh-CN"/>
        </w:rPr>
      </w:pPr>
    </w:p>
    <w:p>
      <w:pPr>
        <w:ind w:firstLine="420" w:firstLineChars="200"/>
        <w:jc w:val="both"/>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利用2021年1月至2023年4月的黄金价格数据，通过数学建模和数据挖掘发现影响黄金价格的因素，并由此估计处黄金未来价格的走势，为投资者（政府、机构或者个人）提供最优的决策进行黄金的投资。</w:t>
      </w:r>
    </w:p>
    <w:p>
      <w:pPr>
        <w:ind w:firstLine="420" w:firstLineChars="200"/>
        <w:jc w:val="both"/>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针对问题一，</w:t>
      </w:r>
      <w:r>
        <w:rPr>
          <w:rFonts w:hint="eastAsia" w:ascii="仿宋" w:hAnsi="仿宋" w:eastAsia="仿宋" w:cs="仿宋"/>
          <w:sz w:val="21"/>
          <w:szCs w:val="21"/>
        </w:rPr>
        <w:t>可以采用相关分析和主成分分析等统计方法找出最重要的影响因素。然后基于这些因素,建立多元线性回归模型进行预测。该模型考虑各个影响因素之间的相关性,预测结果较为准确,也较为稳健。</w:t>
      </w:r>
    </w:p>
    <w:p>
      <w:pPr>
        <w:ind w:firstLine="420" w:firstLineChars="200"/>
        <w:jc w:val="both"/>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针对问题二，</w:t>
      </w:r>
      <w:r>
        <w:rPr>
          <w:rFonts w:hint="eastAsia" w:ascii="仿宋" w:hAnsi="仿宋" w:eastAsia="仿宋" w:cs="仿宋"/>
          <w:sz w:val="21"/>
          <w:szCs w:val="21"/>
        </w:rPr>
        <w:t>可以继续采用</w:t>
      </w:r>
      <w:r>
        <w:rPr>
          <w:rFonts w:hint="eastAsia" w:ascii="仿宋" w:hAnsi="仿宋" w:eastAsia="仿宋" w:cs="仿宋"/>
          <w:sz w:val="21"/>
          <w:szCs w:val="21"/>
          <w:lang w:val="en-US" w:eastAsia="zh-CN"/>
        </w:rPr>
        <w:t>问题一中</w:t>
      </w:r>
      <w:r>
        <w:rPr>
          <w:rFonts w:hint="eastAsia" w:ascii="仿宋" w:hAnsi="仿宋" w:eastAsia="仿宋" w:cs="仿宋"/>
          <w:sz w:val="21"/>
          <w:szCs w:val="21"/>
        </w:rPr>
        <w:t>建立的多元回归模型进行1-3个月的短期预测。也可以考虑将 ARIMA模型和GARCH模型与回归模型相结合,建立hybrid模型,提高短期预测精度。</w:t>
      </w:r>
    </w:p>
    <w:p>
      <w:pPr>
        <w:ind w:firstLine="420" w:firstLineChars="200"/>
        <w:jc w:val="both"/>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针对问题三，</w:t>
      </w:r>
      <w:r>
        <w:rPr>
          <w:rFonts w:hint="eastAsia" w:ascii="仿宋" w:hAnsi="仿宋" w:eastAsia="仿宋" w:cs="仿宋"/>
          <w:sz w:val="21"/>
          <w:szCs w:val="21"/>
        </w:rPr>
        <w:t>可以采用交易策略评估方法,如夏普比率、卡玛比率等。结合</w:t>
      </w:r>
      <w:r>
        <w:rPr>
          <w:rFonts w:hint="eastAsia" w:ascii="仿宋" w:hAnsi="仿宋" w:eastAsia="仿宋" w:cs="仿宋"/>
          <w:sz w:val="21"/>
          <w:szCs w:val="21"/>
          <w:lang w:val="en-US" w:eastAsia="zh-CN"/>
        </w:rPr>
        <w:t>问题二中</w:t>
      </w:r>
      <w:r>
        <w:rPr>
          <w:rFonts w:hint="eastAsia" w:ascii="仿宋" w:hAnsi="仿宋" w:eastAsia="仿宋" w:cs="仿宋"/>
          <w:sz w:val="21"/>
          <w:szCs w:val="21"/>
        </w:rPr>
        <w:t>预测结果以及历史价格数据,评估不同策略,确定最佳策略。也可以采用机器学习算法进行策略优化。</w:t>
      </w:r>
    </w:p>
    <w:p>
      <w:pPr>
        <w:ind w:firstLine="420" w:firstLineChars="200"/>
        <w:jc w:val="both"/>
        <w:rPr>
          <w:rFonts w:hint="eastAsia" w:ascii="仿宋" w:hAnsi="仿宋" w:eastAsia="仿宋" w:cs="仿宋"/>
          <w:sz w:val="21"/>
          <w:szCs w:val="21"/>
        </w:rPr>
      </w:pPr>
      <w:r>
        <w:rPr>
          <w:rFonts w:hint="eastAsia" w:ascii="仿宋" w:hAnsi="仿宋" w:eastAsia="仿宋" w:cs="仿宋"/>
          <w:sz w:val="21"/>
          <w:szCs w:val="21"/>
          <w:lang w:val="en-US" w:eastAsia="zh-CN"/>
        </w:rPr>
        <w:t>针对问题四，</w:t>
      </w:r>
      <w:r>
        <w:rPr>
          <w:rFonts w:hint="eastAsia" w:ascii="仿宋" w:hAnsi="仿宋" w:eastAsia="仿宋" w:cs="仿宋"/>
          <w:sz w:val="21"/>
          <w:szCs w:val="21"/>
        </w:rPr>
        <w:t>对该问题可以采用Markowitz 资产配置理论,考虑投资者风险偏好,确定黄金在投资组合中的最佳权重。也可以采用蒙特卡洛模拟法评估不同投资组合在未来一定期间的收益率和风险。</w:t>
      </w:r>
    </w:p>
    <w:p>
      <w:pPr>
        <w:ind w:firstLine="480" w:firstLineChars="200"/>
        <w:jc w:val="both"/>
        <w:rPr>
          <w:rFonts w:hint="eastAsia" w:ascii="宋体" w:hAnsi="宋体" w:eastAsia="宋体" w:cs="宋体"/>
          <w:sz w:val="24"/>
          <w:szCs w:val="24"/>
          <w:lang w:val="en-US" w:eastAsia="zh-CN"/>
        </w:rPr>
      </w:pPr>
    </w:p>
    <w:p>
      <w:pPr>
        <w:ind w:firstLine="422" w:firstLineChars="200"/>
        <w:jc w:val="both"/>
        <w:rPr>
          <w:rFonts w:hint="default" w:ascii="仿宋" w:hAnsi="仿宋" w:eastAsia="仿宋" w:cs="仿宋"/>
          <w:sz w:val="21"/>
          <w:szCs w:val="21"/>
          <w:lang w:val="en-US" w:eastAsia="zh-CN"/>
        </w:rPr>
      </w:pPr>
      <w:r>
        <w:rPr>
          <w:rFonts w:hint="eastAsia" w:ascii="仿宋" w:hAnsi="仿宋" w:eastAsia="仿宋" w:cs="仿宋"/>
          <w:b/>
          <w:bCs/>
          <w:sz w:val="21"/>
          <w:szCs w:val="21"/>
          <w:lang w:val="en-US" w:eastAsia="zh-CN"/>
        </w:rPr>
        <w:t>关键词</w:t>
      </w:r>
      <w:r>
        <w:rPr>
          <w:rFonts w:hint="eastAsia" w:ascii="仿宋" w:hAnsi="仿宋" w:eastAsia="仿宋" w:cs="仿宋"/>
          <w:sz w:val="21"/>
          <w:szCs w:val="21"/>
          <w:lang w:val="en-US" w:eastAsia="zh-CN"/>
        </w:rPr>
        <w:t>：主要影响因素分析、短期价格预测、最佳择时策略、投资参考建议</w:t>
      </w:r>
    </w:p>
    <w:p>
      <w:pPr>
        <w:ind w:firstLine="420" w:firstLineChars="200"/>
        <w:jc w:val="both"/>
        <w:rPr>
          <w:rFonts w:hint="eastAsia" w:ascii="仿宋" w:hAnsi="仿宋" w:eastAsia="仿宋" w:cs="仿宋"/>
          <w:sz w:val="21"/>
          <w:szCs w:val="21"/>
          <w:lang w:val="en-US" w:eastAsia="zh-CN"/>
        </w:rPr>
      </w:pPr>
    </w:p>
    <w:p>
      <w:pPr>
        <w:ind w:firstLine="420" w:firstLineChars="200"/>
        <w:jc w:val="both"/>
        <w:rPr>
          <w:rFonts w:hint="eastAsia" w:ascii="仿宋" w:hAnsi="仿宋" w:eastAsia="仿宋" w:cs="仿宋"/>
          <w:sz w:val="21"/>
          <w:szCs w:val="21"/>
          <w:lang w:val="en-US" w:eastAsia="zh-CN"/>
        </w:rPr>
      </w:pPr>
    </w:p>
    <w:p>
      <w:pPr>
        <w:ind w:firstLine="420" w:firstLineChars="200"/>
        <w:jc w:val="both"/>
        <w:rPr>
          <w:rFonts w:hint="eastAsia" w:ascii="仿宋" w:hAnsi="仿宋" w:eastAsia="仿宋" w:cs="仿宋"/>
          <w:sz w:val="21"/>
          <w:szCs w:val="21"/>
          <w:lang w:val="en-US" w:eastAsia="zh-CN"/>
        </w:rPr>
      </w:pPr>
    </w:p>
    <w:p>
      <w:pPr>
        <w:ind w:firstLine="420" w:firstLineChars="200"/>
        <w:jc w:val="both"/>
        <w:rPr>
          <w:rFonts w:hint="eastAsia" w:ascii="仿宋" w:hAnsi="仿宋" w:eastAsia="仿宋" w:cs="仿宋"/>
          <w:sz w:val="21"/>
          <w:szCs w:val="21"/>
          <w:lang w:val="en-US" w:eastAsia="zh-CN"/>
        </w:rPr>
      </w:pPr>
    </w:p>
    <w:p>
      <w:pPr>
        <w:ind w:firstLine="420" w:firstLineChars="200"/>
        <w:jc w:val="both"/>
        <w:rPr>
          <w:rFonts w:hint="eastAsia" w:ascii="仿宋" w:hAnsi="仿宋" w:eastAsia="仿宋" w:cs="仿宋"/>
          <w:sz w:val="21"/>
          <w:szCs w:val="21"/>
          <w:lang w:val="en-US" w:eastAsia="zh-CN"/>
        </w:rPr>
      </w:pPr>
    </w:p>
    <w:p>
      <w:pPr>
        <w:ind w:firstLine="420" w:firstLineChars="200"/>
        <w:jc w:val="both"/>
        <w:rPr>
          <w:rFonts w:hint="eastAsia" w:ascii="仿宋" w:hAnsi="仿宋" w:eastAsia="仿宋" w:cs="仿宋"/>
          <w:sz w:val="21"/>
          <w:szCs w:val="21"/>
          <w:lang w:val="en-US" w:eastAsia="zh-CN"/>
        </w:rPr>
      </w:pPr>
    </w:p>
    <w:p>
      <w:pPr>
        <w:ind w:firstLine="420" w:firstLineChars="200"/>
        <w:jc w:val="both"/>
        <w:rPr>
          <w:rFonts w:hint="eastAsia" w:ascii="仿宋" w:hAnsi="仿宋" w:eastAsia="仿宋" w:cs="仿宋"/>
          <w:sz w:val="21"/>
          <w:szCs w:val="21"/>
          <w:lang w:val="en-US" w:eastAsia="zh-CN"/>
        </w:rPr>
      </w:pPr>
    </w:p>
    <w:p>
      <w:pPr>
        <w:ind w:firstLine="420" w:firstLineChars="200"/>
        <w:jc w:val="both"/>
        <w:rPr>
          <w:rFonts w:hint="eastAsia" w:ascii="仿宋" w:hAnsi="仿宋" w:eastAsia="仿宋" w:cs="仿宋"/>
          <w:sz w:val="21"/>
          <w:szCs w:val="21"/>
          <w:lang w:val="en-US" w:eastAsia="zh-CN"/>
        </w:rPr>
      </w:pPr>
    </w:p>
    <w:p>
      <w:pPr>
        <w:ind w:firstLine="420" w:firstLineChars="200"/>
        <w:jc w:val="both"/>
        <w:rPr>
          <w:rFonts w:hint="eastAsia" w:ascii="仿宋" w:hAnsi="仿宋" w:eastAsia="仿宋" w:cs="仿宋"/>
          <w:sz w:val="21"/>
          <w:szCs w:val="21"/>
          <w:lang w:val="en-US" w:eastAsia="zh-CN"/>
        </w:rPr>
      </w:pPr>
    </w:p>
    <w:p>
      <w:pPr>
        <w:ind w:firstLine="420" w:firstLineChars="200"/>
        <w:jc w:val="both"/>
        <w:rPr>
          <w:rFonts w:hint="eastAsia" w:ascii="仿宋" w:hAnsi="仿宋" w:eastAsia="仿宋" w:cs="仿宋"/>
          <w:sz w:val="21"/>
          <w:szCs w:val="21"/>
          <w:lang w:val="en-US" w:eastAsia="zh-CN"/>
        </w:rPr>
      </w:pPr>
    </w:p>
    <w:p>
      <w:pPr>
        <w:ind w:firstLine="420" w:firstLineChars="200"/>
        <w:jc w:val="both"/>
        <w:rPr>
          <w:rFonts w:hint="eastAsia" w:ascii="仿宋" w:hAnsi="仿宋" w:eastAsia="仿宋" w:cs="仿宋"/>
          <w:sz w:val="21"/>
          <w:szCs w:val="21"/>
          <w:lang w:val="en-US" w:eastAsia="zh-CN"/>
        </w:rPr>
      </w:pPr>
    </w:p>
    <w:p>
      <w:pPr>
        <w:ind w:firstLine="420" w:firstLineChars="200"/>
        <w:jc w:val="both"/>
        <w:rPr>
          <w:rFonts w:hint="eastAsia" w:ascii="仿宋" w:hAnsi="仿宋" w:eastAsia="仿宋" w:cs="仿宋"/>
          <w:sz w:val="21"/>
          <w:szCs w:val="21"/>
          <w:lang w:val="en-US" w:eastAsia="zh-CN"/>
        </w:rPr>
      </w:pPr>
    </w:p>
    <w:p>
      <w:pPr>
        <w:ind w:firstLine="420" w:firstLineChars="200"/>
        <w:jc w:val="both"/>
        <w:rPr>
          <w:rFonts w:hint="eastAsia" w:ascii="仿宋" w:hAnsi="仿宋" w:eastAsia="仿宋" w:cs="仿宋"/>
          <w:sz w:val="21"/>
          <w:szCs w:val="21"/>
          <w:lang w:val="en-US" w:eastAsia="zh-CN"/>
        </w:rPr>
      </w:pPr>
    </w:p>
    <w:p>
      <w:pPr>
        <w:ind w:firstLine="420" w:firstLineChars="200"/>
        <w:jc w:val="both"/>
        <w:rPr>
          <w:rFonts w:hint="eastAsia" w:ascii="仿宋" w:hAnsi="仿宋" w:eastAsia="仿宋" w:cs="仿宋"/>
          <w:sz w:val="21"/>
          <w:szCs w:val="21"/>
          <w:lang w:val="en-US" w:eastAsia="zh-CN"/>
        </w:rPr>
      </w:pPr>
    </w:p>
    <w:p>
      <w:pPr>
        <w:ind w:firstLine="420" w:firstLineChars="200"/>
        <w:jc w:val="both"/>
        <w:rPr>
          <w:rFonts w:hint="eastAsia" w:ascii="仿宋" w:hAnsi="仿宋" w:eastAsia="仿宋" w:cs="仿宋"/>
          <w:sz w:val="21"/>
          <w:szCs w:val="21"/>
          <w:lang w:val="en-US" w:eastAsia="zh-CN"/>
        </w:rPr>
      </w:pPr>
    </w:p>
    <w:p>
      <w:pPr>
        <w:ind w:firstLine="420" w:firstLineChars="200"/>
        <w:jc w:val="both"/>
        <w:rPr>
          <w:rFonts w:hint="eastAsia" w:ascii="仿宋" w:hAnsi="仿宋" w:eastAsia="仿宋" w:cs="仿宋"/>
          <w:sz w:val="21"/>
          <w:szCs w:val="21"/>
          <w:lang w:val="en-US" w:eastAsia="zh-CN"/>
        </w:rPr>
      </w:pPr>
    </w:p>
    <w:p>
      <w:pPr>
        <w:ind w:firstLine="420" w:firstLineChars="200"/>
        <w:jc w:val="both"/>
        <w:rPr>
          <w:rFonts w:hint="eastAsia" w:ascii="仿宋" w:hAnsi="仿宋" w:eastAsia="仿宋" w:cs="仿宋"/>
          <w:sz w:val="21"/>
          <w:szCs w:val="21"/>
          <w:lang w:val="en-US" w:eastAsia="zh-CN"/>
        </w:rPr>
      </w:pPr>
    </w:p>
    <w:p>
      <w:pPr>
        <w:ind w:firstLine="420" w:firstLineChars="200"/>
        <w:jc w:val="both"/>
        <w:rPr>
          <w:rFonts w:hint="eastAsia" w:ascii="仿宋" w:hAnsi="仿宋" w:eastAsia="仿宋" w:cs="仿宋"/>
          <w:sz w:val="21"/>
          <w:szCs w:val="21"/>
          <w:lang w:val="en-US" w:eastAsia="zh-CN"/>
        </w:rPr>
      </w:pPr>
    </w:p>
    <w:p>
      <w:pPr>
        <w:ind w:firstLine="420" w:firstLineChars="200"/>
        <w:jc w:val="both"/>
        <w:rPr>
          <w:rFonts w:hint="eastAsia" w:ascii="仿宋" w:hAnsi="仿宋" w:eastAsia="仿宋" w:cs="仿宋"/>
          <w:sz w:val="21"/>
          <w:szCs w:val="21"/>
          <w:lang w:val="en-US" w:eastAsia="zh-CN"/>
        </w:rPr>
      </w:pPr>
    </w:p>
    <w:p>
      <w:pPr>
        <w:ind w:firstLine="420" w:firstLineChars="200"/>
        <w:jc w:val="both"/>
        <w:rPr>
          <w:rFonts w:hint="eastAsia" w:ascii="仿宋" w:hAnsi="仿宋" w:eastAsia="仿宋" w:cs="仿宋"/>
          <w:sz w:val="21"/>
          <w:szCs w:val="21"/>
          <w:lang w:val="en-US" w:eastAsia="zh-CN"/>
        </w:rPr>
      </w:pPr>
    </w:p>
    <w:p>
      <w:pPr>
        <w:jc w:val="both"/>
        <w:rPr>
          <w:rFonts w:hint="eastAsia" w:ascii="仿宋" w:hAnsi="仿宋" w:eastAsia="仿宋" w:cs="仿宋"/>
          <w:sz w:val="21"/>
          <w:szCs w:val="21"/>
          <w:lang w:val="en-US" w:eastAsia="zh-CN"/>
        </w:rPr>
      </w:pPr>
    </w:p>
    <w:p>
      <w:pPr>
        <w:numPr>
          <w:ilvl w:val="0"/>
          <w:numId w:val="1"/>
        </w:numPr>
        <w:jc w:val="center"/>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问题重述</w:t>
      </w:r>
    </w:p>
    <w:p>
      <w:pPr>
        <w:numPr>
          <w:ilvl w:val="0"/>
          <w:numId w:val="0"/>
        </w:num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本题主要是针对2021年月至2023年4月的黄金价格数据的数据分析和挖掘，以更好地了解影响黄金价格走势的因素，帮助投资者（政府、机构或者个人）更好地了解黄金市场，从而提高对黄金市场的把控。</w:t>
      </w:r>
    </w:p>
    <w:p>
      <w:pPr>
        <w:numPr>
          <w:ilvl w:val="0"/>
          <w:numId w:val="0"/>
        </w:num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第一问：请通过查找2021年1月至2023年4月黄金价格的数据，建立模型分析影响黄金价格的主要因素（指标）。</w:t>
      </w:r>
    </w:p>
    <w:p>
      <w:pPr>
        <w:numPr>
          <w:ilvl w:val="0"/>
          <w:numId w:val="0"/>
        </w:num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第二问：请通过查找2021年1月至2023年4月黄金价格的数据，建立模型预测2023年5月-2023年8月的黄金的价格。</w:t>
      </w:r>
    </w:p>
    <w:p>
      <w:pPr>
        <w:numPr>
          <w:ilvl w:val="0"/>
          <w:numId w:val="0"/>
        </w:num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第三问：给出未来一年期间黄金的最佳择时策略。</w:t>
      </w:r>
    </w:p>
    <w:p>
      <w:pPr>
        <w:numPr>
          <w:ilvl w:val="0"/>
          <w:numId w:val="0"/>
        </w:numPr>
        <w:jc w:val="both"/>
        <w:rPr>
          <w:rFonts w:hint="default" w:ascii="仿宋" w:hAnsi="仿宋" w:eastAsia="仿宋" w:cs="仿宋"/>
          <w:sz w:val="21"/>
          <w:szCs w:val="21"/>
          <w:lang w:val="en-US" w:eastAsia="zh-CN"/>
        </w:rPr>
      </w:pPr>
      <w:r>
        <w:rPr>
          <w:rFonts w:hint="eastAsia" w:ascii="宋体" w:hAnsi="宋体" w:eastAsia="宋体" w:cs="宋体"/>
          <w:sz w:val="21"/>
          <w:szCs w:val="21"/>
          <w:lang w:val="en-US" w:eastAsia="zh-CN"/>
        </w:rPr>
        <w:t xml:space="preserve">  第四问：为政府、机构或者个人投资者投资、储备黄金提供参考建议。</w:t>
      </w:r>
    </w:p>
    <w:p>
      <w:pPr>
        <w:numPr>
          <w:ilvl w:val="0"/>
          <w:numId w:val="0"/>
        </w:numPr>
        <w:jc w:val="both"/>
        <w:rPr>
          <w:rFonts w:hint="eastAsia" w:ascii="仿宋" w:hAnsi="仿宋" w:eastAsia="仿宋" w:cs="仿宋"/>
          <w:sz w:val="21"/>
          <w:szCs w:val="21"/>
          <w:lang w:val="en-US" w:eastAsia="zh-CN"/>
        </w:rPr>
      </w:pPr>
    </w:p>
    <w:p>
      <w:pPr>
        <w:numPr>
          <w:ilvl w:val="0"/>
          <w:numId w:val="0"/>
        </w:numPr>
        <w:jc w:val="both"/>
        <w:rPr>
          <w:rFonts w:hint="eastAsia" w:ascii="仿宋" w:hAnsi="仿宋" w:eastAsia="仿宋" w:cs="仿宋"/>
          <w:sz w:val="21"/>
          <w:szCs w:val="21"/>
          <w:lang w:val="en-US" w:eastAsia="zh-CN"/>
        </w:rPr>
      </w:pPr>
    </w:p>
    <w:p>
      <w:pPr>
        <w:numPr>
          <w:ilvl w:val="0"/>
          <w:numId w:val="0"/>
        </w:numPr>
        <w:jc w:val="both"/>
        <w:rPr>
          <w:rFonts w:hint="eastAsia" w:ascii="仿宋" w:hAnsi="仿宋" w:eastAsia="仿宋" w:cs="仿宋"/>
          <w:sz w:val="21"/>
          <w:szCs w:val="21"/>
          <w:lang w:val="en-US" w:eastAsia="zh-CN"/>
        </w:rPr>
      </w:pPr>
    </w:p>
    <w:p>
      <w:pPr>
        <w:numPr>
          <w:ilvl w:val="0"/>
          <w:numId w:val="0"/>
        </w:numPr>
        <w:jc w:val="both"/>
        <w:rPr>
          <w:rFonts w:hint="eastAsia" w:ascii="仿宋" w:hAnsi="仿宋" w:eastAsia="仿宋" w:cs="仿宋"/>
          <w:sz w:val="21"/>
          <w:szCs w:val="21"/>
          <w:lang w:val="en-US" w:eastAsia="zh-CN"/>
        </w:rPr>
      </w:pPr>
    </w:p>
    <w:p>
      <w:pPr>
        <w:numPr>
          <w:ilvl w:val="0"/>
          <w:numId w:val="0"/>
        </w:numPr>
        <w:jc w:val="both"/>
        <w:rPr>
          <w:rFonts w:hint="eastAsia" w:ascii="仿宋" w:hAnsi="仿宋" w:eastAsia="仿宋" w:cs="仿宋"/>
          <w:sz w:val="21"/>
          <w:szCs w:val="21"/>
          <w:lang w:val="en-US" w:eastAsia="zh-CN"/>
        </w:rPr>
      </w:pPr>
    </w:p>
    <w:p>
      <w:pPr>
        <w:numPr>
          <w:ilvl w:val="0"/>
          <w:numId w:val="1"/>
        </w:numPr>
        <w:jc w:val="center"/>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问题分析</w:t>
      </w:r>
    </w:p>
    <w:p>
      <w:pPr>
        <w:numPr>
          <w:ilvl w:val="0"/>
          <w:numId w:val="0"/>
        </w:numPr>
        <w:ind w:firstLine="420" w:firstLineChars="20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问题一，</w:t>
      </w:r>
      <w:r>
        <w:rPr>
          <w:rFonts w:ascii="宋体" w:hAnsi="宋体" w:eastAsia="宋体" w:cs="宋体"/>
          <w:sz w:val="21"/>
          <w:szCs w:val="21"/>
        </w:rPr>
        <w:t>需要收集2021年1月至2023年4月的黄金价格数据，可以从金融数据网站、财经新闻网站等渠道获取。对收集到的数据进行清洗，包括去除重复数据、处理缺失值等。根据经济学理论和实际情况，选择可能影响黄金价格的主要因素（指标），如美元汇率、通货膨胀率、国际政治形势等。根据选择的变量，建立影响黄金价格的模型，可以采用回归分析、时间序列分析等方法。对建立的模型进行评估，包括模型的拟合程度、预测精度等指标。根据模型结果，分析影响黄金价格的主要因素，提出相应的投资建议。</w:t>
      </w:r>
    </w:p>
    <w:p>
      <w:pPr>
        <w:keepNext w:val="0"/>
        <w:keepLines w:val="0"/>
        <w:widowControl/>
        <w:numPr>
          <w:ilvl w:val="0"/>
          <w:numId w:val="0"/>
        </w:numPr>
        <w:suppressLineNumbers w:val="0"/>
        <w:spacing w:before="0" w:beforeAutospacing="1" w:after="0" w:afterAutospacing="1"/>
        <w:ind w:left="61" w:leftChars="29" w:firstLine="420" w:firstLineChars="200"/>
      </w:pPr>
      <w:r>
        <w:rPr>
          <w:rFonts w:hint="eastAsia" w:ascii="宋体" w:hAnsi="宋体" w:eastAsia="宋体" w:cs="宋体"/>
          <w:sz w:val="21"/>
          <w:szCs w:val="21"/>
          <w:lang w:val="en-US" w:eastAsia="zh-CN"/>
        </w:rPr>
        <w:t>问题二，查找2021年1月至2023年4月的黄金价格数据，可以从金融网站或金融数据提供商的数据库中获取。对于这个时间范围内的数据，需要进行数据清洗和预处理，包括去除异常值、缺失值或重复的数据，并对数据进行处理，例如转化时间为适合的格式或转化价格为对数收益率。建立一个模型来预测2023年s月至2023年8月的黄金价格。这个模型可以基于统计方法或机器学习方法，例如线性回归、ARIMA和神经网络等。在建立模型过程中需要利用已有的黄金价格数据，将其切分为训练数据集和测试数据集，使用训练数据集来训练模型，使用测试数据集来对模型进行评估。在建立模型之后，可以使用模型来对2023年5月至2023年8月的黄金价格进行预测。预测结果的准确性取决于训练数据集的质量、模型的设计和预测数据的特点等多方面因素。</w:t>
      </w:r>
    </w:p>
    <w:p>
      <w:pPr>
        <w:numPr>
          <w:ilvl w:val="0"/>
          <w:numId w:val="0"/>
        </w:numPr>
        <w:ind w:firstLine="420" w:firstLineChars="200"/>
        <w:jc w:val="both"/>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问题三，通过问题二所建立的模型，使用模型来对未来一年期间的黄金价格进行预测。预测结果的准确性取决于训练数据集的质量、模型的设计和预测数据的特点等多方面因素。</w:t>
      </w:r>
    </w:p>
    <w:p>
      <w:pPr>
        <w:ind w:firstLine="420" w:firstLineChars="200"/>
        <w:jc w:val="both"/>
        <w:rPr>
          <w:rFonts w:hint="eastAsia" w:ascii="宋体" w:hAnsi="宋体" w:eastAsia="宋体" w:cs="宋体"/>
          <w:sz w:val="21"/>
          <w:szCs w:val="21"/>
          <w:lang w:val="en-US" w:eastAsia="zh-CN"/>
        </w:rPr>
      </w:pPr>
    </w:p>
    <w:p>
      <w:pPr>
        <w:ind w:firstLine="420" w:firstLineChars="200"/>
        <w:jc w:val="both"/>
        <w:rPr>
          <w:rFonts w:hint="default" w:ascii="仿宋" w:hAnsi="仿宋" w:eastAsia="仿宋" w:cs="仿宋"/>
          <w:sz w:val="21"/>
          <w:szCs w:val="21"/>
          <w:lang w:val="en-US"/>
        </w:rPr>
      </w:pPr>
      <w:r>
        <w:rPr>
          <w:rFonts w:hint="eastAsia" w:ascii="宋体" w:hAnsi="宋体" w:eastAsia="宋体" w:cs="宋体"/>
          <w:sz w:val="21"/>
          <w:szCs w:val="21"/>
          <w:lang w:val="en-US" w:eastAsia="zh-CN"/>
        </w:rPr>
        <w:t>问题四，基于上述问题建立起来的模型预测结果，对政府、机构或者个人提供参考建议，分析投资风险和回报。这包括基于预测结果，制定相应的黄金投资策略、考虑其投资目标和风险接受程度、参考市场咨询等。</w:t>
      </w:r>
    </w:p>
    <w:p>
      <w:pPr>
        <w:numPr>
          <w:ilvl w:val="0"/>
          <w:numId w:val="0"/>
        </w:numPr>
        <w:ind w:firstLine="420" w:firstLineChars="200"/>
        <w:jc w:val="both"/>
        <w:rPr>
          <w:rFonts w:hint="eastAsia" w:ascii="宋体" w:hAnsi="宋体" w:eastAsia="宋体" w:cs="宋体"/>
          <w:sz w:val="21"/>
          <w:szCs w:val="21"/>
          <w:lang w:val="en-US" w:eastAsia="zh-CN"/>
        </w:rPr>
      </w:pPr>
    </w:p>
    <w:p>
      <w:pPr>
        <w:numPr>
          <w:ilvl w:val="0"/>
          <w:numId w:val="0"/>
        </w:numPr>
        <w:ind w:firstLine="420" w:firstLineChars="200"/>
        <w:jc w:val="both"/>
        <w:rPr>
          <w:rFonts w:hint="eastAsia" w:ascii="宋体" w:hAnsi="宋体" w:eastAsia="宋体" w:cs="宋体"/>
          <w:sz w:val="21"/>
          <w:szCs w:val="21"/>
          <w:lang w:val="en-US" w:eastAsia="zh-CN"/>
        </w:rPr>
      </w:pPr>
    </w:p>
    <w:p>
      <w:pPr>
        <w:numPr>
          <w:ilvl w:val="0"/>
          <w:numId w:val="0"/>
        </w:numPr>
        <w:ind w:firstLine="420" w:firstLineChars="200"/>
        <w:jc w:val="both"/>
        <w:rPr>
          <w:rFonts w:hint="eastAsia" w:ascii="宋体" w:hAnsi="宋体" w:eastAsia="宋体" w:cs="宋体"/>
          <w:sz w:val="21"/>
          <w:szCs w:val="21"/>
          <w:lang w:val="en-US" w:eastAsia="zh-CN"/>
        </w:rPr>
      </w:pPr>
    </w:p>
    <w:p>
      <w:pPr>
        <w:numPr>
          <w:ilvl w:val="0"/>
          <w:numId w:val="0"/>
        </w:numPr>
        <w:jc w:val="both"/>
        <w:rPr>
          <w:rFonts w:hint="eastAsia" w:ascii="宋体" w:hAnsi="宋体" w:eastAsia="宋体" w:cs="宋体"/>
          <w:sz w:val="21"/>
          <w:szCs w:val="21"/>
          <w:lang w:val="en-US" w:eastAsia="zh-CN"/>
        </w:rPr>
      </w:pPr>
    </w:p>
    <w:p>
      <w:pPr>
        <w:numPr>
          <w:ilvl w:val="0"/>
          <w:numId w:val="1"/>
        </w:numPr>
        <w:jc w:val="center"/>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模型假设</w:t>
      </w:r>
    </w:p>
    <w:p>
      <w:pPr>
        <w:rPr>
          <w:rFonts w:hint="eastAsia" w:ascii="宋体" w:hAnsi="宋体" w:eastAsia="宋体" w:cs="宋体"/>
        </w:rPr>
      </w:pPr>
      <w:r>
        <w:rPr>
          <w:rFonts w:hint="eastAsia" w:ascii="宋体" w:hAnsi="宋体" w:eastAsia="宋体" w:cs="宋体"/>
        </w:rPr>
        <w:t>为了建立更精确的数学模型，本文根据实际情况进行一些合理的假设和条件约束，具体假设如下所示：</w:t>
      </w:r>
    </w:p>
    <w:p>
      <w:pPr>
        <w:rPr>
          <w:rFonts w:hint="eastAsia" w:ascii="宋体" w:hAnsi="宋体" w:eastAsia="宋体" w:cs="宋体"/>
        </w:rPr>
      </w:pPr>
      <w:r>
        <w:rPr>
          <w:rFonts w:hint="eastAsia" w:ascii="宋体" w:hAnsi="宋体" w:eastAsia="宋体" w:cs="宋体"/>
        </w:rPr>
        <w:t>1</w:t>
      </w:r>
      <w:r>
        <w:rPr>
          <w:rFonts w:hint="eastAsia" w:ascii="宋体" w:hAnsi="宋体" w:eastAsia="宋体" w:cs="宋体"/>
          <w:lang w:val="en-US" w:eastAsia="zh-CN"/>
        </w:rPr>
        <w:t>.</w:t>
      </w:r>
      <w:r>
        <w:rPr>
          <w:rFonts w:hint="eastAsia" w:ascii="宋体" w:hAnsi="宋体" w:eastAsia="宋体" w:cs="宋体"/>
        </w:rPr>
        <w:t>本题所引用股票数据真实有效；</w:t>
      </w:r>
    </w:p>
    <w:p>
      <w:pPr>
        <w:rPr>
          <w:rFonts w:hint="eastAsia" w:ascii="宋体" w:hAnsi="宋体" w:eastAsia="宋体" w:cs="宋体"/>
        </w:rPr>
      </w:pPr>
      <w:r>
        <w:rPr>
          <w:rFonts w:hint="eastAsia" w:ascii="宋体" w:hAnsi="宋体" w:eastAsia="宋体" w:cs="宋体"/>
        </w:rPr>
        <w:t>2</w:t>
      </w:r>
      <w:r>
        <w:rPr>
          <w:rFonts w:hint="eastAsia" w:ascii="宋体" w:hAnsi="宋体" w:eastAsia="宋体" w:cs="宋体"/>
          <w:lang w:val="en-US" w:eastAsia="zh-CN"/>
        </w:rPr>
        <w:t>.</w:t>
      </w:r>
      <w:r>
        <w:rPr>
          <w:rFonts w:hint="eastAsia" w:ascii="宋体" w:hAnsi="宋体" w:eastAsia="宋体" w:cs="宋体"/>
        </w:rPr>
        <w:t>股票日期对其余检测指标无影响；</w:t>
      </w:r>
    </w:p>
    <w:p>
      <w:pPr>
        <w:rPr>
          <w:rFonts w:hint="eastAsia" w:ascii="宋体" w:hAnsi="宋体" w:eastAsia="宋体" w:cs="宋体"/>
        </w:rPr>
      </w:pPr>
      <w:r>
        <w:rPr>
          <w:rFonts w:hint="eastAsia" w:ascii="宋体" w:hAnsi="宋体" w:eastAsia="宋体" w:cs="宋体"/>
        </w:rPr>
        <w:t>3</w:t>
      </w:r>
      <w:r>
        <w:rPr>
          <w:rFonts w:hint="eastAsia" w:ascii="宋体" w:hAnsi="宋体" w:eastAsia="宋体" w:cs="宋体"/>
          <w:lang w:val="en-US" w:eastAsia="zh-CN"/>
        </w:rPr>
        <w:t>.</w:t>
      </w:r>
      <w:r>
        <w:rPr>
          <w:rFonts w:hint="eastAsia" w:ascii="宋体" w:hAnsi="宋体" w:eastAsia="宋体" w:cs="宋体"/>
        </w:rPr>
        <w:t>不同股票之间互不影响。</w:t>
      </w:r>
    </w:p>
    <w:p>
      <w:pPr>
        <w:widowControl w:val="0"/>
        <w:numPr>
          <w:ilvl w:val="0"/>
          <w:numId w:val="0"/>
        </w:numPr>
        <w:jc w:val="center"/>
        <w:rPr>
          <w:rFonts w:hint="eastAsia" w:ascii="黑体" w:hAnsi="黑体" w:eastAsia="黑体" w:cs="黑体"/>
          <w:sz w:val="44"/>
          <w:szCs w:val="44"/>
          <w:lang w:val="en-US" w:eastAsia="zh-CN"/>
        </w:rPr>
      </w:pPr>
    </w:p>
    <w:p>
      <w:pPr>
        <w:widowControl w:val="0"/>
        <w:numPr>
          <w:ilvl w:val="0"/>
          <w:numId w:val="0"/>
        </w:numPr>
        <w:jc w:val="center"/>
        <w:rPr>
          <w:rFonts w:hint="eastAsia" w:ascii="黑体" w:hAnsi="黑体" w:eastAsia="黑体" w:cs="黑体"/>
          <w:sz w:val="44"/>
          <w:szCs w:val="44"/>
          <w:lang w:val="en-US" w:eastAsia="zh-CN"/>
        </w:rPr>
      </w:pPr>
    </w:p>
    <w:p>
      <w:pPr>
        <w:widowControl w:val="0"/>
        <w:numPr>
          <w:ilvl w:val="0"/>
          <w:numId w:val="1"/>
        </w:numPr>
        <w:ind w:left="0" w:leftChars="0" w:firstLine="0" w:firstLineChars="0"/>
        <w:jc w:val="center"/>
        <w:rPr>
          <w:rFonts w:hint="eastAsia" w:ascii="黑体" w:hAnsi="黑体" w:eastAsia="黑体" w:cs="黑体"/>
          <w:sz w:val="28"/>
          <w:szCs w:val="28"/>
          <w:lang w:val="en-US" w:eastAsia="zh-CN"/>
        </w:rPr>
      </w:pPr>
      <w:r>
        <w:rPr>
          <w:rFonts w:hint="eastAsia"/>
        </w:rPr>
        <mc:AlternateContent>
          <mc:Choice Requires="wps">
            <w:drawing>
              <wp:anchor distT="0" distB="0" distL="114300" distR="114300" simplePos="0" relativeHeight="251662336" behindDoc="0" locked="0" layoutInCell="1" allowOverlap="1">
                <wp:simplePos x="0" y="0"/>
                <wp:positionH relativeFrom="margin">
                  <wp:posOffset>8890</wp:posOffset>
                </wp:positionH>
                <wp:positionV relativeFrom="page">
                  <wp:posOffset>3486785</wp:posOffset>
                </wp:positionV>
                <wp:extent cx="5212080" cy="22860"/>
                <wp:effectExtent l="0" t="4445" r="0" b="18415"/>
                <wp:wrapNone/>
                <wp:docPr id="10" name="直接连接符 5"/>
                <wp:cNvGraphicFramePr/>
                <a:graphic xmlns:a="http://schemas.openxmlformats.org/drawingml/2006/main">
                  <a:graphicData uri="http://schemas.microsoft.com/office/word/2010/wordprocessingShape">
                    <wps:wsp>
                      <wps:cNvCnPr/>
                      <wps:spPr>
                        <a:xfrm>
                          <a:off x="0" y="0"/>
                          <a:ext cx="5212080" cy="228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5" o:spid="_x0000_s1026" o:spt="20" style="position:absolute;left:0pt;margin-left:0.7pt;margin-top:274.55pt;height:1.8pt;width:410.4pt;mso-position-horizontal-relative:margin;mso-position-vertical-relative:page;z-index:251662336;mso-width-relative:page;mso-height-relative:page;" filled="f" stroked="t" coordsize="21600,21600" o:gfxdata="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LwNGejWAAAA&#10;CQEAAA8AAAAAAAAAAQAgAAAAIgAAAGRycy9kb3ducmV2LnhtbFBLAQIUABQAAAAIAIdO4kDt0w9v&#10;5gEAALYDAAAOAAAAAAAAAAEAIAAAACUBAABkcnMvZTJvRG9jLnhtbFBLBQYAAAAABgAGAFkBAAB9&#10;BQAAAAA=&#10;">
                <v:fill on="f" focussize="0,0"/>
                <v:stroke weight="0.5pt" color="#000000 [3200]" miterlimit="8" joinstyle="miter"/>
                <v:imagedata o:title=""/>
                <o:lock v:ext="edit" aspectratio="f"/>
              </v:line>
            </w:pict>
          </mc:Fallback>
        </mc:AlternateContent>
      </w:r>
      <w:r>
        <w:rPr>
          <w:rFonts w:hint="eastAsia" w:ascii="黑体" w:hAnsi="黑体" w:eastAsia="黑体" w:cs="黑体"/>
          <w:sz w:val="28"/>
          <w:szCs w:val="28"/>
          <w:lang w:val="en-US" w:eastAsia="zh-CN"/>
        </w:rPr>
        <w:t>符号说明</w:t>
      </w:r>
    </w:p>
    <w:p>
      <w:pPr>
        <w:ind w:firstLine="210" w:firstLineChars="100"/>
      </w:pPr>
      <w:r>
        <w:rPr>
          <w:rFonts w:hint="eastAsia"/>
        </w:rPr>
        <w:t xml:space="preserve">符号 </w:t>
      </w:r>
      <w:r>
        <w:t xml:space="preserve">                            </w:t>
      </w:r>
      <w:r>
        <w:rPr>
          <w:rFonts w:hint="eastAsia"/>
          <w:lang w:val="en-US" w:eastAsia="zh-CN"/>
        </w:rPr>
        <w:t xml:space="preserve">  </w:t>
      </w:r>
      <w:r>
        <w:rPr>
          <w:rFonts w:hint="eastAsia"/>
        </w:rPr>
        <w:t xml:space="preserve">说明 </w:t>
      </w:r>
      <w:r>
        <w:t xml:space="preserve">                                                                              </w:t>
      </w:r>
    </w:p>
    <w:p>
      <w:pPr>
        <w:ind w:firstLine="420"/>
      </w:pPr>
      <w:r>
        <w:rPr>
          <w:rFonts w:hint="eastAsia"/>
        </w:rPr>
        <mc:AlternateContent>
          <mc:Choice Requires="wps">
            <w:drawing>
              <wp:anchor distT="0" distB="0" distL="114300" distR="114300" simplePos="0" relativeHeight="251661312" behindDoc="0" locked="0" layoutInCell="1" allowOverlap="1">
                <wp:simplePos x="0" y="0"/>
                <wp:positionH relativeFrom="margin">
                  <wp:posOffset>39370</wp:posOffset>
                </wp:positionH>
                <wp:positionV relativeFrom="page">
                  <wp:posOffset>3692525</wp:posOffset>
                </wp:positionV>
                <wp:extent cx="5212080" cy="22860"/>
                <wp:effectExtent l="0" t="4445" r="0" b="18415"/>
                <wp:wrapNone/>
                <wp:docPr id="9" name="直接连接符 5"/>
                <wp:cNvGraphicFramePr/>
                <a:graphic xmlns:a="http://schemas.openxmlformats.org/drawingml/2006/main">
                  <a:graphicData uri="http://schemas.microsoft.com/office/word/2010/wordprocessingShape">
                    <wps:wsp>
                      <wps:cNvCnPr/>
                      <wps:spPr>
                        <a:xfrm>
                          <a:off x="0" y="0"/>
                          <a:ext cx="5212080" cy="228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5" o:spid="_x0000_s1026" o:spt="20" style="position:absolute;left:0pt;margin-left:3.1pt;margin-top:290.75pt;height:1.8pt;width:410.4pt;mso-position-horizontal-relative:margin;mso-position-vertical-relative:page;z-index:251661312;mso-width-relative:page;mso-height-relative:page;" filled="f" stroked="t" coordsize="21600,21600" o:gfxdata="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ttU0NNcA&#10;AAAJAQAADwAAAAAAAAABACAAAAAiAAAAZHJzL2Rvd25yZXYueG1sUEsBAhQAFAAAAAgAh07iQNw+&#10;PArnAQAAtQMAAA4AAAAAAAAAAQAgAAAAJgEAAGRycy9lMm9Eb2MueG1sUEsFBgAAAAAGAAYAWQEA&#10;AH8FAAAAAA==&#10;">
                <v:fill on="f" focussize="0,0"/>
                <v:stroke weight="0.5pt" color="#000000 [3200]" miterlimit="8" joinstyle="miter"/>
                <v:imagedata o:title=""/>
                <o:lock v:ext="edit" aspectratio="f"/>
              </v:line>
            </w:pict>
          </mc:Fallback>
        </mc:AlternateContent>
      </w:r>
      <w:r>
        <w:rPr>
          <w:rFonts w:hint="eastAsia"/>
        </w:rPr>
        <w:t>R</w:t>
      </w:r>
      <w:r>
        <w:t xml:space="preserve">                             </w:t>
      </w:r>
      <w:r>
        <w:rPr>
          <w:rFonts w:hint="eastAsia"/>
        </w:rPr>
        <w:t>协方差矩阵</w:t>
      </w:r>
    </w:p>
    <w:p>
      <w:pPr>
        <w:ind w:firstLine="420"/>
      </w:pPr>
      <w:r>
        <w:t xml:space="preserve">λ                          </w:t>
      </w:r>
      <w:r>
        <w:rPr>
          <w:rFonts w:hint="eastAsia"/>
          <w:lang w:val="en-US" w:eastAsia="zh-CN"/>
        </w:rPr>
        <w:t xml:space="preserve"> </w:t>
      </w:r>
      <w:r>
        <w:rPr>
          <w:rFonts w:hint="eastAsia"/>
        </w:rPr>
        <w:t>矩阵R的特征值</w:t>
      </w:r>
    </w:p>
    <w:p>
      <w:pPr>
        <w:ind w:firstLine="420"/>
      </w:pPr>
      <w:r>
        <w:rPr>
          <w:rFonts w:hint="eastAsia"/>
        </w:rPr>
        <w:t>y</w:t>
      </w:r>
      <w:r>
        <w:rPr>
          <w:rFonts w:hint="eastAsia"/>
          <w:vertAlign w:val="subscript"/>
        </w:rPr>
        <w:t>j</w:t>
      </w:r>
      <w:r>
        <w:rPr>
          <w:vertAlign w:val="subscript"/>
        </w:rPr>
        <w:t xml:space="preserve"> </w:t>
      </w:r>
      <w:r>
        <w:t xml:space="preserve">                              </w:t>
      </w:r>
      <w:r>
        <w:rPr>
          <w:rFonts w:hint="eastAsia"/>
        </w:rPr>
        <w:t>主成分</w:t>
      </w:r>
    </w:p>
    <w:p>
      <w:pPr>
        <w:ind w:firstLine="420"/>
        <w:rPr>
          <w:rFonts w:hint="eastAsia"/>
        </w:rPr>
      </w:pPr>
      <w:r>
        <w:rPr>
          <w:rFonts w:hint="eastAsia"/>
        </w:rPr>
        <w:t>b</w:t>
      </w:r>
      <w:r>
        <w:rPr>
          <w:rFonts w:hint="eastAsia"/>
          <w:vertAlign w:val="subscript"/>
        </w:rPr>
        <w:t>j</w:t>
      </w:r>
      <w:r>
        <w:t xml:space="preserve">                              </w:t>
      </w:r>
      <w:r>
        <w:rPr>
          <w:rFonts w:hint="eastAsia"/>
          <w:lang w:val="en-US" w:eastAsia="zh-CN"/>
        </w:rPr>
        <w:t xml:space="preserve"> </w:t>
      </w:r>
      <w:r>
        <w:rPr>
          <w:rFonts w:hint="eastAsia"/>
        </w:rPr>
        <w:t>贡献率</w:t>
      </w:r>
      <w:r>
        <w:t xml:space="preserve">                            </w:t>
      </w:r>
    </w:p>
    <w:p>
      <w:pPr>
        <w:ind w:firstLine="420"/>
      </w:pPr>
      <w:r>
        <w:rPr>
          <w:rFonts w:ascii="Helvetica" w:hAnsi="Helvetica" w:eastAsia="宋体" w:cs="Helvetica"/>
          <w:color w:val="2B323D"/>
          <w:kern w:val="0"/>
          <w:sz w:val="24"/>
          <w:szCs w:val="24"/>
        </w:rPr>
        <w:t>α</w:t>
      </w:r>
      <w:r>
        <w:rPr>
          <w:rFonts w:ascii="Helvetica" w:hAnsi="Helvetica" w:eastAsia="宋体" w:cs="Helvetica"/>
          <w:color w:val="2B323D"/>
          <w:kern w:val="0"/>
          <w:sz w:val="24"/>
          <w:szCs w:val="24"/>
          <w:vertAlign w:val="subscript"/>
        </w:rPr>
        <w:t>ｐ</w:t>
      </w:r>
      <w:r>
        <w:rPr>
          <w:rFonts w:hint="eastAsia" w:ascii="Helvetica" w:hAnsi="Helvetica" w:eastAsia="宋体" w:cs="Helvetica"/>
          <w:color w:val="2B323D"/>
          <w:kern w:val="0"/>
          <w:sz w:val="24"/>
          <w:szCs w:val="24"/>
          <w:vertAlign w:val="subscript"/>
        </w:rPr>
        <w:t xml:space="preserve"> </w:t>
      </w:r>
      <w:r>
        <w:rPr>
          <w:rFonts w:ascii="Helvetica" w:hAnsi="Helvetica" w:eastAsia="宋体" w:cs="Helvetica"/>
          <w:color w:val="2B323D"/>
          <w:kern w:val="0"/>
          <w:sz w:val="24"/>
          <w:szCs w:val="24"/>
          <w:vertAlign w:val="subscript"/>
        </w:rPr>
        <w:t xml:space="preserve">                                  </w:t>
      </w:r>
      <w:r>
        <w:rPr>
          <w:rFonts w:hint="eastAsia" w:ascii="Helvetica" w:hAnsi="Helvetica" w:eastAsia="宋体" w:cs="Helvetica"/>
          <w:color w:val="2B323D"/>
          <w:kern w:val="0"/>
          <w:sz w:val="24"/>
          <w:szCs w:val="24"/>
          <w:vertAlign w:val="subscript"/>
          <w:lang w:val="en-US" w:eastAsia="zh-CN"/>
        </w:rPr>
        <w:t xml:space="preserve">   </w:t>
      </w:r>
      <w:r>
        <w:rPr>
          <w:rFonts w:hint="eastAsia"/>
        </w:rPr>
        <w:t>累计贡献率</w:t>
      </w:r>
    </w:p>
    <w:p>
      <w:pPr>
        <w:ind w:firstLine="420"/>
      </w:pPr>
      <w:r>
        <w:rPr>
          <w:rFonts w:hint="eastAsia"/>
        </w:rPr>
        <w:t>P</w:t>
      </w:r>
      <w:r>
        <w:t xml:space="preserve">                              </w:t>
      </w:r>
      <w:r>
        <w:rPr>
          <w:rFonts w:hint="eastAsia"/>
          <w:lang w:val="en-US" w:eastAsia="zh-CN"/>
        </w:rPr>
        <w:t xml:space="preserve"> </w:t>
      </w:r>
      <w:r>
        <w:rPr>
          <w:rFonts w:hint="eastAsia"/>
        </w:rPr>
        <w:t>显著性</w:t>
      </w:r>
    </w:p>
    <w:p>
      <w:pPr>
        <w:ind w:firstLine="420"/>
        <w:rPr>
          <w:color w:val="000000"/>
          <w:sz w:val="18"/>
          <w:szCs w:val="18"/>
        </w:rPr>
      </w:pPr>
      <w:r>
        <w:rPr>
          <w:color w:val="000000"/>
          <w:sz w:val="18"/>
          <w:szCs w:val="18"/>
        </w:rPr>
        <w:t>AIC值</w:t>
      </w:r>
      <w:r>
        <w:rPr>
          <w:rFonts w:hint="eastAsia"/>
          <w:color w:val="000000"/>
          <w:sz w:val="18"/>
          <w:szCs w:val="18"/>
        </w:rPr>
        <w:t xml:space="preserve"> </w:t>
      </w:r>
      <w:r>
        <w:rPr>
          <w:color w:val="000000"/>
          <w:sz w:val="18"/>
          <w:szCs w:val="18"/>
        </w:rPr>
        <w:t xml:space="preserve">                   衡量统计模型拟合优良性的一种标准</w:t>
      </w:r>
    </w:p>
    <w:p>
      <w:pPr>
        <w:ind w:firstLine="420"/>
        <w:rPr>
          <w:color w:val="000000"/>
          <w:sz w:val="18"/>
          <w:szCs w:val="18"/>
        </w:rPr>
      </w:pPr>
      <w:r>
        <w:rPr>
          <w:rFonts w:hint="eastAsia"/>
          <w:color w:val="000000"/>
          <w:sz w:val="18"/>
          <w:szCs w:val="18"/>
        </w:rPr>
        <w:t>t</w:t>
      </w:r>
      <w:r>
        <w:rPr>
          <w:color w:val="000000"/>
          <w:sz w:val="18"/>
          <w:szCs w:val="18"/>
        </w:rPr>
        <w:t xml:space="preserve">                                 </w:t>
      </w:r>
      <w:r>
        <w:rPr>
          <w:rFonts w:hint="eastAsia"/>
          <w:color w:val="000000"/>
          <w:sz w:val="18"/>
          <w:szCs w:val="18"/>
          <w:lang w:val="en-US" w:eastAsia="zh-CN"/>
        </w:rPr>
        <w:t xml:space="preserve">  </w:t>
      </w:r>
      <w:r>
        <w:rPr>
          <w:color w:val="000000"/>
          <w:sz w:val="18"/>
          <w:szCs w:val="18"/>
        </w:rPr>
        <w:t xml:space="preserve"> </w:t>
      </w:r>
      <w:r>
        <w:rPr>
          <w:rFonts w:hint="eastAsia"/>
          <w:color w:val="000000"/>
          <w:sz w:val="18"/>
          <w:szCs w:val="18"/>
        </w:rPr>
        <w:t>T检验结果</w:t>
      </w:r>
      <w:r>
        <w:rPr>
          <w:color w:val="000000"/>
          <w:sz w:val="18"/>
          <w:szCs w:val="18"/>
        </w:rPr>
        <w:t xml:space="preserve"> </w:t>
      </w:r>
    </w:p>
    <w:p>
      <w:pPr>
        <w:ind w:firstLine="420"/>
        <w:rPr>
          <w:color w:val="000000"/>
          <w:sz w:val="18"/>
          <w:szCs w:val="18"/>
        </w:rPr>
      </w:pPr>
      <w:r>
        <w:rPr>
          <w:rFonts w:hint="eastAsia"/>
          <w:color w:val="000000"/>
          <w:sz w:val="18"/>
          <w:szCs w:val="18"/>
        </w:rPr>
        <w:t>p</w:t>
      </w:r>
      <w:r>
        <w:rPr>
          <w:color w:val="000000"/>
          <w:sz w:val="18"/>
          <w:szCs w:val="18"/>
        </w:rPr>
        <w:t xml:space="preserve"> q                             ACF图中最显著的阶数   </w:t>
      </w:r>
    </w:p>
    <w:p>
      <w:pPr>
        <w:ind w:firstLine="420"/>
        <w:rPr>
          <w:color w:val="000000"/>
          <w:sz w:val="18"/>
          <w:szCs w:val="18"/>
        </w:rPr>
      </w:pPr>
      <w:r>
        <w:rPr>
          <w:color w:val="000000"/>
          <w:sz w:val="18"/>
          <w:szCs w:val="18"/>
        </w:rPr>
        <w:t xml:space="preserve">R²                               时间序列的拟合程度 </w:t>
      </w:r>
    </w:p>
    <w:p>
      <w:pPr>
        <w:ind w:firstLine="420"/>
        <w:rPr>
          <w:color w:val="000000"/>
          <w:sz w:val="18"/>
          <w:szCs w:val="18"/>
        </w:rPr>
      </w:pPr>
      <w:r>
        <w:rPr>
          <w:sz w:val="18"/>
          <w:szCs w:val="18"/>
        </w:rPr>
        <w:t>e</w:t>
      </w:r>
      <w:r>
        <w:rPr>
          <w:color w:val="000000"/>
          <w:sz w:val="18"/>
          <w:szCs w:val="18"/>
        </w:rPr>
        <w:t xml:space="preserve">                                    </w:t>
      </w:r>
      <w:r>
        <w:rPr>
          <w:sz w:val="18"/>
          <w:szCs w:val="18"/>
        </w:rPr>
        <w:t>信息熵值</w:t>
      </w:r>
      <w:r>
        <w:rPr>
          <w:color w:val="000000"/>
          <w:sz w:val="18"/>
          <w:szCs w:val="18"/>
        </w:rPr>
        <w:t xml:space="preserve">      </w:t>
      </w:r>
    </w:p>
    <w:p>
      <w:pPr>
        <w:ind w:firstLine="420"/>
        <w:rPr>
          <w:color w:val="000000"/>
          <w:sz w:val="18"/>
          <w:szCs w:val="18"/>
        </w:rPr>
      </w:pPr>
      <w:r>
        <w:rPr>
          <w:sz w:val="18"/>
          <w:szCs w:val="18"/>
        </w:rPr>
        <w:t xml:space="preserve">d                                   </w:t>
      </w:r>
      <w:r>
        <w:rPr>
          <w:rFonts w:hint="eastAsia"/>
          <w:sz w:val="18"/>
          <w:szCs w:val="18"/>
          <w:lang w:val="en-US" w:eastAsia="zh-CN"/>
        </w:rPr>
        <w:t xml:space="preserve"> </w:t>
      </w:r>
      <w:r>
        <w:rPr>
          <w:sz w:val="18"/>
          <w:szCs w:val="18"/>
        </w:rPr>
        <w:t>信息效用值</w:t>
      </w:r>
      <w:r>
        <w:rPr>
          <w:color w:val="000000"/>
          <w:sz w:val="18"/>
          <w:szCs w:val="18"/>
        </w:rPr>
        <w:t xml:space="preserve">  </w:t>
      </w:r>
    </w:p>
    <w:p>
      <w:pPr>
        <w:ind w:firstLine="420"/>
        <w:rPr>
          <w:sz w:val="18"/>
          <w:szCs w:val="18"/>
        </w:rPr>
      </w:pPr>
      <w:r>
        <w:rPr>
          <w:rFonts w:hint="eastAsia"/>
          <w:color w:val="000000"/>
          <w:sz w:val="18"/>
          <w:szCs w:val="18"/>
        </w:rPr>
        <w:t>D</w:t>
      </w:r>
      <w:r>
        <w:rPr>
          <w:color w:val="000000"/>
          <w:sz w:val="18"/>
          <w:szCs w:val="18"/>
        </w:rPr>
        <w:t xml:space="preserve">+                                </w:t>
      </w:r>
      <w:r>
        <w:rPr>
          <w:rFonts w:hint="eastAsia"/>
          <w:color w:val="000000"/>
          <w:sz w:val="18"/>
          <w:szCs w:val="18"/>
          <w:lang w:val="en-US" w:eastAsia="zh-CN"/>
        </w:rPr>
        <w:t xml:space="preserve">  </w:t>
      </w:r>
      <w:r>
        <w:rPr>
          <w:sz w:val="18"/>
          <w:szCs w:val="18"/>
        </w:rPr>
        <w:t>正理想解距离</w:t>
      </w:r>
    </w:p>
    <w:p>
      <w:pPr>
        <w:ind w:firstLine="420"/>
        <w:rPr>
          <w:sz w:val="18"/>
          <w:szCs w:val="18"/>
        </w:rPr>
      </w:pPr>
      <w:r>
        <w:rPr>
          <w:rFonts w:hint="eastAsia"/>
          <w:sz w:val="18"/>
          <w:szCs w:val="18"/>
        </w:rPr>
        <w:t>D</w:t>
      </w:r>
      <w:r>
        <w:rPr>
          <w:sz w:val="18"/>
          <w:szCs w:val="18"/>
        </w:rPr>
        <w:t xml:space="preserve">-                                </w:t>
      </w:r>
      <w:r>
        <w:rPr>
          <w:rFonts w:hint="eastAsia"/>
          <w:sz w:val="18"/>
          <w:szCs w:val="18"/>
          <w:lang w:val="en-US" w:eastAsia="zh-CN"/>
        </w:rPr>
        <w:t xml:space="preserve">  </w:t>
      </w:r>
      <w:r>
        <w:rPr>
          <w:sz w:val="18"/>
          <w:szCs w:val="18"/>
        </w:rPr>
        <w:t>负理想解距离</w:t>
      </w:r>
    </w:p>
    <w:p>
      <w:pPr>
        <w:ind w:firstLine="420"/>
        <w:rPr>
          <w:rFonts w:hint="eastAsia"/>
          <w:sz w:val="18"/>
          <w:szCs w:val="18"/>
        </w:rPr>
      </w:pPr>
      <w:r>
        <w:rPr>
          <w:color w:val="000000"/>
          <w:sz w:val="18"/>
          <w:szCs w:val="18"/>
        </w:rPr>
        <w:t>A+或A-                         评价对象与最优或最劣解</w:t>
      </w:r>
    </w:p>
    <w:p>
      <w:pPr>
        <w:ind w:firstLine="420"/>
        <w:rPr>
          <w:color w:val="000000"/>
          <w:sz w:val="18"/>
          <w:szCs w:val="18"/>
        </w:rPr>
      </w:pPr>
      <w:r>
        <w:rPr>
          <w:color w:val="000000"/>
          <w:sz w:val="18"/>
          <w:szCs w:val="18"/>
        </w:rPr>
        <w:t>C值</w:t>
      </w:r>
      <w:r>
        <w:rPr>
          <w:rFonts w:hint="eastAsia"/>
          <w:color w:val="000000"/>
          <w:sz w:val="18"/>
          <w:szCs w:val="18"/>
        </w:rPr>
        <w:t xml:space="preserve"> </w:t>
      </w:r>
      <w:r>
        <w:rPr>
          <w:color w:val="000000"/>
          <w:sz w:val="18"/>
          <w:szCs w:val="18"/>
        </w:rPr>
        <w:t xml:space="preserve">                               </w:t>
      </w:r>
      <w:r>
        <w:rPr>
          <w:rFonts w:hint="eastAsia"/>
          <w:color w:val="000000"/>
          <w:sz w:val="18"/>
          <w:szCs w:val="18"/>
          <w:lang w:val="en-US" w:eastAsia="zh-CN"/>
        </w:rPr>
        <w:t xml:space="preserve"> </w:t>
      </w:r>
      <w:r>
        <w:rPr>
          <w:color w:val="000000"/>
          <w:sz w:val="18"/>
          <w:szCs w:val="18"/>
        </w:rPr>
        <w:t>综合度得分</w:t>
      </w:r>
    </w:p>
    <w:p>
      <w:pPr>
        <w:ind w:firstLine="420"/>
        <w:rPr>
          <w:rFonts w:hint="eastAsia"/>
        </w:rPr>
      </w:pPr>
      <w:r>
        <w:rPr>
          <w:rFonts w:hint="eastAsia"/>
        </w:rPr>
        <mc:AlternateContent>
          <mc:Choice Requires="wps">
            <w:drawing>
              <wp:anchor distT="0" distB="0" distL="114300" distR="114300" simplePos="0" relativeHeight="251660288" behindDoc="0" locked="0" layoutInCell="1" allowOverlap="1">
                <wp:simplePos x="0" y="0"/>
                <wp:positionH relativeFrom="margin">
                  <wp:posOffset>85090</wp:posOffset>
                </wp:positionH>
                <wp:positionV relativeFrom="page">
                  <wp:posOffset>6908165</wp:posOffset>
                </wp:positionV>
                <wp:extent cx="5212080" cy="22860"/>
                <wp:effectExtent l="0" t="4445" r="0" b="18415"/>
                <wp:wrapNone/>
                <wp:docPr id="1563363468" name="直接连接符 5"/>
                <wp:cNvGraphicFramePr/>
                <a:graphic xmlns:a="http://schemas.openxmlformats.org/drawingml/2006/main">
                  <a:graphicData uri="http://schemas.microsoft.com/office/word/2010/wordprocessingShape">
                    <wps:wsp>
                      <wps:cNvCnPr/>
                      <wps:spPr>
                        <a:xfrm>
                          <a:off x="0" y="0"/>
                          <a:ext cx="5212080" cy="228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5" o:spid="_x0000_s1026" o:spt="20" style="position:absolute;left:0pt;margin-left:6.7pt;margin-top:543.95pt;height:1.8pt;width:410.4pt;mso-position-horizontal-relative:margin;mso-position-vertical-relative:page;z-index:251660288;mso-width-relative:page;mso-height-relative:page;" filled="f" stroked="t" coordsize="21600,21600" o:gfxdata="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IHkysLaAAAADAEAAA8AAAAAAAAAAQAgAAAAIgAAAGRycy9kb3ducmV2LnhtbFBLAQIUABQA&#10;AAAIAIdO4kCsXC5n7gEAAL4DAAAOAAAAAAAAAAEAIAAAACkBAABkcnMvZTJvRG9jLnhtbFBLBQYA&#10;AAAABgAGAFkBAACJBQAAAAA=&#10;">
                <v:fill on="f" focussize="0,0"/>
                <v:stroke weight="0.5pt" color="#000000 [3200]" miterlimit="8" joinstyle="miter"/>
                <v:imagedata o:title=""/>
                <o:lock v:ext="edit" aspectratio="f"/>
              </v:line>
            </w:pict>
          </mc:Fallback>
        </mc:AlternateContent>
      </w:r>
    </w:p>
    <w:p>
      <w:pPr>
        <w:widowControl w:val="0"/>
        <w:numPr>
          <w:ilvl w:val="0"/>
          <w:numId w:val="0"/>
        </w:numPr>
        <w:jc w:val="center"/>
        <w:rPr>
          <w:rFonts w:hint="default" w:ascii="黑体" w:hAnsi="黑体" w:eastAsia="黑体" w:cs="黑体"/>
          <w:sz w:val="44"/>
          <w:szCs w:val="44"/>
          <w:lang w:val="en-US" w:eastAsia="zh-CN"/>
        </w:rPr>
      </w:pPr>
    </w:p>
    <w:p>
      <w:pPr>
        <w:widowControl w:val="0"/>
        <w:numPr>
          <w:ilvl w:val="0"/>
          <w:numId w:val="0"/>
        </w:numPr>
        <w:jc w:val="center"/>
        <w:rPr>
          <w:rFonts w:hint="default" w:ascii="黑体" w:hAnsi="黑体" w:eastAsia="黑体" w:cs="黑体"/>
          <w:sz w:val="44"/>
          <w:szCs w:val="44"/>
          <w:lang w:val="en-US" w:eastAsia="zh-CN"/>
        </w:rPr>
      </w:pPr>
    </w:p>
    <w:p>
      <w:pPr>
        <w:widowControl w:val="0"/>
        <w:numPr>
          <w:ilvl w:val="0"/>
          <w:numId w:val="1"/>
        </w:numPr>
        <w:ind w:left="0" w:leftChars="0" w:firstLine="0" w:firstLineChars="0"/>
        <w:jc w:val="center"/>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模型的建立与求解</w:t>
      </w:r>
    </w:p>
    <w:p>
      <w:pPr>
        <w:widowControl w:val="0"/>
        <w:numPr>
          <w:ilvl w:val="0"/>
          <w:numId w:val="0"/>
        </w:numPr>
        <w:ind w:leftChars="0"/>
        <w:jc w:val="both"/>
        <w:rPr>
          <w:rFonts w:hint="default" w:ascii="黑体" w:hAnsi="黑体" w:eastAsia="黑体" w:cs="黑体"/>
          <w:sz w:val="44"/>
          <w:szCs w:val="44"/>
          <w:lang w:val="en-US" w:eastAsia="zh-CN"/>
        </w:rPr>
      </w:pPr>
    </w:p>
    <w:p>
      <w:pPr>
        <w:widowControl w:val="0"/>
        <w:numPr>
          <w:ilvl w:val="0"/>
          <w:numId w:val="0"/>
        </w:numPr>
        <w:ind w:leftChars="0"/>
        <w:jc w:val="both"/>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5.1 问题一的模型建立与求解</w:t>
      </w:r>
    </w:p>
    <w:p>
      <w:pPr>
        <w:pStyle w:val="2"/>
        <w:widowControl/>
        <w:ind w:left="0" w:leftChars="0" w:firstLine="0" w:firstLineChars="0"/>
        <w:jc w:val="left"/>
        <w:rPr>
          <w:rFonts w:hint="eastAsia"/>
          <w:lang w:eastAsia="zh-CN"/>
        </w:rPr>
      </w:pPr>
      <w:r>
        <w:t>分析步骤</w:t>
      </w:r>
    </w:p>
    <w:p>
      <w:pPr>
        <w:pStyle w:val="2"/>
        <w:widowControl/>
        <w:ind w:left="0" w:leftChars="0" w:firstLine="0" w:firstLineChars="0"/>
        <w:jc w:val="left"/>
        <w:rPr>
          <w:rFonts w:hint="eastAsia" w:eastAsiaTheme="minorEastAsia"/>
          <w:b w:val="0"/>
          <w:bCs w:val="0"/>
          <w:color w:val="000000"/>
          <w:sz w:val="21"/>
          <w:szCs w:val="21"/>
          <w:lang w:eastAsia="zh-CN"/>
        </w:rPr>
      </w:pPr>
      <w:r>
        <w:rPr>
          <w:b w:val="0"/>
          <w:bCs w:val="0"/>
          <w:color w:val="000000"/>
          <w:sz w:val="21"/>
          <w:szCs w:val="21"/>
        </w:rPr>
        <w:t>1.
首先进行KMO和Bartlett的检验，判断是否可以进行主成分分析。 对于KMO值：0.8上非常合适做主成分分析，0.7-0.8之间一般适合，0.6-0.7之间不太适合，0.5-0.6之间表示差，0.5下表示极不适合，对于 Bartlett的检验，若P小于0.05，拒绝原假设，则说明可以做主成分分析，若不拒绝原假设，则说明这些变量可能独立提供一些信息，不适合做主成分分析。</w:t>
      </w:r>
    </w:p>
    <w:p>
      <w:pPr>
        <w:pStyle w:val="2"/>
        <w:widowControl/>
        <w:ind w:left="0" w:leftChars="0" w:firstLine="0" w:firstLineChars="0"/>
        <w:jc w:val="left"/>
        <w:rPr>
          <w:rFonts w:hint="eastAsia" w:eastAsiaTheme="minorEastAsia"/>
          <w:b w:val="0"/>
          <w:bCs w:val="0"/>
          <w:color w:val="000000"/>
          <w:sz w:val="21"/>
          <w:szCs w:val="21"/>
          <w:lang w:eastAsia="zh-CN"/>
        </w:rPr>
      </w:pPr>
      <w:r>
        <w:rPr>
          <w:b w:val="0"/>
          <w:bCs w:val="0"/>
          <w:color w:val="000000"/>
          <w:sz w:val="21"/>
          <w:szCs w:val="21"/>
        </w:rPr>
        <w:t>2.
通过分析方差解释表格和碎石图，确定主成分的数量方差解释表格主要是看主成分对于变量解释的贡献率（可以理解为究竟需要多少主成分才能把变量表达为100%），如果太低（如低于60%）则需要调整主成分数据。
碎石图的作用是根据特征值下降的坡度来确认需要选择的主成分个数，这两者结合可用于确认或调整主成分个数。</w:t>
      </w:r>
    </w:p>
    <w:p>
      <w:pPr>
        <w:pStyle w:val="2"/>
        <w:widowControl/>
        <w:ind w:left="0" w:leftChars="0" w:firstLine="0" w:firstLineChars="0"/>
        <w:jc w:val="left"/>
        <w:rPr>
          <w:rFonts w:hint="eastAsia" w:eastAsiaTheme="minorEastAsia"/>
          <w:b w:val="0"/>
          <w:bCs w:val="0"/>
          <w:color w:val="000000"/>
          <w:sz w:val="21"/>
          <w:szCs w:val="21"/>
          <w:lang w:eastAsia="zh-CN"/>
        </w:rPr>
      </w:pPr>
      <w:r>
        <w:rPr>
          <w:b w:val="0"/>
          <w:bCs w:val="0"/>
          <w:color w:val="000000"/>
          <w:sz w:val="21"/>
          <w:szCs w:val="21"/>
        </w:rPr>
        <w:t>3.
通过分析主成分载荷系数与热力图，可以分析到每个主成分中隐变量的重要性，如研究【多金属矿体】中25种有用元素的分布规律，其中各元素视为指标，假设前文确定得到5个主成分，主成分1中，SO、SO2、Na2S、HS、H2S主成分载荷系数较大，因此可将主成分1确定为硫化物成分，以此类推，也可结合具体业务进行各主成分的隐变量分析。</w:t>
      </w:r>
    </w:p>
    <w:p>
      <w:pPr>
        <w:pStyle w:val="2"/>
        <w:widowControl/>
        <w:ind w:left="0" w:leftChars="0" w:firstLine="0" w:firstLineChars="0"/>
        <w:jc w:val="left"/>
        <w:rPr>
          <w:rFonts w:hint="eastAsia" w:eastAsiaTheme="minorEastAsia"/>
          <w:b w:val="0"/>
          <w:bCs w:val="0"/>
          <w:color w:val="000000"/>
          <w:sz w:val="21"/>
          <w:szCs w:val="21"/>
          <w:lang w:eastAsia="zh-CN"/>
        </w:rPr>
      </w:pPr>
      <w:r>
        <w:rPr>
          <w:b w:val="0"/>
          <w:bCs w:val="0"/>
          <w:color w:val="000000"/>
          <w:sz w:val="21"/>
          <w:szCs w:val="21"/>
        </w:rPr>
        <w:t>4.
基于主成分载荷图通过将多主成分降维成双主成分或者三主成分，通过象限图的方式呈现主成分的空间分布。如果提取2个主成分时，无法呈现三维载荷主成分散点图，如果提取1个主成分时，无法显示主成分象限图。</w:t>
      </w:r>
    </w:p>
    <w:p>
      <w:pPr>
        <w:pStyle w:val="2"/>
        <w:widowControl/>
        <w:ind w:left="0" w:leftChars="0" w:firstLine="0" w:firstLineChars="0"/>
        <w:jc w:val="left"/>
        <w:rPr>
          <w:rFonts w:hint="eastAsia" w:eastAsiaTheme="minorEastAsia"/>
          <w:b w:val="0"/>
          <w:bCs w:val="0"/>
          <w:color w:val="000000"/>
          <w:sz w:val="21"/>
          <w:szCs w:val="21"/>
          <w:lang w:eastAsia="zh-CN"/>
        </w:rPr>
      </w:pPr>
      <w:r>
        <w:rPr>
          <w:b w:val="0"/>
          <w:bCs w:val="0"/>
          <w:color w:val="000000"/>
          <w:sz w:val="21"/>
          <w:szCs w:val="21"/>
        </w:rPr>
        <w:t>5.
通过分析成分矩阵，得出主成分成分公式与权重。</w:t>
      </w:r>
    </w:p>
    <w:p>
      <w:pPr>
        <w:pStyle w:val="2"/>
        <w:widowControl/>
        <w:ind w:left="0" w:leftChars="0" w:firstLine="0" w:firstLineChars="0"/>
        <w:jc w:val="left"/>
        <w:rPr>
          <w:sz w:val="21"/>
          <w:szCs w:val="21"/>
        </w:rPr>
      </w:pPr>
      <w:r>
        <w:rPr>
          <w:b w:val="0"/>
          <w:bCs w:val="0"/>
          <w:color w:val="000000"/>
          <w:sz w:val="21"/>
          <w:szCs w:val="21"/>
        </w:rPr>
        <w:t>6.
输出主成分分析法综合得分。</w:t>
      </w:r>
    </w:p>
    <w:p>
      <w:pPr>
        <w:pStyle w:val="2"/>
        <w:widowControl/>
        <w:ind w:left="0" w:leftChars="0" w:firstLine="0" w:firstLineChars="0"/>
      </w:pPr>
      <w:r>
        <w:t>详细结论</w:t>
      </w:r>
    </w:p>
    <w:p>
      <w:pPr>
        <w:widowControl/>
        <w:spacing w:before="0" w:after="100"/>
        <w:ind w:right="720"/>
        <w:jc w:val="left"/>
        <w:rPr>
          <w:b/>
          <w:bCs/>
          <w:color w:val="000000"/>
          <w:sz w:val="20"/>
          <w:szCs w:val="20"/>
        </w:rPr>
      </w:pPr>
    </w:p>
    <w:p>
      <w:pPr>
        <w:widowControl/>
        <w:spacing w:before="0" w:after="100"/>
        <w:ind w:right="720"/>
        <w:jc w:val="left"/>
      </w:pPr>
      <w:r>
        <w:rPr>
          <w:b/>
          <w:bCs/>
          <w:color w:val="000000"/>
          <w:sz w:val="20"/>
          <w:szCs w:val="20"/>
        </w:rPr>
        <w:t>输出结果1：KMO检验和Bartlett的检验</w:t>
      </w:r>
    </w:p>
    <w:tbl>
      <w:tblPr>
        <w:tblStyle w:val="6"/>
        <w:tblW w:w="200000" w:type="pct"/>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 w:type="dxa"/>
          <w:bottom w:w="0" w:type="dxa"/>
          <w:right w:w="10" w:type="dxa"/>
        </w:tblCellMar>
      </w:tblPr>
      <w:tblGrid>
        <w:gridCol w:w="3213"/>
        <w:gridCol w:w="1564"/>
        <w:gridCol w:w="871"/>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gridAfter w:val="1"/>
          <w:wAfter w:w="871" w:type="dxa"/>
          <w:jc w:val="center"/>
        </w:trPr>
        <w:tc>
          <w:tcPr>
            <w:gridSpan w:val="2"/>
            <w:tcBorders>
              <w:top w:val="single" w:color="000000" w:sz="10" w:space="0"/>
              <w:left w:val="nil"/>
              <w:bottom w:val="single" w:color="000000" w:sz="10" w:space="0"/>
              <w:right w:val="nil"/>
            </w:tcBorders>
            <w:vAlign w:val="center"/>
          </w:tcPr>
          <w:p>
            <w:pPr>
              <w:pBdr>
                <w:left w:val="none" w:color="auto" w:sz="0" w:space="0"/>
                <w:right w:val="none" w:color="auto" w:sz="0" w:space="0"/>
              </w:pBdr>
              <w:jc w:val="center"/>
            </w:pPr>
            <w:r>
              <w:rPr>
                <w:sz w:val="18"/>
                <w:szCs w:val="18"/>
              </w:rPr>
              <w:t>KMO检验和Bartlett的检验</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gridSpan w:val="2"/>
            <w:tcBorders>
              <w:top w:val="nil"/>
              <w:left w:val="nil"/>
              <w:bottom w:val="nil"/>
              <w:right w:val="nil"/>
            </w:tcBorders>
            <w:vAlign w:val="center"/>
          </w:tcPr>
          <w:p>
            <w:pPr>
              <w:pBdr>
                <w:left w:val="none" w:color="auto" w:sz="0" w:space="0"/>
                <w:right w:val="none" w:color="auto" w:sz="0" w:space="0"/>
              </w:pBdr>
              <w:jc w:val="center"/>
            </w:pPr>
            <w:r>
              <w:rPr>
                <w:sz w:val="18"/>
                <w:szCs w:val="18"/>
              </w:rPr>
              <w:t>KMO值</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0.322</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vMerge w:val="restart"/>
            <w:tcBorders>
              <w:top w:val="nil"/>
              <w:left w:val="nil"/>
              <w:bottom w:val="single" w:color="000000" w:sz="10" w:space="0"/>
              <w:right w:val="nil"/>
            </w:tcBorders>
            <w:vAlign w:val="center"/>
          </w:tcPr>
          <w:p>
            <w:pPr>
              <w:pBdr>
                <w:left w:val="none" w:color="auto" w:sz="0" w:space="0"/>
                <w:right w:val="none" w:color="auto" w:sz="0" w:space="0"/>
              </w:pBdr>
              <w:jc w:val="center"/>
            </w:pPr>
            <w:r>
              <w:rPr>
                <w:sz w:val="18"/>
                <w:szCs w:val="18"/>
              </w:rPr>
              <w:t>Bartlett球形度检验</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近似卡方</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523.44</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vMerge w:val="continue"/>
            <w:tcBorders>
              <w:top w:val="nil"/>
              <w:left w:val="nil"/>
              <w:bottom w:val="single" w:color="000000" w:sz="10" w:space="0"/>
              <w:right w:val="nil"/>
            </w:tcBorders>
          </w:tcP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df</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66</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vMerge w:val="continue"/>
            <w:tcBorders>
              <w:top w:val="nil"/>
              <w:left w:val="nil"/>
              <w:bottom w:val="single" w:color="000000" w:sz="10" w:space="0"/>
              <w:right w:val="nil"/>
            </w:tcBorders>
          </w:tcPr>
          <w:p/>
        </w:tc>
        <w:tc>
          <w:tcPr>
            <w:tcBorders>
              <w:top w:val="nil"/>
              <w:left w:val="nil"/>
              <w:bottom w:val="single" w:color="000000" w:sz="10" w:space="0"/>
              <w:right w:val="nil"/>
            </w:tcBorders>
            <w:vAlign w:val="center"/>
          </w:tcPr>
          <w:p>
            <w:pPr>
              <w:pBdr>
                <w:left w:val="none" w:color="auto" w:sz="0" w:space="0"/>
                <w:right w:val="none" w:color="auto" w:sz="0" w:space="0"/>
              </w:pBdr>
              <w:jc w:val="center"/>
            </w:pPr>
            <w:r>
              <w:rPr>
                <w:sz w:val="18"/>
                <w:szCs w:val="18"/>
              </w:rPr>
              <w:t>P</w:t>
            </w:r>
          </w:p>
        </w:tc>
        <w:tc>
          <w:tcPr>
            <w:tcBorders>
              <w:top w:val="nil"/>
              <w:left w:val="nil"/>
              <w:bottom w:val="single" w:color="000000" w:sz="10" w:space="0"/>
              <w:right w:val="nil"/>
            </w:tcBorders>
            <w:vAlign w:val="center"/>
          </w:tcPr>
          <w:p>
            <w:pPr>
              <w:pBdr>
                <w:left w:val="none" w:color="auto" w:sz="0" w:space="0"/>
                <w:right w:val="none" w:color="auto" w:sz="0" w:space="0"/>
              </w:pBdr>
              <w:jc w:val="center"/>
            </w:pPr>
            <w:r>
              <w:rPr>
                <w:sz w:val="18"/>
                <w:szCs w:val="18"/>
              </w:rPr>
              <w:t>0.000***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gridAfter w:val="1"/>
          <w:wAfter w:w="871" w:type="dxa"/>
          <w:jc w:val="center"/>
        </w:trPr>
        <w:tc>
          <w:tcPr>
            <w:gridSpan w:val="2"/>
            <w:tcBorders>
              <w:top w:val="nil"/>
              <w:left w:val="nil"/>
              <w:bottom w:val="nil"/>
              <w:right w:val="nil"/>
            </w:tcBorders>
            <w:vAlign w:val="center"/>
          </w:tcPr>
          <w:p>
            <w:pPr>
              <w:pBdr>
                <w:left w:val="none" w:color="auto" w:sz="0" w:space="0"/>
                <w:right w:val="none" w:color="auto" w:sz="0" w:space="0"/>
              </w:pBdr>
              <w:jc w:val="left"/>
            </w:pPr>
            <w:r>
              <w:rPr>
                <w:sz w:val="18"/>
                <w:szCs w:val="18"/>
              </w:rPr>
              <w:t>注：***、**、*分别代表1%、5%、10%的显著性水平</w:t>
            </w:r>
          </w:p>
        </w:tc>
      </w:tr>
    </w:tbl>
    <w:p>
      <w:pPr>
        <w:widowControl/>
        <w:spacing w:before="0" w:after="100"/>
        <w:ind w:right="720"/>
        <w:jc w:val="left"/>
        <w:rPr>
          <w:b/>
          <w:bCs/>
          <w:color w:val="000000"/>
          <w:sz w:val="20"/>
          <w:szCs w:val="20"/>
        </w:rPr>
      </w:pPr>
    </w:p>
    <w:p>
      <w:pPr>
        <w:widowControl/>
        <w:spacing w:before="0" w:after="100"/>
        <w:ind w:right="720"/>
        <w:jc w:val="left"/>
        <w:rPr>
          <w:sz w:val="21"/>
          <w:szCs w:val="21"/>
        </w:rPr>
      </w:pPr>
      <w:r>
        <w:rPr>
          <w:b/>
          <w:bCs/>
          <w:color w:val="000000"/>
          <w:sz w:val="21"/>
          <w:szCs w:val="21"/>
        </w:rPr>
        <w:t>图表说明：</w:t>
      </w:r>
    </w:p>
    <w:p>
      <w:pPr>
        <w:widowControl/>
        <w:spacing w:before="0" w:after="100"/>
        <w:ind w:right="720"/>
        <w:jc w:val="left"/>
        <w:rPr>
          <w:rFonts w:hint="eastAsia" w:eastAsiaTheme="minorEastAsia"/>
          <w:b w:val="0"/>
          <w:bCs w:val="0"/>
          <w:color w:val="000000"/>
          <w:sz w:val="21"/>
          <w:szCs w:val="21"/>
          <w:lang w:eastAsia="zh-CN"/>
        </w:rPr>
      </w:pPr>
      <w:r>
        <w:rPr>
          <w:b w:val="0"/>
          <w:bCs w:val="0"/>
          <w:color w:val="000000"/>
          <w:sz w:val="21"/>
          <w:szCs w:val="21"/>
        </w:rPr>
        <w:t>上表展示了KMO检验和Bartlett球形检验的结果，用来分析是否可以进行主成分分析。</w:t>
      </w:r>
    </w:p>
    <w:p>
      <w:pPr>
        <w:widowControl/>
        <w:spacing w:before="0" w:after="100"/>
        <w:ind w:right="720"/>
        <w:jc w:val="left"/>
        <w:rPr>
          <w:rFonts w:hint="eastAsia" w:eastAsiaTheme="minorEastAsia"/>
          <w:b w:val="0"/>
          <w:bCs w:val="0"/>
          <w:color w:val="000000"/>
          <w:sz w:val="21"/>
          <w:szCs w:val="21"/>
          <w:lang w:eastAsia="zh-CN"/>
        </w:rPr>
      </w:pPr>
      <w:r>
        <w:rPr>
          <w:b w:val="0"/>
          <w:bCs w:val="0"/>
          <w:color w:val="000000"/>
          <w:sz w:val="21"/>
          <w:szCs w:val="21"/>
        </w:rPr>
        <w:t>● 若通过KMO检验（KMO&gt;0.6），说明了题项变量之间是存在相关性的，符合主成分分析要求。</w:t>
      </w:r>
    </w:p>
    <w:p>
      <w:pPr>
        <w:widowControl/>
        <w:spacing w:before="0" w:after="100"/>
        <w:ind w:right="720"/>
        <w:jc w:val="left"/>
      </w:pPr>
      <w:r>
        <w:rPr>
          <w:b w:val="0"/>
          <w:bCs w:val="0"/>
          <w:color w:val="000000"/>
          <w:sz w:val="21"/>
          <w:szCs w:val="21"/>
        </w:rPr>
        <w:t>● 若通过Bartlett检验：P&lt;0.05，呈显著性，则可以进行主成分分析。</w:t>
      </w:r>
    </w:p>
    <w:p>
      <w:pPr>
        <w:widowControl/>
        <w:spacing w:before="0" w:after="100"/>
        <w:ind w:left="720" w:right="720"/>
        <w:jc w:val="left"/>
        <w:rPr>
          <w:b/>
          <w:bCs/>
          <w:color w:val="000000"/>
          <w:sz w:val="20"/>
          <w:szCs w:val="20"/>
        </w:rPr>
      </w:pPr>
    </w:p>
    <w:p>
      <w:pPr>
        <w:widowControl/>
        <w:spacing w:before="0" w:after="100"/>
        <w:ind w:right="720"/>
        <w:jc w:val="left"/>
        <w:rPr>
          <w:sz w:val="21"/>
          <w:szCs w:val="21"/>
        </w:rPr>
      </w:pPr>
      <w:r>
        <w:rPr>
          <w:b/>
          <w:bCs/>
          <w:color w:val="000000"/>
          <w:sz w:val="21"/>
          <w:szCs w:val="21"/>
        </w:rPr>
        <w:t>分析</w:t>
      </w:r>
    </w:p>
    <w:p>
      <w:pPr>
        <w:widowControl/>
        <w:spacing w:before="0" w:after="100"/>
        <w:ind w:right="720"/>
        <w:jc w:val="left"/>
        <w:rPr>
          <w:sz w:val="21"/>
          <w:szCs w:val="21"/>
        </w:rPr>
      </w:pPr>
      <w:r>
        <w:rPr>
          <w:b w:val="0"/>
          <w:bCs w:val="0"/>
          <w:color w:val="000000"/>
          <w:sz w:val="21"/>
          <w:szCs w:val="21"/>
        </w:rPr>
        <w:t>KMO检验的结果显示，KMO的值为0.322，同时，Bartlett球形检验的结果显示，显著性P值为0.000***，水平上呈现显著性，拒绝原假设，各变量间具有相关性，主成分分析有效，程度为极不适合。</w:t>
      </w:r>
    </w:p>
    <w:p>
      <w:pPr>
        <w:widowControl/>
        <w:spacing w:before="0" w:after="100"/>
        <w:ind w:right="720"/>
        <w:jc w:val="left"/>
        <w:rPr>
          <w:b/>
          <w:bCs/>
          <w:color w:val="000000"/>
          <w:sz w:val="20"/>
          <w:szCs w:val="20"/>
        </w:rPr>
      </w:pPr>
    </w:p>
    <w:p>
      <w:pPr>
        <w:widowControl/>
        <w:spacing w:before="0" w:after="100"/>
        <w:ind w:right="720"/>
        <w:jc w:val="left"/>
      </w:pPr>
      <w:r>
        <w:rPr>
          <w:b/>
          <w:bCs/>
          <w:color w:val="000000"/>
          <w:sz w:val="20"/>
          <w:szCs w:val="20"/>
        </w:rPr>
        <w:t>结果2：方差解释表格</w:t>
      </w:r>
    </w:p>
    <w:tbl>
      <w:tblPr>
        <w:tblStyle w:val="6"/>
        <w:tblW w:w="200000" w:type="pct"/>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 w:type="dxa"/>
          <w:bottom w:w="0" w:type="dxa"/>
          <w:right w:w="10" w:type="dxa"/>
        </w:tblCellMar>
      </w:tblPr>
      <w:tblGrid>
        <w:gridCol w:w="593"/>
        <w:gridCol w:w="875"/>
        <w:gridCol w:w="1809"/>
        <w:gridCol w:w="2371"/>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gridSpan w:val="4"/>
            <w:tcBorders>
              <w:top w:val="single" w:color="000000" w:sz="10" w:space="0"/>
              <w:left w:val="nil"/>
              <w:bottom w:val="nil"/>
              <w:right w:val="nil"/>
            </w:tcBorders>
            <w:vAlign w:val="center"/>
          </w:tcPr>
          <w:p>
            <w:pPr>
              <w:pBdr>
                <w:left w:val="none" w:color="auto" w:sz="0" w:space="0"/>
                <w:right w:val="none" w:color="auto" w:sz="0" w:space="0"/>
              </w:pBdr>
              <w:jc w:val="center"/>
            </w:pPr>
            <w:r>
              <w:rPr>
                <w:sz w:val="18"/>
                <w:szCs w:val="18"/>
              </w:rPr>
              <w:t>总方差解释</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vMerge w:val="restart"/>
            <w:tcBorders>
              <w:top w:val="nil"/>
              <w:left w:val="nil"/>
              <w:bottom w:val="single" w:color="000000" w:sz="10" w:space="0"/>
              <w:right w:val="nil"/>
            </w:tcBorders>
            <w:vAlign w:val="center"/>
          </w:tcPr>
          <w:p>
            <w:pPr>
              <w:pBdr>
                <w:left w:val="none" w:color="auto" w:sz="0" w:space="0"/>
                <w:right w:val="none" w:color="auto" w:sz="0" w:space="0"/>
              </w:pBdr>
              <w:jc w:val="center"/>
            </w:pPr>
            <w:r>
              <w:rPr>
                <w:sz w:val="18"/>
                <w:szCs w:val="18"/>
              </w:rPr>
              <w:t>成分</w:t>
            </w:r>
          </w:p>
        </w:tc>
        <w:tc>
          <w:tcPr>
            <w:gridSpan w:val="3"/>
            <w:tcBorders>
              <w:top w:val="nil"/>
              <w:left w:val="nil"/>
              <w:bottom w:val="nil"/>
              <w:right w:val="nil"/>
            </w:tcBorders>
            <w:vAlign w:val="center"/>
          </w:tcPr>
          <w:p>
            <w:pPr>
              <w:pBdr>
                <w:left w:val="none" w:color="auto" w:sz="0" w:space="0"/>
                <w:right w:val="none" w:color="auto" w:sz="0" w:space="0"/>
              </w:pBdr>
              <w:jc w:val="center"/>
            </w:pPr>
            <w:r>
              <w:rPr>
                <w:sz w:val="18"/>
                <w:szCs w:val="18"/>
              </w:rPr>
              <w:t>特征根</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vMerge w:val="continue"/>
            <w:tcBorders>
              <w:top w:val="nil"/>
              <w:left w:val="nil"/>
              <w:bottom w:val="single" w:color="000000" w:sz="10" w:space="0"/>
              <w:right w:val="nil"/>
            </w:tcBorders>
          </w:tcPr>
          <w:p/>
        </w:tc>
        <w:tc>
          <w:tcPr>
            <w:tcBorders>
              <w:top w:val="nil"/>
              <w:left w:val="nil"/>
              <w:bottom w:val="single" w:color="000000" w:sz="10" w:space="0"/>
              <w:right w:val="nil"/>
            </w:tcBorders>
            <w:vAlign w:val="center"/>
          </w:tcPr>
          <w:p>
            <w:pPr>
              <w:pBdr>
                <w:left w:val="none" w:color="auto" w:sz="0" w:space="0"/>
                <w:right w:val="none" w:color="auto" w:sz="0" w:space="0"/>
              </w:pBdr>
              <w:jc w:val="center"/>
            </w:pPr>
            <w:r>
              <w:rPr>
                <w:sz w:val="18"/>
                <w:szCs w:val="18"/>
              </w:rPr>
              <w:t>特征根</w:t>
            </w:r>
          </w:p>
        </w:tc>
        <w:tc>
          <w:tcPr>
            <w:tcBorders>
              <w:top w:val="nil"/>
              <w:left w:val="nil"/>
              <w:bottom w:val="single" w:color="000000" w:sz="10" w:space="0"/>
              <w:right w:val="nil"/>
            </w:tcBorders>
            <w:vAlign w:val="center"/>
          </w:tcPr>
          <w:p>
            <w:pPr>
              <w:pBdr>
                <w:left w:val="none" w:color="auto" w:sz="0" w:space="0"/>
                <w:right w:val="none" w:color="auto" w:sz="0" w:space="0"/>
              </w:pBdr>
              <w:jc w:val="center"/>
            </w:pPr>
            <w:r>
              <w:rPr>
                <w:sz w:val="18"/>
                <w:szCs w:val="18"/>
              </w:rPr>
              <w:t>方差解释率(%)</w:t>
            </w:r>
          </w:p>
        </w:tc>
        <w:tc>
          <w:tcPr>
            <w:tcBorders>
              <w:top w:val="nil"/>
              <w:left w:val="nil"/>
              <w:bottom w:val="single" w:color="000000" w:sz="10" w:space="0"/>
              <w:right w:val="nil"/>
            </w:tcBorders>
            <w:vAlign w:val="center"/>
          </w:tcPr>
          <w:p>
            <w:pPr>
              <w:pBdr>
                <w:left w:val="none" w:color="auto" w:sz="0" w:space="0"/>
                <w:right w:val="none" w:color="auto" w:sz="0" w:space="0"/>
              </w:pBdr>
              <w:jc w:val="center"/>
            </w:pPr>
            <w:r>
              <w:rPr>
                <w:sz w:val="18"/>
                <w:szCs w:val="18"/>
              </w:rPr>
              <w:t>累积方差解释率(%)</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1</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7.733</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64.439</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64.439</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2</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3.842</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32.017</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96.455</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3</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0.329</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2.744</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99.2</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4</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0.075</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0.623</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99.823</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5</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0.009</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0.075</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99.898</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6</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0.006</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0.05</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99.948</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7</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0.003</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0.025</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99.973</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8</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0.002</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0.02</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99.992</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9</w:t>
            </w:r>
          </w:p>
        </w:tc>
        <w:tc>
          <w:tcPr>
            <w:tcBorders>
              <w:top w:val="nil"/>
              <w:left w:val="nil"/>
              <w:bottom w:val="nil"/>
              <w:right w:val="nil"/>
            </w:tcBorders>
            <w:vAlign w:val="center"/>
          </w:tcPr>
          <w:p>
            <w:pPr>
              <w:pBdr>
                <w:left w:val="none" w:color="auto" w:sz="0" w:space="0"/>
                <w:right w:val="none" w:color="auto" w:sz="0" w:space="0"/>
              </w:pBdr>
              <w:jc w:val="center"/>
            </w:pP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0.004</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99.997</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10</w:t>
            </w:r>
          </w:p>
        </w:tc>
        <w:tc>
          <w:tcPr>
            <w:tcBorders>
              <w:top w:val="nil"/>
              <w:left w:val="nil"/>
              <w:bottom w:val="nil"/>
              <w:right w:val="nil"/>
            </w:tcBorders>
            <w:vAlign w:val="center"/>
          </w:tcPr>
          <w:p>
            <w:pPr>
              <w:pBdr>
                <w:left w:val="none" w:color="auto" w:sz="0" w:space="0"/>
                <w:right w:val="none" w:color="auto" w:sz="0" w:space="0"/>
              </w:pBdr>
              <w:jc w:val="center"/>
            </w:pP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0.003</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100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11</w:t>
            </w:r>
          </w:p>
        </w:tc>
        <w:tc>
          <w:tcPr>
            <w:tcBorders>
              <w:top w:val="nil"/>
              <w:left w:val="nil"/>
              <w:bottom w:val="nil"/>
              <w:right w:val="nil"/>
            </w:tcBorders>
            <w:vAlign w:val="center"/>
          </w:tcPr>
          <w:p>
            <w:pPr>
              <w:pBdr>
                <w:left w:val="none" w:color="auto" w:sz="0" w:space="0"/>
                <w:right w:val="none" w:color="auto" w:sz="0" w:space="0"/>
              </w:pBdr>
              <w:jc w:val="center"/>
            </w:pPr>
          </w:p>
        </w:tc>
        <w:tc>
          <w:tcPr>
            <w:tcBorders>
              <w:top w:val="nil"/>
              <w:left w:val="nil"/>
              <w:bottom w:val="nil"/>
              <w:right w:val="nil"/>
            </w:tcBorders>
            <w:vAlign w:val="center"/>
          </w:tcPr>
          <w:p>
            <w:pPr>
              <w:pBdr>
                <w:left w:val="none" w:color="auto" w:sz="0" w:space="0"/>
                <w:right w:val="none" w:color="auto" w:sz="0" w:space="0"/>
              </w:pBdr>
              <w:jc w:val="center"/>
            </w:pP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100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single" w:color="000000" w:sz="10" w:space="0"/>
              <w:right w:val="nil"/>
            </w:tcBorders>
            <w:vAlign w:val="center"/>
          </w:tcPr>
          <w:p>
            <w:pPr>
              <w:pBdr>
                <w:left w:val="none" w:color="auto" w:sz="0" w:space="0"/>
                <w:right w:val="none" w:color="auto" w:sz="0" w:space="0"/>
              </w:pBdr>
              <w:jc w:val="center"/>
            </w:pPr>
            <w:r>
              <w:rPr>
                <w:sz w:val="18"/>
                <w:szCs w:val="18"/>
              </w:rPr>
              <w:t>12</w:t>
            </w:r>
          </w:p>
        </w:tc>
        <w:tc>
          <w:tcPr>
            <w:tcBorders>
              <w:top w:val="nil"/>
              <w:left w:val="nil"/>
              <w:bottom w:val="single" w:color="000000" w:sz="10" w:space="0"/>
              <w:right w:val="nil"/>
            </w:tcBorders>
            <w:vAlign w:val="center"/>
          </w:tcPr>
          <w:p>
            <w:pPr>
              <w:pBdr>
                <w:left w:val="none" w:color="auto" w:sz="0" w:space="0"/>
                <w:right w:val="none" w:color="auto" w:sz="0" w:space="0"/>
              </w:pBdr>
              <w:jc w:val="center"/>
            </w:pPr>
          </w:p>
        </w:tc>
        <w:tc>
          <w:tcPr>
            <w:tcBorders>
              <w:top w:val="nil"/>
              <w:left w:val="nil"/>
              <w:bottom w:val="single" w:color="000000" w:sz="10" w:space="0"/>
              <w:right w:val="nil"/>
            </w:tcBorders>
            <w:vAlign w:val="center"/>
          </w:tcPr>
          <w:p>
            <w:pPr>
              <w:pBdr>
                <w:left w:val="none" w:color="auto" w:sz="0" w:space="0"/>
                <w:right w:val="none" w:color="auto" w:sz="0" w:space="0"/>
              </w:pBdr>
              <w:jc w:val="center"/>
            </w:pPr>
          </w:p>
        </w:tc>
        <w:tc>
          <w:tcPr>
            <w:tcBorders>
              <w:top w:val="nil"/>
              <w:left w:val="nil"/>
              <w:bottom w:val="single" w:color="000000" w:sz="10" w:space="0"/>
              <w:right w:val="nil"/>
            </w:tcBorders>
            <w:vAlign w:val="center"/>
          </w:tcPr>
          <w:p>
            <w:pPr>
              <w:pBdr>
                <w:left w:val="none" w:color="auto" w:sz="0" w:space="0"/>
                <w:right w:val="none" w:color="auto" w:sz="0" w:space="0"/>
              </w:pBdr>
              <w:jc w:val="center"/>
            </w:pPr>
            <w:r>
              <w:rPr>
                <w:sz w:val="18"/>
                <w:szCs w:val="18"/>
              </w:rPr>
              <w:t>100</w:t>
            </w:r>
          </w:p>
        </w:tc>
      </w:tr>
    </w:tbl>
    <w:p>
      <w:pPr>
        <w:widowControl/>
        <w:spacing w:before="0" w:after="100"/>
        <w:ind w:right="720"/>
        <w:jc w:val="left"/>
        <w:rPr>
          <w:b/>
          <w:bCs/>
          <w:color w:val="000000"/>
          <w:sz w:val="20"/>
          <w:szCs w:val="20"/>
        </w:rPr>
      </w:pPr>
    </w:p>
    <w:p>
      <w:pPr>
        <w:widowControl/>
        <w:spacing w:before="0" w:after="100"/>
        <w:ind w:right="720"/>
        <w:jc w:val="left"/>
        <w:rPr>
          <w:sz w:val="21"/>
          <w:szCs w:val="21"/>
        </w:rPr>
      </w:pPr>
      <w:r>
        <w:rPr>
          <w:b/>
          <w:bCs/>
          <w:color w:val="000000"/>
          <w:sz w:val="21"/>
          <w:szCs w:val="21"/>
        </w:rPr>
        <w:t>图表说明：</w:t>
      </w:r>
    </w:p>
    <w:p>
      <w:pPr>
        <w:widowControl/>
        <w:spacing w:before="0" w:after="100"/>
        <w:ind w:right="720"/>
        <w:jc w:val="left"/>
        <w:rPr>
          <w:rFonts w:hint="eastAsia" w:eastAsiaTheme="minorEastAsia"/>
          <w:b w:val="0"/>
          <w:bCs w:val="0"/>
          <w:color w:val="000000"/>
          <w:sz w:val="21"/>
          <w:szCs w:val="21"/>
          <w:lang w:eastAsia="zh-CN"/>
        </w:rPr>
      </w:pPr>
      <w:r>
        <w:rPr>
          <w:b w:val="0"/>
          <w:bCs w:val="0"/>
          <w:color w:val="000000"/>
          <w:sz w:val="21"/>
          <w:szCs w:val="21"/>
        </w:rPr>
        <w:t>上表为总方差解释表格，主要是看主成分对于变量解释的贡献率（可以理解为究竟需要多少主成分才能把变量表达为100%），一般都要表达到90%以上才可以，否则就要调整因子数据。</w:t>
      </w:r>
    </w:p>
    <w:p>
      <w:pPr>
        <w:widowControl/>
        <w:spacing w:before="0" w:after="100"/>
        <w:ind w:right="720"/>
        <w:jc w:val="left"/>
        <w:rPr>
          <w:sz w:val="21"/>
          <w:szCs w:val="21"/>
        </w:rPr>
      </w:pPr>
      <w:r>
        <w:rPr>
          <w:b w:val="0"/>
          <w:bCs w:val="0"/>
          <w:color w:val="000000"/>
          <w:sz w:val="21"/>
          <w:szCs w:val="21"/>
        </w:rPr>
        <w:t>● 一般情况下，方差解释率越高，说明该主成分越重要，权重占比也应该越高。</w:t>
      </w:r>
    </w:p>
    <w:p>
      <w:pPr>
        <w:widowControl/>
        <w:spacing w:before="0" w:after="100"/>
        <w:ind w:right="720"/>
        <w:jc w:val="left"/>
        <w:rPr>
          <w:b/>
          <w:bCs/>
          <w:color w:val="000000"/>
          <w:sz w:val="20"/>
          <w:szCs w:val="20"/>
        </w:rPr>
      </w:pPr>
    </w:p>
    <w:p>
      <w:pPr>
        <w:widowControl/>
        <w:spacing w:before="0" w:after="100"/>
        <w:ind w:right="720"/>
        <w:jc w:val="left"/>
        <w:rPr>
          <w:sz w:val="21"/>
          <w:szCs w:val="21"/>
        </w:rPr>
      </w:pPr>
      <w:r>
        <w:rPr>
          <w:b/>
          <w:bCs/>
          <w:color w:val="000000"/>
          <w:sz w:val="21"/>
          <w:szCs w:val="21"/>
        </w:rPr>
        <w:t>智能分析</w:t>
      </w:r>
    </w:p>
    <w:p>
      <w:pPr>
        <w:widowControl/>
        <w:spacing w:before="0" w:after="100"/>
        <w:ind w:right="720"/>
        <w:jc w:val="left"/>
        <w:rPr>
          <w:sz w:val="21"/>
          <w:szCs w:val="21"/>
        </w:rPr>
      </w:pPr>
      <w:r>
        <w:rPr>
          <w:b w:val="0"/>
          <w:bCs w:val="0"/>
          <w:color w:val="000000"/>
          <w:sz w:val="21"/>
          <w:szCs w:val="21"/>
        </w:rPr>
        <w:t>方差解释表中，在主成分3时，总方差解释的特征根低于1.0，变量解释的贡献率达到99.2，以上仅为参考，若特征根小于1.0临界值过大，也可以集合具体情况具体分析。</w:t>
      </w:r>
    </w:p>
    <w:p>
      <w:pPr>
        <w:widowControl/>
        <w:spacing w:before="0" w:after="100"/>
        <w:ind w:right="720"/>
        <w:jc w:val="left"/>
        <w:rPr>
          <w:b/>
          <w:bCs/>
          <w:color w:val="000000"/>
          <w:sz w:val="20"/>
          <w:szCs w:val="20"/>
        </w:rPr>
      </w:pPr>
    </w:p>
    <w:p>
      <w:pPr>
        <w:widowControl/>
        <w:spacing w:before="0" w:after="100"/>
        <w:ind w:right="720"/>
        <w:jc w:val="left"/>
      </w:pPr>
      <w:r>
        <w:rPr>
          <w:b/>
          <w:bCs/>
          <w:color w:val="000000"/>
          <w:sz w:val="20"/>
          <w:szCs w:val="20"/>
        </w:rPr>
        <w:t>结果3：碎石图</w:t>
      </w:r>
    </w:p>
    <w:p>
      <w:pPr>
        <w:spacing w:after="500"/>
        <w:jc w:val="center"/>
      </w:pPr>
      <w:r>
        <w:drawing>
          <wp:inline distT="0" distB="0" distL="0" distR="0">
            <wp:extent cx="4762500" cy="1673860"/>
            <wp:effectExtent l="0" t="0" r="7620" b="254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5"/>
                    <a:srcRect/>
                    <a:stretch>
                      <a:fillRect/>
                    </a:stretch>
                  </pic:blipFill>
                  <pic:spPr>
                    <a:xfrm>
                      <a:off x="0" y="0"/>
                      <a:ext cx="4762500" cy="1674249"/>
                    </a:xfrm>
                    <a:prstGeom prst="rect">
                      <a:avLst/>
                    </a:prstGeom>
                  </pic:spPr>
                </pic:pic>
              </a:graphicData>
            </a:graphic>
          </wp:inline>
        </w:drawing>
      </w:r>
    </w:p>
    <w:p>
      <w:pPr>
        <w:widowControl/>
        <w:spacing w:before="0" w:after="100"/>
        <w:ind w:right="720"/>
        <w:jc w:val="left"/>
        <w:rPr>
          <w:b/>
          <w:bCs/>
          <w:color w:val="000000"/>
          <w:sz w:val="20"/>
          <w:szCs w:val="20"/>
        </w:rPr>
      </w:pPr>
    </w:p>
    <w:p>
      <w:pPr>
        <w:widowControl/>
        <w:spacing w:before="0" w:after="100"/>
        <w:ind w:right="720"/>
        <w:jc w:val="left"/>
        <w:rPr>
          <w:sz w:val="21"/>
          <w:szCs w:val="21"/>
        </w:rPr>
      </w:pPr>
      <w:r>
        <w:rPr>
          <w:b/>
          <w:bCs/>
          <w:color w:val="000000"/>
          <w:sz w:val="21"/>
          <w:szCs w:val="21"/>
        </w:rPr>
        <w:t>图表说明：</w:t>
      </w:r>
    </w:p>
    <w:p>
      <w:pPr>
        <w:widowControl/>
        <w:spacing w:before="0" w:after="100"/>
        <w:ind w:right="720"/>
        <w:jc w:val="left"/>
        <w:rPr>
          <w:rFonts w:hint="eastAsia" w:eastAsiaTheme="minorEastAsia"/>
          <w:b w:val="0"/>
          <w:bCs w:val="0"/>
          <w:color w:val="000000"/>
          <w:sz w:val="21"/>
          <w:szCs w:val="21"/>
          <w:lang w:eastAsia="zh-CN"/>
        </w:rPr>
      </w:pPr>
      <w:r>
        <w:rPr>
          <w:b w:val="0"/>
          <w:bCs w:val="0"/>
          <w:color w:val="000000"/>
          <w:sz w:val="21"/>
          <w:szCs w:val="21"/>
        </w:rPr>
        <w:t>● 碎石图是根据各主成分对数据变异的解释程度绘制的图。其作用是根据特征值下降的坡度来确认需要选择的主成分个数，结合方差解释表可用于确认或调整主成分个数。</w:t>
      </w:r>
    </w:p>
    <w:p>
      <w:pPr>
        <w:widowControl/>
        <w:spacing w:before="0" w:after="100"/>
        <w:ind w:right="720"/>
        <w:jc w:val="left"/>
        <w:rPr>
          <w:b w:val="0"/>
          <w:bCs w:val="0"/>
          <w:color w:val="000000"/>
          <w:sz w:val="21"/>
          <w:szCs w:val="21"/>
        </w:rPr>
      </w:pPr>
      <w:r>
        <w:rPr>
          <w:b w:val="0"/>
          <w:bCs w:val="0"/>
          <w:color w:val="000000"/>
          <w:sz w:val="21"/>
          <w:szCs w:val="21"/>
        </w:rPr>
        <w:t>● 每一个主成分为一个点，通过“坡度趋于平缓”的未知判断提取主成分的数量。</w:t>
      </w:r>
    </w:p>
    <w:p>
      <w:pPr>
        <w:widowControl/>
        <w:spacing w:before="0" w:after="100"/>
        <w:ind w:left="720" w:right="720"/>
        <w:jc w:val="left"/>
        <w:rPr>
          <w:b w:val="0"/>
          <w:bCs w:val="0"/>
          <w:color w:val="000000"/>
          <w:sz w:val="18"/>
          <w:szCs w:val="18"/>
        </w:rPr>
      </w:pPr>
    </w:p>
    <w:p>
      <w:pPr>
        <w:widowControl/>
        <w:spacing w:before="0" w:after="100"/>
        <w:ind w:right="720"/>
        <w:jc w:val="left"/>
        <w:rPr>
          <w:b/>
          <w:bCs/>
          <w:color w:val="000000"/>
          <w:sz w:val="20"/>
          <w:szCs w:val="20"/>
        </w:rPr>
      </w:pPr>
    </w:p>
    <w:p>
      <w:pPr>
        <w:widowControl/>
        <w:spacing w:before="0" w:after="100"/>
        <w:ind w:right="720"/>
        <w:jc w:val="left"/>
      </w:pPr>
      <w:r>
        <w:rPr>
          <w:b/>
          <w:bCs/>
          <w:color w:val="000000"/>
          <w:sz w:val="20"/>
          <w:szCs w:val="20"/>
        </w:rPr>
        <w:t>结果4：因子载荷系数表</w:t>
      </w:r>
    </w:p>
    <w:tbl>
      <w:tblPr>
        <w:tblStyle w:val="6"/>
        <w:tblW w:w="3392" w:type="pct"/>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 w:type="dxa"/>
          <w:bottom w:w="0" w:type="dxa"/>
          <w:right w:w="10" w:type="dxa"/>
        </w:tblCellMar>
      </w:tblPr>
      <w:tblGrid>
        <w:gridCol w:w="1883"/>
        <w:gridCol w:w="1418"/>
        <w:gridCol w:w="2347"/>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gridSpan w:val="3"/>
            <w:tcBorders>
              <w:top w:val="single" w:color="000000" w:sz="10" w:space="0"/>
              <w:left w:val="nil"/>
              <w:bottom w:val="nil"/>
              <w:right w:val="nil"/>
            </w:tcBorders>
            <w:vAlign w:val="center"/>
          </w:tcPr>
          <w:p>
            <w:pPr>
              <w:pBdr>
                <w:left w:val="none" w:color="auto" w:sz="0" w:space="0"/>
                <w:right w:val="none" w:color="auto" w:sz="0" w:space="0"/>
              </w:pBdr>
              <w:jc w:val="center"/>
            </w:pPr>
            <w:r>
              <w:rPr>
                <w:sz w:val="18"/>
                <w:szCs w:val="18"/>
              </w:rPr>
              <w:t>因子载荷系数表</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vMerge w:val="restart"/>
            <w:tcBorders>
              <w:top w:val="nil"/>
              <w:left w:val="nil"/>
              <w:bottom w:val="single" w:color="000000" w:sz="10" w:space="0"/>
              <w:right w:val="nil"/>
            </w:tcBorders>
            <w:vAlign w:val="center"/>
          </w:tcPr>
          <w:p>
            <w:pPr>
              <w:pBdr>
                <w:left w:val="none" w:color="auto" w:sz="0" w:space="0"/>
                <w:right w:val="none" w:color="auto" w:sz="0" w:space="0"/>
              </w:pBdr>
              <w:jc w:val="center"/>
            </w:pP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因子载荷系数</w:t>
            </w:r>
          </w:p>
        </w:tc>
        <w:tc>
          <w:tcPr>
            <w:vMerge w:val="restart"/>
            <w:tcBorders>
              <w:top w:val="nil"/>
              <w:left w:val="nil"/>
              <w:bottom w:val="single" w:color="000000" w:sz="10" w:space="0"/>
              <w:right w:val="nil"/>
            </w:tcBorders>
            <w:vAlign w:val="center"/>
          </w:tcPr>
          <w:p>
            <w:pPr>
              <w:pBdr>
                <w:left w:val="none" w:color="auto" w:sz="0" w:space="0"/>
                <w:right w:val="none" w:color="auto" w:sz="0" w:space="0"/>
              </w:pBdr>
              <w:jc w:val="center"/>
            </w:pPr>
            <w:r>
              <w:rPr>
                <w:sz w:val="18"/>
                <w:szCs w:val="18"/>
              </w:rPr>
              <w:t>共同度（公因子方差）</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vMerge w:val="continue"/>
            <w:tcBorders>
              <w:top w:val="nil"/>
              <w:left w:val="nil"/>
              <w:bottom w:val="single" w:color="000000" w:sz="10" w:space="0"/>
              <w:right w:val="nil"/>
            </w:tcBorders>
          </w:tcPr>
          <w:p/>
        </w:tc>
        <w:tc>
          <w:tcPr>
            <w:tcBorders>
              <w:top w:val="nil"/>
              <w:left w:val="nil"/>
              <w:bottom w:val="single" w:color="000000" w:sz="10" w:space="0"/>
              <w:right w:val="nil"/>
            </w:tcBorders>
            <w:vAlign w:val="center"/>
          </w:tcPr>
          <w:p>
            <w:pPr>
              <w:pBdr>
                <w:left w:val="none" w:color="auto" w:sz="0" w:space="0"/>
                <w:right w:val="none" w:color="auto" w:sz="0" w:space="0"/>
              </w:pBdr>
              <w:jc w:val="center"/>
            </w:pPr>
            <w:r>
              <w:rPr>
                <w:sz w:val="18"/>
                <w:szCs w:val="18"/>
              </w:rPr>
              <w:t>主成分1</w:t>
            </w:r>
          </w:p>
        </w:tc>
        <w:tc>
          <w:tcPr>
            <w:vMerge w:val="continue"/>
            <w:tcBorders>
              <w:top w:val="nil"/>
              <w:left w:val="nil"/>
              <w:bottom w:val="single" w:color="000000" w:sz="10" w:space="0"/>
              <w:right w:val="nil"/>
            </w:tcBorders>
          </w:tc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收盘（皇家）</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0.891</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0.793</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开盘（皇家）</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0.872</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0.761</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rPr>
                <w:sz w:val="21"/>
                <w:szCs w:val="22"/>
              </w:rPr>
            </w:pPr>
            <w:r>
              <w:rPr>
                <w:sz w:val="18"/>
                <w:szCs w:val="18"/>
              </w:rPr>
              <w:t>GDP</w:t>
            </w:r>
          </w:p>
        </w:tc>
        <w:tc>
          <w:tcPr>
            <w:tcBorders>
              <w:top w:val="nil"/>
              <w:left w:val="nil"/>
              <w:bottom w:val="nil"/>
              <w:right w:val="nil"/>
            </w:tcBorders>
            <w:vAlign w:val="center"/>
          </w:tcPr>
          <w:p>
            <w:pPr>
              <w:pBdr>
                <w:left w:val="none" w:color="auto" w:sz="0" w:space="0"/>
                <w:right w:val="none" w:color="auto" w:sz="0" w:space="0"/>
              </w:pBdr>
              <w:jc w:val="center"/>
              <w:rPr>
                <w:rFonts w:hint="default" w:eastAsia="宋体"/>
                <w:sz w:val="21"/>
                <w:szCs w:val="22"/>
                <w:lang w:val="en-US" w:eastAsia="zh-CN"/>
              </w:rPr>
            </w:pPr>
            <w:r>
              <w:rPr>
                <w:sz w:val="18"/>
                <w:szCs w:val="18"/>
              </w:rPr>
              <w:t>0.</w:t>
            </w:r>
            <w:r>
              <w:rPr>
                <w:rFonts w:hint="eastAsia"/>
                <w:sz w:val="18"/>
                <w:szCs w:val="18"/>
                <w:lang w:val="en-US" w:eastAsia="zh-CN"/>
              </w:rPr>
              <w:t>457</w:t>
            </w:r>
          </w:p>
        </w:tc>
        <w:tc>
          <w:tcPr>
            <w:tcBorders>
              <w:top w:val="nil"/>
              <w:left w:val="nil"/>
              <w:bottom w:val="nil"/>
              <w:right w:val="nil"/>
            </w:tcBorders>
            <w:vAlign w:val="center"/>
          </w:tcPr>
          <w:p>
            <w:pPr>
              <w:pBdr>
                <w:left w:val="none" w:color="auto" w:sz="0" w:space="0"/>
                <w:right w:val="none" w:color="auto" w:sz="0" w:space="0"/>
              </w:pBdr>
              <w:jc w:val="center"/>
              <w:rPr>
                <w:sz w:val="21"/>
                <w:szCs w:val="22"/>
              </w:rPr>
            </w:pPr>
            <w:r>
              <w:rPr>
                <w:sz w:val="18"/>
                <w:szCs w:val="18"/>
              </w:rPr>
              <w:t>0.</w:t>
            </w:r>
            <w:r>
              <w:rPr>
                <w:rFonts w:hint="eastAsia"/>
                <w:sz w:val="18"/>
                <w:szCs w:val="18"/>
                <w:lang w:val="en-US" w:eastAsia="zh-CN"/>
              </w:rPr>
              <w:t>2</w:t>
            </w:r>
            <w:r>
              <w:rPr>
                <w:sz w:val="18"/>
                <w:szCs w:val="18"/>
              </w:rPr>
              <w:t>58</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开盘（美元现货）</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0.984</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0.969</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开盘（中国黄金）</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-0.952</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0.907</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收盘（美元现货）</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0.986</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0.973</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开盘（湖南）</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0.486</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0.236</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收盘（中国黄金）</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-0.949</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0.9</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开盘（中金）</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0.98</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0.96</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收盘（中金）</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0.981</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0.962</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交易量（湖南）</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-0.069</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0.005</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single" w:color="000000" w:sz="10" w:space="0"/>
              <w:right w:val="nil"/>
            </w:tcBorders>
            <w:vAlign w:val="center"/>
          </w:tcPr>
          <w:p>
            <w:pPr>
              <w:pBdr>
                <w:left w:val="none" w:color="auto" w:sz="0" w:space="0"/>
                <w:right w:val="none" w:color="auto" w:sz="0" w:space="0"/>
              </w:pBdr>
              <w:jc w:val="center"/>
              <w:rPr>
                <w:sz w:val="21"/>
                <w:szCs w:val="22"/>
              </w:rPr>
            </w:pPr>
            <w:r>
              <w:rPr>
                <w:sz w:val="18"/>
                <w:szCs w:val="18"/>
              </w:rPr>
              <w:t>收盘（湖南）</w:t>
            </w:r>
          </w:p>
        </w:tc>
        <w:tc>
          <w:tcPr>
            <w:tcBorders>
              <w:top w:val="nil"/>
              <w:left w:val="nil"/>
              <w:bottom w:val="single" w:color="000000" w:sz="10" w:space="0"/>
              <w:right w:val="nil"/>
            </w:tcBorders>
            <w:vAlign w:val="center"/>
          </w:tcPr>
          <w:p>
            <w:pPr>
              <w:pBdr>
                <w:left w:val="none" w:color="auto" w:sz="0" w:space="0"/>
                <w:right w:val="none" w:color="auto" w:sz="0" w:space="0"/>
              </w:pBdr>
              <w:jc w:val="center"/>
              <w:rPr>
                <w:rFonts w:hint="default" w:eastAsia="宋体"/>
                <w:sz w:val="21"/>
                <w:szCs w:val="22"/>
                <w:lang w:val="en-US" w:eastAsia="zh-CN"/>
              </w:rPr>
            </w:pPr>
            <w:r>
              <w:rPr>
                <w:sz w:val="18"/>
                <w:szCs w:val="18"/>
              </w:rPr>
              <w:t>0.</w:t>
            </w:r>
            <w:r>
              <w:rPr>
                <w:rFonts w:hint="eastAsia"/>
                <w:sz w:val="18"/>
                <w:szCs w:val="18"/>
                <w:lang w:val="en-US" w:eastAsia="zh-CN"/>
              </w:rPr>
              <w:t>271</w:t>
            </w:r>
          </w:p>
        </w:tc>
        <w:tc>
          <w:tcPr>
            <w:tcBorders>
              <w:top w:val="nil"/>
              <w:left w:val="nil"/>
              <w:bottom w:val="single" w:color="000000" w:sz="10" w:space="0"/>
              <w:right w:val="nil"/>
            </w:tcBorders>
            <w:vAlign w:val="center"/>
          </w:tcPr>
          <w:p>
            <w:pPr>
              <w:pBdr>
                <w:left w:val="none" w:color="auto" w:sz="0" w:space="0"/>
                <w:right w:val="none" w:color="auto" w:sz="0" w:space="0"/>
              </w:pBdr>
              <w:jc w:val="center"/>
              <w:rPr>
                <w:sz w:val="21"/>
                <w:szCs w:val="22"/>
              </w:rPr>
            </w:pPr>
            <w:r>
              <w:rPr>
                <w:sz w:val="18"/>
                <w:szCs w:val="18"/>
              </w:rPr>
              <w:t>0.</w:t>
            </w:r>
            <w:r>
              <w:rPr>
                <w:rFonts w:hint="eastAsia"/>
                <w:sz w:val="18"/>
                <w:szCs w:val="18"/>
                <w:lang w:val="en-US" w:eastAsia="zh-CN"/>
              </w:rPr>
              <w:t>1</w:t>
            </w:r>
            <w:r>
              <w:rPr>
                <w:sz w:val="18"/>
                <w:szCs w:val="18"/>
              </w:rPr>
              <w:t>09</w:t>
            </w:r>
          </w:p>
        </w:tc>
      </w:tr>
    </w:tbl>
    <w:p>
      <w:pPr>
        <w:widowControl/>
        <w:spacing w:before="0" w:after="100"/>
        <w:ind w:right="720"/>
        <w:jc w:val="left"/>
        <w:rPr>
          <w:b/>
          <w:bCs/>
          <w:color w:val="000000"/>
          <w:sz w:val="20"/>
          <w:szCs w:val="20"/>
        </w:rPr>
      </w:pPr>
    </w:p>
    <w:p>
      <w:pPr>
        <w:widowControl/>
        <w:spacing w:before="0" w:after="100"/>
        <w:ind w:right="720"/>
        <w:jc w:val="left"/>
        <w:rPr>
          <w:sz w:val="21"/>
          <w:szCs w:val="21"/>
        </w:rPr>
      </w:pPr>
      <w:r>
        <w:rPr>
          <w:b/>
          <w:bCs/>
          <w:color w:val="000000"/>
          <w:sz w:val="21"/>
          <w:szCs w:val="21"/>
        </w:rPr>
        <w:t>图表说明：</w:t>
      </w:r>
    </w:p>
    <w:p>
      <w:pPr>
        <w:widowControl/>
        <w:spacing w:before="0" w:after="100"/>
        <w:ind w:right="720"/>
        <w:jc w:val="left"/>
        <w:rPr>
          <w:rFonts w:hint="eastAsia" w:eastAsiaTheme="minorEastAsia"/>
          <w:b w:val="0"/>
          <w:bCs w:val="0"/>
          <w:color w:val="000000"/>
          <w:sz w:val="21"/>
          <w:szCs w:val="21"/>
          <w:lang w:eastAsia="zh-CN"/>
        </w:rPr>
      </w:pPr>
      <w:r>
        <w:rPr>
          <w:b w:val="0"/>
          <w:bCs w:val="0"/>
          <w:color w:val="000000"/>
          <w:sz w:val="21"/>
          <w:szCs w:val="21"/>
        </w:rPr>
        <w:t>上表为因子载荷系数表，可以分析到每个主成分中隐变量的重要性。</w:t>
      </w:r>
    </w:p>
    <w:p>
      <w:pPr>
        <w:widowControl/>
        <w:spacing w:before="0" w:after="100"/>
        <w:ind w:right="720"/>
        <w:jc w:val="left"/>
      </w:pPr>
      <w:r>
        <w:rPr>
          <w:b w:val="0"/>
          <w:bCs w:val="0"/>
          <w:color w:val="000000"/>
          <w:sz w:val="21"/>
          <w:szCs w:val="21"/>
        </w:rPr>
        <w:t>● 假设前文确定得到n个因子，因子 i 中a、b、c、d的因子载荷系数较大，因此可将主成分 i 进行总结重命名。</w:t>
      </w:r>
    </w:p>
    <w:p>
      <w:pPr>
        <w:widowControl/>
        <w:spacing w:before="0" w:after="100"/>
        <w:ind w:right="720"/>
        <w:jc w:val="left"/>
        <w:rPr>
          <w:b/>
          <w:bCs/>
          <w:color w:val="000000"/>
          <w:sz w:val="20"/>
          <w:szCs w:val="20"/>
        </w:rPr>
      </w:pPr>
    </w:p>
    <w:p>
      <w:pPr>
        <w:widowControl/>
        <w:spacing w:before="0" w:after="100"/>
        <w:ind w:right="720"/>
        <w:jc w:val="left"/>
        <w:rPr>
          <w:b/>
          <w:bCs/>
          <w:color w:val="000000"/>
          <w:sz w:val="20"/>
          <w:szCs w:val="20"/>
        </w:rPr>
      </w:pPr>
    </w:p>
    <w:p>
      <w:pPr>
        <w:widowControl/>
        <w:spacing w:before="0" w:after="100"/>
        <w:ind w:right="720"/>
        <w:jc w:val="left"/>
        <w:rPr>
          <w:sz w:val="21"/>
          <w:szCs w:val="21"/>
        </w:rPr>
      </w:pPr>
      <w:r>
        <w:rPr>
          <w:b/>
          <w:bCs/>
          <w:color w:val="000000"/>
          <w:sz w:val="21"/>
          <w:szCs w:val="21"/>
        </w:rPr>
        <w:t>图表说明：</w:t>
      </w:r>
    </w:p>
    <w:p>
      <w:pPr>
        <w:widowControl/>
        <w:spacing w:before="0" w:after="100"/>
        <w:ind w:right="720"/>
        <w:jc w:val="left"/>
      </w:pPr>
      <w:r>
        <w:rPr>
          <w:b w:val="0"/>
          <w:bCs w:val="0"/>
          <w:color w:val="000000"/>
          <w:sz w:val="21"/>
          <w:szCs w:val="21"/>
        </w:rPr>
        <w:t>上图为载荷矩阵热力图，可以分析到每个主成分中隐变量的重要性。同时可结合具体业务进行各因子的隐变量分析。</w:t>
      </w:r>
    </w:p>
    <w:p>
      <w:pPr>
        <w:widowControl/>
        <w:spacing w:before="0" w:after="100"/>
        <w:ind w:right="720"/>
        <w:jc w:val="left"/>
        <w:rPr>
          <w:b/>
          <w:bCs/>
          <w:color w:val="000000"/>
          <w:sz w:val="20"/>
          <w:szCs w:val="20"/>
        </w:rPr>
      </w:pPr>
    </w:p>
    <w:p>
      <w:pPr>
        <w:widowControl/>
        <w:spacing w:before="0" w:after="100"/>
        <w:ind w:right="720"/>
        <w:jc w:val="left"/>
      </w:pPr>
      <w:r>
        <w:rPr>
          <w:b/>
          <w:bCs/>
          <w:color w:val="000000"/>
          <w:sz w:val="20"/>
          <w:szCs w:val="20"/>
        </w:rPr>
        <w:t>结果</w:t>
      </w:r>
      <w:r>
        <w:rPr>
          <w:rFonts w:hint="eastAsia"/>
          <w:b/>
          <w:bCs/>
          <w:color w:val="000000"/>
          <w:sz w:val="20"/>
          <w:szCs w:val="20"/>
          <w:lang w:val="en-US" w:eastAsia="zh-CN"/>
        </w:rPr>
        <w:t>5</w:t>
      </w:r>
      <w:r>
        <w:rPr>
          <w:b/>
          <w:bCs/>
          <w:color w:val="000000"/>
          <w:sz w:val="20"/>
          <w:szCs w:val="20"/>
        </w:rPr>
        <w:t>：成分矩阵表</w:t>
      </w:r>
    </w:p>
    <w:tbl>
      <w:tblPr>
        <w:tblStyle w:val="6"/>
        <w:tblW w:w="200000" w:type="pct"/>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 w:type="dxa"/>
          <w:bottom w:w="0" w:type="dxa"/>
          <w:right w:w="10" w:type="dxa"/>
        </w:tblCellMar>
      </w:tblPr>
      <w:tblGrid>
        <w:gridCol w:w="4171"/>
        <w:gridCol w:w="1477"/>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gridSpan w:val="2"/>
            <w:tcBorders>
              <w:top w:val="single" w:color="000000" w:sz="10" w:space="0"/>
              <w:left w:val="nil"/>
              <w:bottom w:val="nil"/>
              <w:right w:val="nil"/>
            </w:tcBorders>
            <w:vAlign w:val="center"/>
          </w:tcPr>
          <w:p>
            <w:pPr>
              <w:pBdr>
                <w:left w:val="none" w:color="auto" w:sz="0" w:space="0"/>
                <w:right w:val="none" w:color="auto" w:sz="0" w:space="0"/>
              </w:pBdr>
              <w:jc w:val="center"/>
            </w:pPr>
            <w:r>
              <w:rPr>
                <w:sz w:val="18"/>
                <w:szCs w:val="18"/>
              </w:rPr>
              <w:t>成分矩阵表</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vMerge w:val="restart"/>
            <w:tcBorders>
              <w:top w:val="nil"/>
              <w:left w:val="nil"/>
              <w:bottom w:val="single" w:color="000000" w:sz="10" w:space="0"/>
              <w:right w:val="nil"/>
            </w:tcBorders>
            <w:vAlign w:val="center"/>
          </w:tcPr>
          <w:p>
            <w:pPr>
              <w:pBdr>
                <w:left w:val="none" w:color="auto" w:sz="0" w:space="0"/>
                <w:right w:val="none" w:color="auto" w:sz="0" w:space="0"/>
              </w:pBdr>
              <w:jc w:val="center"/>
            </w:pPr>
            <w:r>
              <w:rPr>
                <w:sz w:val="18"/>
                <w:szCs w:val="18"/>
              </w:rPr>
              <w:t>名称</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成分</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vMerge w:val="continue"/>
            <w:tcBorders>
              <w:top w:val="nil"/>
              <w:left w:val="nil"/>
              <w:bottom w:val="single" w:color="000000" w:sz="10" w:space="0"/>
              <w:right w:val="nil"/>
            </w:tcBorders>
          </w:tcPr>
          <w:p/>
        </w:tc>
        <w:tc>
          <w:tcPr>
            <w:tcBorders>
              <w:top w:val="nil"/>
              <w:left w:val="nil"/>
              <w:bottom w:val="single" w:color="000000" w:sz="10" w:space="0"/>
              <w:right w:val="nil"/>
            </w:tcBorders>
            <w:vAlign w:val="center"/>
          </w:tcPr>
          <w:p>
            <w:pPr>
              <w:pBdr>
                <w:left w:val="none" w:color="auto" w:sz="0" w:space="0"/>
                <w:right w:val="none" w:color="auto" w:sz="0" w:space="0"/>
              </w:pBdr>
              <w:jc w:val="center"/>
            </w:pPr>
            <w:r>
              <w:rPr>
                <w:sz w:val="18"/>
                <w:szCs w:val="18"/>
              </w:rPr>
              <w:t>成分1</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收盘（皇家）</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0.115</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开盘（皇家）</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0.113</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rFonts w:hint="eastAsia"/>
                <w:sz w:val="18"/>
                <w:szCs w:val="18"/>
                <w:lang w:val="en-US" w:eastAsia="zh-CN"/>
              </w:rPr>
              <w:t>GDP</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0.059</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开盘（美元现货）</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0.127</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开盘（中国黄金）</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-0.123</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收盘（美元现货）</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0.128</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开盘（湖南）</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0.063</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收盘（中国黄金）</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-0.123</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开盘（中金）</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0.127</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收盘（中金）</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0.127</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交易量（湖南）</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-0.009</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single" w:color="000000" w:sz="10" w:space="0"/>
              <w:right w:val="nil"/>
            </w:tcBorders>
            <w:vAlign w:val="center"/>
          </w:tcPr>
          <w:p>
            <w:pPr>
              <w:pBdr>
                <w:left w:val="none" w:color="auto" w:sz="0" w:space="0"/>
                <w:right w:val="none" w:color="auto" w:sz="0" w:space="0"/>
              </w:pBdr>
              <w:jc w:val="center"/>
              <w:rPr>
                <w:rFonts w:hint="eastAsia" w:eastAsia="宋体"/>
                <w:lang w:eastAsia="zh-CN"/>
              </w:rPr>
            </w:pPr>
            <w:r>
              <w:rPr>
                <w:rFonts w:hint="eastAsia"/>
                <w:sz w:val="18"/>
                <w:szCs w:val="18"/>
                <w:lang w:val="en-US" w:eastAsia="zh-CN"/>
              </w:rPr>
              <w:t>收盘（湖南）</w:t>
            </w:r>
          </w:p>
        </w:tc>
        <w:tc>
          <w:tcPr>
            <w:tcBorders>
              <w:top w:val="nil"/>
              <w:left w:val="nil"/>
              <w:bottom w:val="single" w:color="000000" w:sz="10" w:space="0"/>
              <w:right w:val="nil"/>
            </w:tcBorders>
            <w:vAlign w:val="center"/>
          </w:tcPr>
          <w:p>
            <w:pPr>
              <w:pBdr>
                <w:left w:val="none" w:color="auto" w:sz="0" w:space="0"/>
                <w:right w:val="none" w:color="auto" w:sz="0" w:space="0"/>
              </w:pBdr>
              <w:jc w:val="center"/>
            </w:pPr>
            <w:r>
              <w:rPr>
                <w:sz w:val="18"/>
                <w:szCs w:val="18"/>
              </w:rPr>
              <w:t>0.031</w:t>
            </w:r>
          </w:p>
        </w:tc>
      </w:tr>
    </w:tbl>
    <w:p>
      <w:pPr>
        <w:widowControl/>
        <w:spacing w:before="0" w:after="100"/>
        <w:ind w:right="720"/>
        <w:jc w:val="left"/>
        <w:rPr>
          <w:b/>
          <w:bCs/>
          <w:color w:val="000000"/>
          <w:sz w:val="20"/>
          <w:szCs w:val="20"/>
        </w:rPr>
      </w:pPr>
    </w:p>
    <w:p>
      <w:pPr>
        <w:widowControl/>
        <w:spacing w:before="0" w:after="100"/>
        <w:ind w:right="720"/>
        <w:jc w:val="left"/>
        <w:rPr>
          <w:sz w:val="21"/>
          <w:szCs w:val="21"/>
        </w:rPr>
      </w:pPr>
      <w:r>
        <w:rPr>
          <w:b/>
          <w:bCs/>
          <w:color w:val="000000"/>
          <w:sz w:val="21"/>
          <w:szCs w:val="21"/>
        </w:rPr>
        <w:t>图表说明：</w:t>
      </w:r>
    </w:p>
    <w:p>
      <w:pPr>
        <w:widowControl/>
        <w:spacing w:before="0" w:after="100"/>
        <w:ind w:right="720"/>
        <w:jc w:val="left"/>
        <w:rPr>
          <w:rFonts w:hint="eastAsia" w:eastAsiaTheme="minorEastAsia"/>
          <w:b w:val="0"/>
          <w:bCs w:val="0"/>
          <w:color w:val="000000"/>
          <w:sz w:val="21"/>
          <w:szCs w:val="21"/>
          <w:lang w:eastAsia="zh-CN"/>
        </w:rPr>
      </w:pPr>
      <w:r>
        <w:rPr>
          <w:b w:val="0"/>
          <w:bCs w:val="0"/>
          <w:color w:val="000000"/>
          <w:sz w:val="21"/>
          <w:szCs w:val="21"/>
        </w:rPr>
        <w:t>上表为成分矩阵表，意在说明各个成分的所包含的因子得分系数（主成分载荷），用于计算出成分得分，得出因子公式，其计算公式为：线性组合系数*（方差解释率/累积方差解释率），最后将其归一化即为因子权重得分。</w:t>
      </w:r>
    </w:p>
    <w:p>
      <w:pPr>
        <w:widowControl/>
        <w:spacing w:before="0" w:after="100"/>
        <w:ind w:right="720"/>
        <w:jc w:val="left"/>
        <w:rPr>
          <w:sz w:val="21"/>
          <w:szCs w:val="21"/>
        </w:rPr>
      </w:pPr>
      <w:r>
        <w:rPr>
          <w:b w:val="0"/>
          <w:bCs w:val="0"/>
          <w:color w:val="000000"/>
          <w:sz w:val="21"/>
          <w:szCs w:val="21"/>
        </w:rPr>
        <w:t>● 线性组合系数，公式为：因子载荷系数除以对应特征根，即成分矩阵的系数。</w:t>
      </w:r>
    </w:p>
    <w:p>
      <w:pPr>
        <w:widowControl/>
        <w:spacing w:before="0" w:after="100"/>
        <w:ind w:left="720" w:right="720"/>
        <w:jc w:val="left"/>
        <w:rPr>
          <w:sz w:val="21"/>
          <w:szCs w:val="21"/>
        </w:rPr>
      </w:pPr>
      <w:r>
        <w:rPr>
          <w:b w:val="0"/>
          <w:bCs w:val="0"/>
          <w:color w:val="000000"/>
          <w:sz w:val="21"/>
          <w:szCs w:val="21"/>
        </w:rPr>
        <w:t>F=F1</w:t>
      </w:r>
    </w:p>
    <w:p>
      <w:pPr>
        <w:widowControl/>
        <w:spacing w:before="0" w:after="100"/>
        <w:ind w:right="720"/>
        <w:jc w:val="left"/>
        <w:rPr>
          <w:b/>
          <w:bCs/>
          <w:color w:val="000000"/>
          <w:sz w:val="20"/>
          <w:szCs w:val="20"/>
        </w:rPr>
      </w:pPr>
    </w:p>
    <w:p>
      <w:pPr>
        <w:widowControl/>
        <w:spacing w:before="0" w:after="100"/>
        <w:ind w:right="720"/>
        <w:jc w:val="left"/>
      </w:pPr>
      <w:r>
        <w:rPr>
          <w:b/>
          <w:bCs/>
          <w:color w:val="000000"/>
          <w:sz w:val="20"/>
          <w:szCs w:val="20"/>
        </w:rPr>
        <w:t>输出结果</w:t>
      </w:r>
      <w:r>
        <w:rPr>
          <w:rFonts w:hint="eastAsia"/>
          <w:b/>
          <w:bCs/>
          <w:color w:val="000000"/>
          <w:sz w:val="20"/>
          <w:szCs w:val="20"/>
          <w:lang w:val="en-US" w:eastAsia="zh-CN"/>
        </w:rPr>
        <w:t>6</w:t>
      </w:r>
      <w:r>
        <w:rPr>
          <w:b/>
          <w:bCs/>
          <w:color w:val="000000"/>
          <w:sz w:val="20"/>
          <w:szCs w:val="20"/>
        </w:rPr>
        <w:t>：因子权重分析</w:t>
      </w:r>
    </w:p>
    <w:tbl>
      <w:tblPr>
        <w:tblStyle w:val="6"/>
        <w:tblW w:w="200000" w:type="pct"/>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 w:type="dxa"/>
          <w:bottom w:w="0" w:type="dxa"/>
          <w:right w:w="10" w:type="dxa"/>
        </w:tblCellMar>
      </w:tblPr>
      <w:tblGrid>
        <w:gridCol w:w="885"/>
        <w:gridCol w:w="2052"/>
        <w:gridCol w:w="1927"/>
        <w:gridCol w:w="784"/>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single" w:color="000000" w:sz="10" w:space="0"/>
              <w:left w:val="nil"/>
              <w:bottom w:val="single" w:color="000000" w:sz="10" w:space="0"/>
              <w:right w:val="nil"/>
            </w:tcBorders>
            <w:vAlign w:val="center"/>
          </w:tcPr>
          <w:p>
            <w:pPr>
              <w:pBdr>
                <w:left w:val="none" w:color="auto" w:sz="0" w:space="0"/>
                <w:right w:val="none" w:color="auto" w:sz="0" w:space="0"/>
              </w:pBdr>
              <w:jc w:val="center"/>
            </w:pPr>
            <w:r>
              <w:rPr>
                <w:sz w:val="18"/>
                <w:szCs w:val="18"/>
              </w:rPr>
              <w:t>名称</w:t>
            </w:r>
          </w:p>
        </w:tc>
        <w:tc>
          <w:tcPr>
            <w:tcBorders>
              <w:top w:val="single" w:color="000000" w:sz="10" w:space="0"/>
              <w:left w:val="nil"/>
              <w:bottom w:val="single" w:color="000000" w:sz="10" w:space="0"/>
              <w:right w:val="nil"/>
            </w:tcBorders>
            <w:vAlign w:val="center"/>
          </w:tcPr>
          <w:p>
            <w:pPr>
              <w:pBdr>
                <w:left w:val="none" w:color="auto" w:sz="0" w:space="0"/>
                <w:right w:val="none" w:color="auto" w:sz="0" w:space="0"/>
              </w:pBdr>
              <w:jc w:val="center"/>
            </w:pPr>
            <w:r>
              <w:rPr>
                <w:sz w:val="18"/>
                <w:szCs w:val="18"/>
              </w:rPr>
              <w:t>方差解释率(%)</w:t>
            </w:r>
          </w:p>
        </w:tc>
        <w:tc>
          <w:tcPr>
            <w:tcBorders>
              <w:top w:val="single" w:color="000000" w:sz="10" w:space="0"/>
              <w:left w:val="nil"/>
              <w:bottom w:val="single" w:color="000000" w:sz="10" w:space="0"/>
              <w:right w:val="nil"/>
            </w:tcBorders>
            <w:vAlign w:val="center"/>
          </w:tcPr>
          <w:p>
            <w:pPr>
              <w:pBdr>
                <w:left w:val="none" w:color="auto" w:sz="0" w:space="0"/>
                <w:right w:val="none" w:color="auto" w:sz="0" w:space="0"/>
              </w:pBdr>
              <w:jc w:val="center"/>
            </w:pPr>
            <w:r>
              <w:rPr>
                <w:sz w:val="18"/>
                <w:szCs w:val="18"/>
              </w:rPr>
              <w:t>累积方差解释率(%)</w:t>
            </w:r>
          </w:p>
        </w:tc>
        <w:tc>
          <w:tcPr>
            <w:tcBorders>
              <w:top w:val="single" w:color="000000" w:sz="10" w:space="0"/>
              <w:left w:val="nil"/>
              <w:bottom w:val="single" w:color="000000" w:sz="10" w:space="0"/>
              <w:right w:val="nil"/>
            </w:tcBorders>
            <w:vAlign w:val="center"/>
          </w:tcPr>
          <w:p>
            <w:pPr>
              <w:pBdr>
                <w:left w:val="none" w:color="auto" w:sz="0" w:space="0"/>
                <w:right w:val="none" w:color="auto" w:sz="0" w:space="0"/>
              </w:pBdr>
              <w:jc w:val="center"/>
            </w:pPr>
            <w:r>
              <w:rPr>
                <w:sz w:val="18"/>
                <w:szCs w:val="18"/>
              </w:rPr>
              <w:t>权重(%)</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single" w:color="000000" w:sz="10" w:space="0"/>
              <w:right w:val="nil"/>
            </w:tcBorders>
            <w:vAlign w:val="center"/>
          </w:tcPr>
          <w:p>
            <w:pPr>
              <w:pBdr>
                <w:left w:val="none" w:color="auto" w:sz="0" w:space="0"/>
                <w:right w:val="none" w:color="auto" w:sz="0" w:space="0"/>
              </w:pBdr>
              <w:jc w:val="center"/>
            </w:pPr>
            <w:r>
              <w:rPr>
                <w:sz w:val="18"/>
                <w:szCs w:val="18"/>
              </w:rPr>
              <w:t>主成分1</w:t>
            </w:r>
          </w:p>
        </w:tc>
        <w:tc>
          <w:tcPr>
            <w:tcBorders>
              <w:top w:val="nil"/>
              <w:left w:val="nil"/>
              <w:bottom w:val="single" w:color="000000" w:sz="10" w:space="0"/>
              <w:right w:val="nil"/>
            </w:tcBorders>
            <w:vAlign w:val="center"/>
          </w:tcPr>
          <w:p>
            <w:pPr>
              <w:pBdr>
                <w:left w:val="none" w:color="auto" w:sz="0" w:space="0"/>
                <w:right w:val="none" w:color="auto" w:sz="0" w:space="0"/>
              </w:pBdr>
              <w:jc w:val="center"/>
            </w:pPr>
            <w:r>
              <w:rPr>
                <w:sz w:val="18"/>
                <w:szCs w:val="18"/>
              </w:rPr>
              <w:t>7.7326210764504735</w:t>
            </w:r>
          </w:p>
        </w:tc>
        <w:tc>
          <w:tcPr>
            <w:tcBorders>
              <w:top w:val="nil"/>
              <w:left w:val="nil"/>
              <w:bottom w:val="single" w:color="000000" w:sz="10" w:space="0"/>
              <w:right w:val="nil"/>
            </w:tcBorders>
            <w:vAlign w:val="center"/>
          </w:tcPr>
          <w:p>
            <w:pPr>
              <w:pBdr>
                <w:left w:val="none" w:color="auto" w:sz="0" w:space="0"/>
                <w:right w:val="none" w:color="auto" w:sz="0" w:space="0"/>
              </w:pBdr>
              <w:jc w:val="center"/>
            </w:pPr>
            <w:r>
              <w:rPr>
                <w:sz w:val="18"/>
                <w:szCs w:val="18"/>
              </w:rPr>
              <w:t>64.439</w:t>
            </w:r>
          </w:p>
        </w:tc>
        <w:tc>
          <w:tcPr>
            <w:tcBorders>
              <w:top w:val="nil"/>
              <w:left w:val="nil"/>
              <w:bottom w:val="single" w:color="000000" w:sz="10" w:space="0"/>
              <w:right w:val="nil"/>
            </w:tcBorders>
            <w:vAlign w:val="center"/>
          </w:tcPr>
          <w:p>
            <w:pPr>
              <w:pBdr>
                <w:left w:val="none" w:color="auto" w:sz="0" w:space="0"/>
                <w:right w:val="none" w:color="auto" w:sz="0" w:space="0"/>
              </w:pBdr>
              <w:jc w:val="center"/>
            </w:pPr>
            <w:r>
              <w:rPr>
                <w:sz w:val="18"/>
                <w:szCs w:val="18"/>
              </w:rPr>
              <w:t>100%</w:t>
            </w:r>
          </w:p>
        </w:tc>
      </w:tr>
    </w:tbl>
    <w:p>
      <w:pPr>
        <w:widowControl/>
        <w:spacing w:before="0" w:after="100"/>
        <w:ind w:right="720"/>
        <w:jc w:val="left"/>
        <w:rPr>
          <w:b/>
          <w:bCs/>
          <w:color w:val="000000"/>
          <w:sz w:val="20"/>
          <w:szCs w:val="20"/>
        </w:rPr>
      </w:pPr>
    </w:p>
    <w:p>
      <w:pPr>
        <w:widowControl/>
        <w:spacing w:before="0" w:after="100"/>
        <w:ind w:right="720"/>
        <w:jc w:val="left"/>
        <w:rPr>
          <w:sz w:val="21"/>
          <w:szCs w:val="21"/>
        </w:rPr>
      </w:pPr>
      <w:r>
        <w:rPr>
          <w:b/>
          <w:bCs/>
          <w:color w:val="000000"/>
          <w:sz w:val="21"/>
          <w:szCs w:val="21"/>
        </w:rPr>
        <w:t>图表说明：</w:t>
      </w:r>
    </w:p>
    <w:p>
      <w:pPr>
        <w:widowControl/>
        <w:spacing w:before="0" w:after="100"/>
        <w:ind w:right="720"/>
        <w:jc w:val="left"/>
        <w:rPr>
          <w:sz w:val="21"/>
          <w:szCs w:val="21"/>
        </w:rPr>
      </w:pPr>
      <w:r>
        <w:rPr>
          <w:b w:val="0"/>
          <w:bCs w:val="0"/>
          <w:color w:val="000000"/>
          <w:sz w:val="21"/>
          <w:szCs w:val="21"/>
        </w:rPr>
        <w:t>上表为主成分分析的根据载荷系数等信息所做的主成分权重分析，其计算公式为：方差解释率/旋转后累积方差解释率。</w:t>
      </w:r>
    </w:p>
    <w:p>
      <w:pPr>
        <w:widowControl/>
        <w:spacing w:before="0" w:after="100"/>
        <w:ind w:right="720"/>
        <w:jc w:val="left"/>
        <w:rPr>
          <w:b/>
          <w:bCs/>
          <w:color w:val="000000"/>
          <w:sz w:val="20"/>
          <w:szCs w:val="20"/>
        </w:rPr>
      </w:pPr>
    </w:p>
    <w:p>
      <w:pPr>
        <w:widowControl/>
        <w:spacing w:before="0" w:after="100"/>
        <w:ind w:right="720"/>
        <w:jc w:val="left"/>
        <w:rPr>
          <w:sz w:val="21"/>
          <w:szCs w:val="21"/>
        </w:rPr>
      </w:pPr>
      <w:r>
        <w:rPr>
          <w:b/>
          <w:bCs/>
          <w:color w:val="000000"/>
          <w:sz w:val="21"/>
          <w:szCs w:val="21"/>
        </w:rPr>
        <w:t>分析：</w:t>
      </w:r>
    </w:p>
    <w:p>
      <w:pPr>
        <w:widowControl/>
        <w:spacing w:before="0" w:after="100"/>
        <w:ind w:right="720"/>
        <w:jc w:val="left"/>
      </w:pPr>
      <w:r>
        <w:rPr>
          <w:b w:val="0"/>
          <w:bCs w:val="0"/>
          <w:color w:val="000000"/>
          <w:sz w:val="21"/>
          <w:szCs w:val="21"/>
        </w:rPr>
        <w:t>主成分分析的权重计算结果显示，主成分1的权重为100%、</w:t>
      </w:r>
    </w:p>
    <w:p>
      <w:pPr>
        <w:widowControl/>
        <w:spacing w:before="0" w:after="100"/>
        <w:ind w:right="720"/>
        <w:jc w:val="left"/>
        <w:rPr>
          <w:b/>
          <w:bCs/>
          <w:color w:val="000000"/>
          <w:sz w:val="20"/>
          <w:szCs w:val="20"/>
        </w:rPr>
      </w:pPr>
    </w:p>
    <w:p>
      <w:pPr>
        <w:widowControl/>
        <w:spacing w:before="0" w:after="100"/>
        <w:ind w:right="720"/>
        <w:jc w:val="left"/>
      </w:pPr>
      <w:r>
        <w:rPr>
          <w:b/>
          <w:bCs/>
          <w:color w:val="000000"/>
          <w:sz w:val="20"/>
          <w:szCs w:val="20"/>
        </w:rPr>
        <w:t>结果</w:t>
      </w:r>
      <w:r>
        <w:rPr>
          <w:rFonts w:hint="eastAsia"/>
          <w:b/>
          <w:bCs/>
          <w:color w:val="000000"/>
          <w:sz w:val="20"/>
          <w:szCs w:val="20"/>
          <w:lang w:val="en-US" w:eastAsia="zh-CN"/>
        </w:rPr>
        <w:t>7</w:t>
      </w:r>
      <w:r>
        <w:rPr>
          <w:b/>
          <w:bCs/>
          <w:color w:val="000000"/>
          <w:sz w:val="20"/>
          <w:szCs w:val="20"/>
        </w:rPr>
        <w:t>：综合得分表</w:t>
      </w:r>
    </w:p>
    <w:tbl>
      <w:tblPr>
        <w:tblStyle w:val="6"/>
        <w:tblW w:w="200000" w:type="pct"/>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 w:type="dxa"/>
          <w:bottom w:w="0" w:type="dxa"/>
          <w:right w:w="10" w:type="dxa"/>
        </w:tblCellMar>
      </w:tblPr>
      <w:tblGrid>
        <w:gridCol w:w="495"/>
        <w:gridCol w:w="798"/>
        <w:gridCol w:w="2177"/>
        <w:gridCol w:w="2178"/>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single" w:color="000000" w:sz="10" w:space="0"/>
              <w:left w:val="nil"/>
              <w:bottom w:val="single" w:color="000000" w:sz="10" w:space="0"/>
              <w:right w:val="nil"/>
            </w:tcBorders>
            <w:vAlign w:val="center"/>
          </w:tcPr>
          <w:p>
            <w:pPr>
              <w:pBdr>
                <w:left w:val="none" w:color="auto" w:sz="0" w:space="0"/>
                <w:right w:val="none" w:color="auto" w:sz="0" w:space="0"/>
              </w:pBdr>
              <w:jc w:val="center"/>
            </w:pPr>
            <w:r>
              <w:rPr>
                <w:sz w:val="18"/>
                <w:szCs w:val="18"/>
              </w:rPr>
              <w:t>排名</w:t>
            </w:r>
          </w:p>
        </w:tc>
        <w:tc>
          <w:tcPr>
            <w:tcBorders>
              <w:top w:val="single" w:color="000000" w:sz="10" w:space="0"/>
              <w:left w:val="nil"/>
              <w:bottom w:val="single" w:color="000000" w:sz="10" w:space="0"/>
              <w:right w:val="nil"/>
            </w:tcBorders>
            <w:vAlign w:val="center"/>
          </w:tcPr>
          <w:p>
            <w:pPr>
              <w:pBdr>
                <w:left w:val="none" w:color="auto" w:sz="0" w:space="0"/>
                <w:right w:val="none" w:color="auto" w:sz="0" w:space="0"/>
              </w:pBdr>
              <w:jc w:val="center"/>
            </w:pPr>
            <w:r>
              <w:rPr>
                <w:sz w:val="18"/>
                <w:szCs w:val="18"/>
              </w:rPr>
              <w:t>行索引</w:t>
            </w:r>
          </w:p>
        </w:tc>
        <w:tc>
          <w:tcPr>
            <w:tcBorders>
              <w:top w:val="single" w:color="000000" w:sz="10" w:space="0"/>
              <w:left w:val="nil"/>
              <w:bottom w:val="single" w:color="000000" w:sz="10" w:space="0"/>
              <w:right w:val="nil"/>
            </w:tcBorders>
            <w:vAlign w:val="center"/>
          </w:tcPr>
          <w:p>
            <w:pPr>
              <w:pBdr>
                <w:left w:val="none" w:color="auto" w:sz="0" w:space="0"/>
                <w:right w:val="none" w:color="auto" w:sz="0" w:space="0"/>
              </w:pBdr>
              <w:jc w:val="center"/>
            </w:pPr>
            <w:r>
              <w:rPr>
                <w:sz w:val="18"/>
                <w:szCs w:val="18"/>
              </w:rPr>
              <w:t>综合得分</w:t>
            </w:r>
          </w:p>
        </w:tc>
        <w:tc>
          <w:tcPr>
            <w:tcBorders>
              <w:top w:val="single" w:color="000000" w:sz="10" w:space="0"/>
              <w:left w:val="nil"/>
              <w:bottom w:val="single" w:color="000000" w:sz="10" w:space="0"/>
              <w:right w:val="nil"/>
            </w:tcBorders>
            <w:vAlign w:val="center"/>
          </w:tcPr>
          <w:p>
            <w:pPr>
              <w:pBdr>
                <w:left w:val="none" w:color="auto" w:sz="0" w:space="0"/>
                <w:right w:val="none" w:color="auto" w:sz="0" w:space="0"/>
              </w:pBdr>
              <w:jc w:val="center"/>
            </w:pPr>
            <w:r>
              <w:rPr>
                <w:sz w:val="18"/>
                <w:szCs w:val="18"/>
              </w:rPr>
              <w:t>主成分1</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1</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1979.7</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1.3203254597337484</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1.3203254597337484</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2</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1824.6</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1.3012093990628069</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1.3012093990628069</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3</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1923.9</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1.2980488868707094</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1.2980488868707094</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4</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1982.55</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1.2939303934558206</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1.2939303934558206</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5</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1863.8</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-0.306056738176562</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-0.306056738176562</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6</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1767.65</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-0.3435471028174296</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-0.3435471028174296</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7</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1742.85</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-0.354894536962145</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-0.354894536962145</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8</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1691.05</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-0.3557783941065785</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-0.3557783941065785</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9</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1942.15</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-0.9000980197336212</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-0.9000980197336212</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10</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1911.3</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-0.9095204971586781</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-0.9095204971586781</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11</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1909.85</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-0.9363948912593162</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-0.9363948912593162</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single" w:color="000000" w:sz="10" w:space="0"/>
              <w:right w:val="nil"/>
            </w:tcBorders>
            <w:vAlign w:val="center"/>
          </w:tcPr>
          <w:p>
            <w:pPr>
              <w:pBdr>
                <w:left w:val="none" w:color="auto" w:sz="0" w:space="0"/>
                <w:right w:val="none" w:color="auto" w:sz="0" w:space="0"/>
              </w:pBdr>
              <w:jc w:val="center"/>
            </w:pPr>
            <w:r>
              <w:rPr>
                <w:sz w:val="18"/>
                <w:szCs w:val="18"/>
              </w:rPr>
              <w:t>12</w:t>
            </w:r>
          </w:p>
        </w:tc>
        <w:tc>
          <w:tcPr>
            <w:tcBorders>
              <w:top w:val="nil"/>
              <w:left w:val="nil"/>
              <w:bottom w:val="single" w:color="000000" w:sz="10" w:space="0"/>
              <w:right w:val="nil"/>
            </w:tcBorders>
            <w:vAlign w:val="center"/>
          </w:tcPr>
          <w:p>
            <w:pPr>
              <w:pBdr>
                <w:left w:val="none" w:color="auto" w:sz="0" w:space="0"/>
                <w:right w:val="none" w:color="auto" w:sz="0" w:space="0"/>
              </w:pBdr>
              <w:jc w:val="center"/>
            </w:pPr>
            <w:r>
              <w:rPr>
                <w:sz w:val="18"/>
                <w:szCs w:val="18"/>
              </w:rPr>
              <w:t>1795.25</w:t>
            </w:r>
          </w:p>
        </w:tc>
        <w:tc>
          <w:tcPr>
            <w:tcBorders>
              <w:top w:val="nil"/>
              <w:left w:val="nil"/>
              <w:bottom w:val="single" w:color="000000" w:sz="10" w:space="0"/>
              <w:right w:val="nil"/>
            </w:tcBorders>
            <w:vAlign w:val="center"/>
          </w:tcPr>
          <w:p>
            <w:pPr>
              <w:pBdr>
                <w:left w:val="none" w:color="auto" w:sz="0" w:space="0"/>
                <w:right w:val="none" w:color="auto" w:sz="0" w:space="0"/>
              </w:pBdr>
              <w:jc w:val="center"/>
            </w:pPr>
            <w:r>
              <w:rPr>
                <w:sz w:val="18"/>
                <w:szCs w:val="18"/>
              </w:rPr>
              <w:t>-1.1072239589087578</w:t>
            </w:r>
          </w:p>
        </w:tc>
        <w:tc>
          <w:tcPr>
            <w:tcBorders>
              <w:top w:val="nil"/>
              <w:left w:val="nil"/>
              <w:bottom w:val="single" w:color="000000" w:sz="10" w:space="0"/>
              <w:right w:val="nil"/>
            </w:tcBorders>
            <w:vAlign w:val="center"/>
          </w:tcPr>
          <w:p>
            <w:pPr>
              <w:pBdr>
                <w:left w:val="none" w:color="auto" w:sz="0" w:space="0"/>
                <w:right w:val="none" w:color="auto" w:sz="0" w:space="0"/>
              </w:pBdr>
              <w:jc w:val="center"/>
            </w:pPr>
            <w:r>
              <w:rPr>
                <w:sz w:val="18"/>
                <w:szCs w:val="18"/>
              </w:rPr>
              <w:t>-1.1072239589087578</w:t>
            </w:r>
          </w:p>
        </w:tc>
      </w:tr>
    </w:tbl>
    <w:p>
      <w:pPr>
        <w:widowControl/>
        <w:spacing w:before="0" w:after="100"/>
        <w:ind w:right="720"/>
        <w:jc w:val="left"/>
        <w:rPr>
          <w:b/>
          <w:bCs/>
          <w:color w:val="000000"/>
          <w:sz w:val="20"/>
          <w:szCs w:val="20"/>
        </w:rPr>
      </w:pPr>
    </w:p>
    <w:p>
      <w:pPr>
        <w:widowControl/>
        <w:spacing w:before="0" w:after="100"/>
        <w:ind w:right="720"/>
        <w:jc w:val="left"/>
        <w:rPr>
          <w:sz w:val="21"/>
          <w:szCs w:val="21"/>
        </w:rPr>
      </w:pPr>
      <w:r>
        <w:rPr>
          <w:b/>
          <w:bCs/>
          <w:color w:val="000000"/>
          <w:sz w:val="21"/>
          <w:szCs w:val="21"/>
        </w:rPr>
        <w:t>图表说明：</w:t>
      </w:r>
    </w:p>
    <w:p>
      <w:pPr>
        <w:widowControl/>
        <w:spacing w:before="0" w:after="100"/>
        <w:ind w:right="720"/>
        <w:jc w:val="left"/>
        <w:rPr>
          <w:rFonts w:hint="eastAsia" w:eastAsiaTheme="minorEastAsia"/>
          <w:b w:val="0"/>
          <w:bCs w:val="0"/>
          <w:color w:val="000000"/>
          <w:sz w:val="21"/>
          <w:szCs w:val="21"/>
          <w:lang w:eastAsia="zh-CN"/>
        </w:rPr>
      </w:pPr>
      <w:r>
        <w:rPr>
          <w:b w:val="0"/>
          <w:bCs w:val="0"/>
          <w:color w:val="000000"/>
          <w:sz w:val="21"/>
          <w:szCs w:val="21"/>
        </w:rPr>
        <w:t>上表格为预览结果，只显示综合排序的前15条数据，全部数据请点击下载按钮导出。</w:t>
      </w:r>
    </w:p>
    <w:p>
      <w:pPr>
        <w:widowControl/>
        <w:spacing w:before="0" w:after="100"/>
        <w:ind w:right="720"/>
        <w:jc w:val="left"/>
        <w:rPr>
          <w:sz w:val="21"/>
          <w:szCs w:val="21"/>
        </w:rPr>
      </w:pPr>
      <w:r>
        <w:rPr>
          <w:b w:val="0"/>
          <w:bCs w:val="0"/>
          <w:color w:val="000000"/>
          <w:sz w:val="21"/>
          <w:szCs w:val="21"/>
        </w:rPr>
        <w:t>综合得分根据F值计算得到的综合得分进行降序排序，可得到各个样本的综合得分与排名情况，同时输出因子浓缩后的结果。</w:t>
      </w:r>
    </w:p>
    <w:p>
      <w:pPr>
        <w:widowControl w:val="0"/>
        <w:numPr>
          <w:ilvl w:val="0"/>
          <w:numId w:val="0"/>
        </w:numPr>
        <w:ind w:leftChars="0"/>
        <w:jc w:val="both"/>
        <w:rPr>
          <w:rFonts w:hint="eastAsia" w:ascii="黑体" w:hAnsi="黑体" w:eastAsia="黑体" w:cs="黑体"/>
          <w:sz w:val="28"/>
          <w:szCs w:val="28"/>
          <w:lang w:val="en-US" w:eastAsia="zh-CN"/>
        </w:rPr>
      </w:pPr>
    </w:p>
    <w:p>
      <w:pPr>
        <w:widowControl w:val="0"/>
        <w:numPr>
          <w:ilvl w:val="0"/>
          <w:numId w:val="0"/>
        </w:numPr>
        <w:ind w:leftChars="0"/>
        <w:jc w:val="both"/>
        <w:rPr>
          <w:rFonts w:hint="default" w:ascii="黑体" w:hAnsi="黑体" w:eastAsia="黑体" w:cs="黑体"/>
          <w:sz w:val="28"/>
          <w:szCs w:val="28"/>
          <w:lang w:val="en-US" w:eastAsia="zh-CN"/>
        </w:rPr>
      </w:pPr>
    </w:p>
    <w:p>
      <w:pPr>
        <w:widowControl w:val="0"/>
        <w:numPr>
          <w:ilvl w:val="0"/>
          <w:numId w:val="0"/>
        </w:numPr>
        <w:ind w:leftChars="0"/>
        <w:jc w:val="both"/>
        <w:rPr>
          <w:rFonts w:hint="default" w:ascii="黑体" w:hAnsi="黑体" w:eastAsia="黑体" w:cs="黑体"/>
          <w:sz w:val="28"/>
          <w:szCs w:val="28"/>
          <w:lang w:val="en-US" w:eastAsia="zh-CN"/>
        </w:rPr>
      </w:pPr>
    </w:p>
    <w:p>
      <w:pPr>
        <w:widowControl w:val="0"/>
        <w:numPr>
          <w:ilvl w:val="0"/>
          <w:numId w:val="0"/>
        </w:numPr>
        <w:ind w:leftChars="0"/>
        <w:jc w:val="both"/>
        <w:rPr>
          <w:rFonts w:hint="default" w:ascii="黑体" w:hAnsi="黑体" w:eastAsia="黑体" w:cs="黑体"/>
          <w:sz w:val="28"/>
          <w:szCs w:val="28"/>
          <w:lang w:val="en-US" w:eastAsia="zh-CN"/>
        </w:rPr>
      </w:pPr>
    </w:p>
    <w:p>
      <w:pPr>
        <w:widowControl w:val="0"/>
        <w:numPr>
          <w:ilvl w:val="0"/>
          <w:numId w:val="0"/>
        </w:numPr>
        <w:ind w:leftChars="0"/>
        <w:jc w:val="both"/>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5.2 问题二的模型建立与求解</w:t>
      </w:r>
    </w:p>
    <w:p>
      <w:pPr>
        <w:widowControl w:val="0"/>
        <w:numPr>
          <w:ilvl w:val="0"/>
          <w:numId w:val="0"/>
        </w:numPr>
        <w:ind w:leftChars="0"/>
        <w:jc w:val="both"/>
        <w:rPr>
          <w:b/>
          <w:bCs/>
          <w:sz w:val="24"/>
          <w:szCs w:val="24"/>
        </w:rPr>
      </w:pPr>
    </w:p>
    <w:p>
      <w:pPr>
        <w:widowControl w:val="0"/>
        <w:numPr>
          <w:ilvl w:val="0"/>
          <w:numId w:val="0"/>
        </w:numPr>
        <w:ind w:leftChars="0"/>
        <w:jc w:val="both"/>
        <w:rPr>
          <w:b/>
          <w:bCs/>
          <w:sz w:val="24"/>
          <w:szCs w:val="24"/>
        </w:rPr>
      </w:pPr>
      <w:r>
        <w:rPr>
          <w:b/>
          <w:bCs/>
          <w:sz w:val="24"/>
          <w:szCs w:val="24"/>
        </w:rPr>
        <w:t>分析步骤</w:t>
      </w:r>
    </w:p>
    <w:p>
      <w:pPr>
        <w:widowControl w:val="0"/>
        <w:numPr>
          <w:ilvl w:val="0"/>
          <w:numId w:val="0"/>
        </w:numPr>
        <w:ind w:leftChars="0"/>
        <w:jc w:val="both"/>
        <w:rPr>
          <w:rFonts w:hint="eastAsia"/>
          <w:b/>
          <w:bCs/>
          <w:sz w:val="24"/>
          <w:szCs w:val="24"/>
        </w:rPr>
      </w:pPr>
    </w:p>
    <w:p>
      <w:pPr>
        <w:widowControl w:val="0"/>
        <w:numPr>
          <w:ilvl w:val="0"/>
          <w:numId w:val="2"/>
        </w:numPr>
        <w:ind w:leftChars="0"/>
        <w:jc w:val="both"/>
        <w:rPr>
          <w:rFonts w:hint="eastAsia" w:ascii="宋体" w:hAnsi="宋体" w:eastAsia="宋体" w:cs="宋体"/>
          <w:b w:val="0"/>
          <w:bCs w:val="0"/>
          <w:sz w:val="21"/>
          <w:szCs w:val="21"/>
        </w:rPr>
      </w:pPr>
      <w:r>
        <w:rPr>
          <w:rFonts w:hint="eastAsia" w:ascii="宋体" w:hAnsi="宋体" w:eastAsia="宋体" w:cs="宋体"/>
          <w:b w:val="0"/>
          <w:bCs w:val="0"/>
          <w:sz w:val="21"/>
          <w:szCs w:val="21"/>
        </w:rPr>
        <w:t>ARIMA模型要求序列满足平稳性，查看ADF检验结果，根据分析t值，分析其是否可以显著性地拒绝序列不平稳的假设(P&lt;0.05)。</w:t>
      </w:r>
    </w:p>
    <w:p>
      <w:pPr>
        <w:widowControl w:val="0"/>
        <w:numPr>
          <w:ilvl w:val="0"/>
          <w:numId w:val="0"/>
        </w:numPr>
        <w:jc w:val="both"/>
        <w:rPr>
          <w:rFonts w:hint="eastAsia" w:ascii="宋体" w:hAnsi="宋体" w:eastAsia="宋体" w:cs="宋体"/>
          <w:b w:val="0"/>
          <w:bCs w:val="0"/>
          <w:sz w:val="21"/>
          <w:szCs w:val="21"/>
          <w:lang w:eastAsia="zh-CN"/>
        </w:rPr>
      </w:pPr>
    </w:p>
    <w:p>
      <w:pPr>
        <w:widowControl w:val="0"/>
        <w:numPr>
          <w:ilvl w:val="0"/>
          <w:numId w:val="2"/>
        </w:numPr>
        <w:ind w:left="0" w:leftChars="0" w:firstLine="0" w:firstLineChars="0"/>
        <w:jc w:val="both"/>
        <w:rPr>
          <w:rFonts w:hint="eastAsia" w:ascii="宋体" w:hAnsi="宋体" w:eastAsia="宋体" w:cs="宋体"/>
          <w:b w:val="0"/>
          <w:bCs w:val="0"/>
          <w:sz w:val="21"/>
          <w:szCs w:val="21"/>
        </w:rPr>
      </w:pPr>
      <w:r>
        <w:rPr>
          <w:rFonts w:hint="eastAsia" w:ascii="宋体" w:hAnsi="宋体" w:eastAsia="宋体" w:cs="宋体"/>
          <w:b w:val="0"/>
          <w:bCs w:val="0"/>
          <w:sz w:val="21"/>
          <w:szCs w:val="21"/>
        </w:rPr>
        <w:t>查看差分前后数据对比图，判断是否平稳（上下波动幅度不大），同时对时间序列进行偏（自相关分析），根据截尾情况估算其p、q值。</w:t>
      </w:r>
    </w:p>
    <w:p>
      <w:pPr>
        <w:widowControl w:val="0"/>
        <w:numPr>
          <w:ilvl w:val="0"/>
          <w:numId w:val="0"/>
        </w:numPr>
        <w:ind w:leftChars="0"/>
        <w:jc w:val="both"/>
        <w:rPr>
          <w:rFonts w:hint="eastAsia" w:ascii="宋体" w:hAnsi="宋体" w:eastAsia="宋体" w:cs="宋体"/>
          <w:b w:val="0"/>
          <w:bCs w:val="0"/>
          <w:sz w:val="21"/>
          <w:szCs w:val="21"/>
          <w:lang w:eastAsia="zh-CN"/>
        </w:rPr>
      </w:pPr>
    </w:p>
    <w:p>
      <w:pPr>
        <w:widowControl w:val="0"/>
        <w:numPr>
          <w:ilvl w:val="0"/>
          <w:numId w:val="0"/>
        </w:numPr>
        <w:ind w:leftChars="0"/>
        <w:jc w:val="both"/>
        <w:rPr>
          <w:rFonts w:hint="eastAsia" w:ascii="宋体" w:hAnsi="宋体" w:eastAsia="宋体" w:cs="宋体"/>
          <w:b w:val="0"/>
          <w:bCs w:val="0"/>
          <w:sz w:val="21"/>
          <w:szCs w:val="21"/>
          <w:lang w:eastAsia="zh-CN"/>
        </w:rPr>
      </w:pPr>
      <w:r>
        <w:rPr>
          <w:rFonts w:hint="eastAsia" w:ascii="宋体" w:hAnsi="宋体" w:eastAsia="宋体" w:cs="宋体"/>
          <w:b w:val="0"/>
          <w:bCs w:val="0"/>
          <w:sz w:val="21"/>
          <w:szCs w:val="21"/>
        </w:rPr>
        <w:t>3. ARIMA模型要求模型具备纯随机性，即模型残差为白噪声，查看模型检验表，根据Q统计量的P值(P&gt;0.05)对模型白噪声进行检验，也可以结合信息准则AIC和BIC值进行分析（越低越好），也可以通过模型残差ACF/PACF图进行分析根据模型参数表，得出模型公式结合时间序列分析图进行综合分析，得到向后预测的阶数结果。</w:t>
      </w:r>
    </w:p>
    <w:p>
      <w:pPr>
        <w:widowControl w:val="0"/>
        <w:numPr>
          <w:ilvl w:val="0"/>
          <w:numId w:val="0"/>
        </w:numPr>
        <w:ind w:leftChars="0"/>
        <w:jc w:val="both"/>
      </w:pPr>
      <w:r>
        <w:rPr>
          <w:rFonts w:hint="eastAsia" w:ascii="宋体" w:hAnsi="宋体" w:eastAsia="宋体" w:cs="宋体"/>
          <w:b w:val="0"/>
          <w:bCs w:val="0"/>
          <w:sz w:val="21"/>
          <w:szCs w:val="21"/>
        </w:rPr>
        <w:t>Tips：采用ARIMA模型预测时序数据，必须是稳定的，如果不稳定的数据，是无法捕捉到规律的。比如股票数据用ARIMA无法预测的原因就是股票数据是非稳定的，常常受政策和新闻的影响而波动，可以使用ADF检验，该检验用于稳定性检验，使用差分分析对数据进行稳定性处理。</w:t>
      </w:r>
    </w:p>
    <w:p>
      <w:pPr>
        <w:widowControl/>
        <w:spacing w:after="100"/>
        <w:ind w:right="720"/>
        <w:jc w:val="left"/>
        <w:rPr>
          <w:b/>
          <w:bCs/>
          <w:color w:val="000000"/>
        </w:rPr>
      </w:pPr>
    </w:p>
    <w:p>
      <w:pPr>
        <w:widowControl/>
        <w:spacing w:after="100"/>
        <w:ind w:right="720"/>
        <w:jc w:val="left"/>
      </w:pPr>
      <w:r>
        <w:rPr>
          <w:b/>
          <w:bCs/>
          <w:color w:val="000000"/>
        </w:rPr>
        <w:t>输出结果1：ADF检验表</w:t>
      </w:r>
    </w:p>
    <w:tbl>
      <w:tblPr>
        <w:tblStyle w:val="6"/>
        <w:tblW w:w="4000" w:type="pct"/>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 w:type="dxa"/>
          <w:bottom w:w="0" w:type="dxa"/>
          <w:right w:w="10" w:type="dxa"/>
        </w:tblCellMar>
      </w:tblPr>
      <w:tblGrid>
        <w:gridCol w:w="987"/>
        <w:gridCol w:w="1075"/>
        <w:gridCol w:w="706"/>
        <w:gridCol w:w="1017"/>
        <w:gridCol w:w="758"/>
        <w:gridCol w:w="706"/>
        <w:gridCol w:w="706"/>
        <w:gridCol w:w="706"/>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W w:w="0" w:type="auto"/>
            <w:gridSpan w:val="8"/>
            <w:tcBorders>
              <w:top w:val="single" w:color="000000" w:sz="10" w:space="0"/>
              <w:bottom w:val="nil"/>
            </w:tcBorders>
            <w:vAlign w:val="center"/>
          </w:tcPr>
          <w:p>
            <w:pPr>
              <w:jc w:val="center"/>
            </w:pPr>
            <w:r>
              <w:rPr>
                <w:sz w:val="18"/>
                <w:szCs w:val="18"/>
              </w:rPr>
              <w:t>ADF检验表</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W w:w="0" w:type="auto"/>
            <w:vMerge w:val="restart"/>
            <w:tcBorders>
              <w:top w:val="nil"/>
              <w:bottom w:val="single" w:color="000000" w:sz="10" w:space="0"/>
            </w:tcBorders>
            <w:vAlign w:val="center"/>
          </w:tcPr>
          <w:p>
            <w:pPr>
              <w:jc w:val="center"/>
            </w:pPr>
            <w:r>
              <w:rPr>
                <w:sz w:val="18"/>
                <w:szCs w:val="18"/>
              </w:rPr>
              <w:t>变量</w:t>
            </w:r>
          </w:p>
        </w:tc>
        <w:tc>
          <w:tcPr>
            <w:tcW w:w="0" w:type="auto"/>
            <w:vMerge w:val="restart"/>
            <w:tcBorders>
              <w:top w:val="nil"/>
              <w:bottom w:val="single" w:color="000000" w:sz="10" w:space="0"/>
            </w:tcBorders>
            <w:vAlign w:val="center"/>
          </w:tcPr>
          <w:p>
            <w:pPr>
              <w:jc w:val="center"/>
            </w:pPr>
            <w:r>
              <w:rPr>
                <w:sz w:val="18"/>
                <w:szCs w:val="18"/>
              </w:rPr>
              <w:t>差分阶数</w:t>
            </w:r>
          </w:p>
        </w:tc>
        <w:tc>
          <w:tcPr>
            <w:tcW w:w="0" w:type="auto"/>
            <w:vMerge w:val="restart"/>
            <w:tcBorders>
              <w:top w:val="nil"/>
              <w:bottom w:val="single" w:color="000000" w:sz="10" w:space="0"/>
            </w:tcBorders>
            <w:vAlign w:val="center"/>
          </w:tcPr>
          <w:p>
            <w:pPr>
              <w:jc w:val="center"/>
            </w:pPr>
            <w:r>
              <w:rPr>
                <w:sz w:val="18"/>
                <w:szCs w:val="18"/>
              </w:rPr>
              <w:t>t</w:t>
            </w:r>
          </w:p>
        </w:tc>
        <w:tc>
          <w:tcPr>
            <w:tcW w:w="0" w:type="auto"/>
            <w:vMerge w:val="restart"/>
            <w:tcBorders>
              <w:top w:val="nil"/>
              <w:bottom w:val="single" w:color="000000" w:sz="10" w:space="0"/>
            </w:tcBorders>
            <w:vAlign w:val="center"/>
          </w:tcPr>
          <w:p>
            <w:pPr>
              <w:jc w:val="center"/>
            </w:pPr>
            <w:r>
              <w:rPr>
                <w:sz w:val="18"/>
                <w:szCs w:val="18"/>
              </w:rPr>
              <w:t>P</w:t>
            </w:r>
          </w:p>
        </w:tc>
        <w:tc>
          <w:tcPr>
            <w:tcW w:w="0" w:type="auto"/>
            <w:vMerge w:val="restart"/>
            <w:tcBorders>
              <w:top w:val="nil"/>
              <w:bottom w:val="single" w:color="000000" w:sz="10" w:space="0"/>
            </w:tcBorders>
            <w:vAlign w:val="center"/>
          </w:tcPr>
          <w:p>
            <w:pPr>
              <w:jc w:val="center"/>
            </w:pPr>
            <w:r>
              <w:rPr>
                <w:sz w:val="18"/>
                <w:szCs w:val="18"/>
              </w:rPr>
              <w:t>AIC</w:t>
            </w:r>
          </w:p>
        </w:tc>
        <w:tc>
          <w:tcPr>
            <w:tcW w:w="0" w:type="auto"/>
            <w:gridSpan w:val="3"/>
            <w:tcBorders>
              <w:top w:val="nil"/>
              <w:bottom w:val="nil"/>
            </w:tcBorders>
            <w:vAlign w:val="center"/>
          </w:tcPr>
          <w:p>
            <w:pPr>
              <w:jc w:val="center"/>
            </w:pPr>
            <w:r>
              <w:rPr>
                <w:sz w:val="18"/>
                <w:szCs w:val="18"/>
              </w:rPr>
              <w:t>临界值</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W w:w="0" w:type="auto"/>
            <w:vMerge w:val="continue"/>
            <w:tcBorders>
              <w:top w:val="nil"/>
              <w:bottom w:val="single" w:color="000000" w:sz="10" w:space="0"/>
            </w:tcBorders>
          </w:tcPr>
          <w:p/>
        </w:tc>
        <w:tc>
          <w:tcPr>
            <w:tcW w:w="0" w:type="auto"/>
            <w:vMerge w:val="continue"/>
            <w:tcBorders>
              <w:top w:val="nil"/>
              <w:bottom w:val="single" w:color="000000" w:sz="10" w:space="0"/>
            </w:tcBorders>
          </w:tcPr>
          <w:p/>
        </w:tc>
        <w:tc>
          <w:tcPr>
            <w:tcW w:w="0" w:type="auto"/>
            <w:vMerge w:val="continue"/>
            <w:tcBorders>
              <w:top w:val="nil"/>
              <w:bottom w:val="single" w:color="000000" w:sz="10" w:space="0"/>
            </w:tcBorders>
          </w:tcPr>
          <w:p/>
        </w:tc>
        <w:tc>
          <w:tcPr>
            <w:tcW w:w="0" w:type="auto"/>
            <w:vMerge w:val="continue"/>
            <w:tcBorders>
              <w:top w:val="nil"/>
              <w:bottom w:val="single" w:color="000000" w:sz="10" w:space="0"/>
            </w:tcBorders>
          </w:tcPr>
          <w:p/>
        </w:tc>
        <w:tc>
          <w:tcPr>
            <w:tcW w:w="0" w:type="auto"/>
            <w:vMerge w:val="continue"/>
            <w:tcBorders>
              <w:top w:val="nil"/>
              <w:bottom w:val="single" w:color="000000" w:sz="10" w:space="0"/>
            </w:tcBorders>
          </w:tcPr>
          <w:p/>
        </w:tc>
        <w:tc>
          <w:tcPr>
            <w:tcW w:w="0" w:type="auto"/>
            <w:tcBorders>
              <w:top w:val="nil"/>
              <w:bottom w:val="single" w:color="000000" w:sz="10" w:space="0"/>
            </w:tcBorders>
            <w:vAlign w:val="center"/>
          </w:tcPr>
          <w:p>
            <w:pPr>
              <w:jc w:val="center"/>
            </w:pPr>
            <w:r>
              <w:rPr>
                <w:sz w:val="18"/>
                <w:szCs w:val="18"/>
              </w:rPr>
              <w:t>1%</w:t>
            </w:r>
          </w:p>
        </w:tc>
        <w:tc>
          <w:tcPr>
            <w:tcW w:w="0" w:type="auto"/>
            <w:tcBorders>
              <w:top w:val="nil"/>
              <w:bottom w:val="single" w:color="000000" w:sz="10" w:space="0"/>
            </w:tcBorders>
            <w:vAlign w:val="center"/>
          </w:tcPr>
          <w:p>
            <w:pPr>
              <w:jc w:val="center"/>
            </w:pPr>
            <w:r>
              <w:rPr>
                <w:sz w:val="18"/>
                <w:szCs w:val="18"/>
              </w:rPr>
              <w:t>5%</w:t>
            </w:r>
          </w:p>
        </w:tc>
        <w:tc>
          <w:tcPr>
            <w:tcW w:w="0" w:type="auto"/>
            <w:tcBorders>
              <w:top w:val="nil"/>
              <w:bottom w:val="single" w:color="000000" w:sz="10" w:space="0"/>
            </w:tcBorders>
            <w:vAlign w:val="center"/>
          </w:tcPr>
          <w:p>
            <w:pPr>
              <w:jc w:val="center"/>
            </w:pPr>
            <w:r>
              <w:rPr>
                <w:sz w:val="18"/>
                <w:szCs w:val="18"/>
              </w:rPr>
              <w:t>10%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W w:w="0" w:type="auto"/>
            <w:vMerge w:val="restart"/>
            <w:tcBorders>
              <w:top w:val="nil"/>
              <w:bottom w:val="single" w:color="000000" w:sz="10" w:space="0"/>
            </w:tcBorders>
            <w:vAlign w:val="center"/>
          </w:tcPr>
          <w:p>
            <w:pPr>
              <w:jc w:val="center"/>
            </w:pPr>
            <w:r>
              <w:rPr>
                <w:sz w:val="18"/>
                <w:szCs w:val="18"/>
              </w:rPr>
              <w:t>US dollar</w:t>
            </w:r>
          </w:p>
        </w:tc>
        <w:tc>
          <w:tcPr>
            <w:tcW w:w="0" w:type="auto"/>
            <w:tcBorders>
              <w:top w:val="nil"/>
              <w:bottom w:val="nil"/>
            </w:tcBorders>
            <w:vAlign w:val="center"/>
          </w:tcPr>
          <w:p>
            <w:pPr>
              <w:jc w:val="center"/>
            </w:pPr>
            <w:r>
              <w:rPr>
                <w:sz w:val="18"/>
                <w:szCs w:val="18"/>
              </w:rPr>
              <w:t>0</w:t>
            </w:r>
          </w:p>
        </w:tc>
        <w:tc>
          <w:tcPr>
            <w:tcW w:w="0" w:type="auto"/>
            <w:tcBorders>
              <w:top w:val="nil"/>
              <w:bottom w:val="nil"/>
            </w:tcBorders>
            <w:vAlign w:val="center"/>
          </w:tcPr>
          <w:p>
            <w:pPr>
              <w:jc w:val="center"/>
            </w:pPr>
            <w:r>
              <w:rPr>
                <w:sz w:val="18"/>
                <w:szCs w:val="18"/>
              </w:rPr>
              <w:t>-1.143</w:t>
            </w:r>
          </w:p>
        </w:tc>
        <w:tc>
          <w:tcPr>
            <w:tcW w:w="0" w:type="auto"/>
            <w:tcBorders>
              <w:top w:val="nil"/>
              <w:bottom w:val="nil"/>
            </w:tcBorders>
            <w:vAlign w:val="center"/>
          </w:tcPr>
          <w:p>
            <w:pPr>
              <w:jc w:val="center"/>
            </w:pPr>
            <w:r>
              <w:rPr>
                <w:sz w:val="18"/>
                <w:szCs w:val="18"/>
              </w:rPr>
              <w:t>0.698</w:t>
            </w:r>
          </w:p>
        </w:tc>
        <w:tc>
          <w:tcPr>
            <w:tcW w:w="0" w:type="auto"/>
            <w:tcBorders>
              <w:top w:val="nil"/>
              <w:bottom w:val="nil"/>
            </w:tcBorders>
            <w:vAlign w:val="center"/>
          </w:tcPr>
          <w:p>
            <w:pPr>
              <w:jc w:val="center"/>
            </w:pPr>
            <w:r>
              <w:rPr>
                <w:sz w:val="18"/>
                <w:szCs w:val="18"/>
              </w:rPr>
              <w:t>78.461</w:t>
            </w:r>
          </w:p>
        </w:tc>
        <w:tc>
          <w:tcPr>
            <w:tcW w:w="0" w:type="auto"/>
            <w:tcBorders>
              <w:top w:val="nil"/>
              <w:bottom w:val="nil"/>
            </w:tcBorders>
            <w:vAlign w:val="center"/>
          </w:tcPr>
          <w:p>
            <w:pPr>
              <w:jc w:val="center"/>
            </w:pPr>
            <w:r>
              <w:rPr>
                <w:sz w:val="18"/>
                <w:szCs w:val="18"/>
              </w:rPr>
              <w:t>-4.223</w:t>
            </w:r>
          </w:p>
        </w:tc>
        <w:tc>
          <w:tcPr>
            <w:tcW w:w="0" w:type="auto"/>
            <w:tcBorders>
              <w:top w:val="nil"/>
              <w:bottom w:val="nil"/>
            </w:tcBorders>
            <w:vAlign w:val="center"/>
          </w:tcPr>
          <w:p>
            <w:pPr>
              <w:jc w:val="center"/>
            </w:pPr>
            <w:r>
              <w:rPr>
                <w:sz w:val="18"/>
                <w:szCs w:val="18"/>
              </w:rPr>
              <w:t>-3.189</w:t>
            </w:r>
          </w:p>
        </w:tc>
        <w:tc>
          <w:tcPr>
            <w:tcW w:w="0" w:type="auto"/>
            <w:tcBorders>
              <w:top w:val="nil"/>
              <w:bottom w:val="nil"/>
            </w:tcBorders>
            <w:vAlign w:val="center"/>
          </w:tcPr>
          <w:p>
            <w:pPr>
              <w:jc w:val="center"/>
            </w:pPr>
            <w:r>
              <w:rPr>
                <w:sz w:val="18"/>
                <w:szCs w:val="18"/>
              </w:rPr>
              <w:t>-2.73</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W w:w="0" w:type="auto"/>
            <w:vMerge w:val="continue"/>
            <w:tcBorders>
              <w:top w:val="nil"/>
              <w:bottom w:val="single" w:color="000000" w:sz="10" w:space="0"/>
            </w:tcBorders>
          </w:tcPr>
          <w:p/>
        </w:tc>
        <w:tc>
          <w:tcPr>
            <w:tcW w:w="0" w:type="auto"/>
            <w:tcBorders>
              <w:top w:val="nil"/>
              <w:bottom w:val="nil"/>
            </w:tcBorders>
            <w:vAlign w:val="center"/>
          </w:tcPr>
          <w:p>
            <w:pPr>
              <w:jc w:val="center"/>
            </w:pPr>
            <w:r>
              <w:rPr>
                <w:sz w:val="18"/>
                <w:szCs w:val="18"/>
              </w:rPr>
              <w:t>1</w:t>
            </w:r>
          </w:p>
        </w:tc>
        <w:tc>
          <w:tcPr>
            <w:tcW w:w="0" w:type="auto"/>
            <w:tcBorders>
              <w:top w:val="nil"/>
              <w:bottom w:val="nil"/>
            </w:tcBorders>
            <w:vAlign w:val="center"/>
          </w:tcPr>
          <w:p>
            <w:pPr>
              <w:jc w:val="center"/>
            </w:pPr>
            <w:r>
              <w:rPr>
                <w:sz w:val="18"/>
                <w:szCs w:val="18"/>
              </w:rPr>
              <w:t>-3.586</w:t>
            </w:r>
          </w:p>
        </w:tc>
        <w:tc>
          <w:tcPr>
            <w:tcW w:w="0" w:type="auto"/>
            <w:tcBorders>
              <w:top w:val="nil"/>
              <w:bottom w:val="nil"/>
            </w:tcBorders>
            <w:vAlign w:val="center"/>
          </w:tcPr>
          <w:p>
            <w:pPr>
              <w:jc w:val="center"/>
            </w:pPr>
            <w:r>
              <w:rPr>
                <w:sz w:val="18"/>
                <w:szCs w:val="18"/>
              </w:rPr>
              <w:t>0.006***</w:t>
            </w:r>
          </w:p>
        </w:tc>
        <w:tc>
          <w:tcPr>
            <w:tcW w:w="0" w:type="auto"/>
            <w:tcBorders>
              <w:top w:val="nil"/>
              <w:bottom w:val="nil"/>
            </w:tcBorders>
            <w:vAlign w:val="center"/>
          </w:tcPr>
          <w:p>
            <w:pPr>
              <w:jc w:val="center"/>
            </w:pPr>
            <w:r>
              <w:rPr>
                <w:sz w:val="18"/>
                <w:szCs w:val="18"/>
              </w:rPr>
              <w:t>78.457</w:t>
            </w:r>
          </w:p>
        </w:tc>
        <w:tc>
          <w:tcPr>
            <w:tcW w:w="0" w:type="auto"/>
            <w:tcBorders>
              <w:top w:val="nil"/>
              <w:bottom w:val="nil"/>
            </w:tcBorders>
            <w:vAlign w:val="center"/>
          </w:tcPr>
          <w:p>
            <w:pPr>
              <w:jc w:val="center"/>
            </w:pPr>
            <w:r>
              <w:rPr>
                <w:sz w:val="18"/>
                <w:szCs w:val="18"/>
              </w:rPr>
              <w:t>-4.939</w:t>
            </w:r>
          </w:p>
        </w:tc>
        <w:tc>
          <w:tcPr>
            <w:tcW w:w="0" w:type="auto"/>
            <w:tcBorders>
              <w:top w:val="nil"/>
              <w:bottom w:val="nil"/>
            </w:tcBorders>
            <w:vAlign w:val="center"/>
          </w:tcPr>
          <w:p>
            <w:pPr>
              <w:jc w:val="center"/>
            </w:pPr>
            <w:r>
              <w:rPr>
                <w:sz w:val="18"/>
                <w:szCs w:val="18"/>
              </w:rPr>
              <w:t>-3.478</w:t>
            </w:r>
          </w:p>
        </w:tc>
        <w:tc>
          <w:tcPr>
            <w:tcW w:w="0" w:type="auto"/>
            <w:tcBorders>
              <w:top w:val="nil"/>
              <w:bottom w:val="nil"/>
            </w:tcBorders>
            <w:vAlign w:val="center"/>
          </w:tcPr>
          <w:p>
            <w:pPr>
              <w:jc w:val="center"/>
            </w:pPr>
            <w:r>
              <w:rPr>
                <w:sz w:val="18"/>
                <w:szCs w:val="18"/>
              </w:rPr>
              <w:t>-2.844</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W w:w="0" w:type="auto"/>
            <w:vMerge w:val="continue"/>
            <w:tcBorders>
              <w:top w:val="nil"/>
              <w:bottom w:val="single" w:color="000000" w:sz="10" w:space="0"/>
            </w:tcBorders>
          </w:tcPr>
          <w:p/>
        </w:tc>
        <w:tc>
          <w:tcPr>
            <w:tcW w:w="0" w:type="auto"/>
            <w:tcBorders>
              <w:top w:val="nil"/>
              <w:bottom w:val="single" w:color="000000" w:sz="10" w:space="0"/>
            </w:tcBorders>
            <w:vAlign w:val="center"/>
          </w:tcPr>
          <w:p>
            <w:pPr>
              <w:jc w:val="center"/>
            </w:pPr>
            <w:r>
              <w:rPr>
                <w:sz w:val="18"/>
                <w:szCs w:val="18"/>
              </w:rPr>
              <w:t>2</w:t>
            </w:r>
          </w:p>
        </w:tc>
        <w:tc>
          <w:tcPr>
            <w:tcW w:w="0" w:type="auto"/>
            <w:tcBorders>
              <w:top w:val="nil"/>
              <w:bottom w:val="single" w:color="000000" w:sz="10" w:space="0"/>
            </w:tcBorders>
            <w:vAlign w:val="center"/>
          </w:tcPr>
          <w:p>
            <w:pPr>
              <w:jc w:val="center"/>
            </w:pPr>
            <w:r>
              <w:rPr>
                <w:sz w:val="18"/>
                <w:szCs w:val="18"/>
              </w:rPr>
              <w:t>-1.527</w:t>
            </w:r>
          </w:p>
        </w:tc>
        <w:tc>
          <w:tcPr>
            <w:tcW w:w="0" w:type="auto"/>
            <w:tcBorders>
              <w:top w:val="nil"/>
              <w:bottom w:val="single" w:color="000000" w:sz="10" w:space="0"/>
            </w:tcBorders>
            <w:vAlign w:val="center"/>
          </w:tcPr>
          <w:p>
            <w:pPr>
              <w:jc w:val="center"/>
            </w:pPr>
            <w:r>
              <w:rPr>
                <w:sz w:val="18"/>
                <w:szCs w:val="18"/>
              </w:rPr>
              <w:t>0.520</w:t>
            </w:r>
          </w:p>
        </w:tc>
        <w:tc>
          <w:tcPr>
            <w:tcW w:w="0" w:type="auto"/>
            <w:tcBorders>
              <w:top w:val="nil"/>
              <w:bottom w:val="single" w:color="000000" w:sz="10" w:space="0"/>
            </w:tcBorders>
            <w:vAlign w:val="center"/>
          </w:tcPr>
          <w:p>
            <w:pPr>
              <w:jc w:val="center"/>
            </w:pPr>
            <w:r>
              <w:rPr>
                <w:sz w:val="18"/>
                <w:szCs w:val="18"/>
              </w:rPr>
              <w:t>70.604</w:t>
            </w:r>
          </w:p>
        </w:tc>
        <w:tc>
          <w:tcPr>
            <w:tcW w:w="0" w:type="auto"/>
            <w:tcBorders>
              <w:top w:val="nil"/>
              <w:bottom w:val="single" w:color="000000" w:sz="10" w:space="0"/>
            </w:tcBorders>
            <w:vAlign w:val="center"/>
          </w:tcPr>
          <w:p>
            <w:pPr>
              <w:jc w:val="center"/>
            </w:pPr>
            <w:r>
              <w:rPr>
                <w:sz w:val="18"/>
                <w:szCs w:val="18"/>
              </w:rPr>
              <w:t>-5.354</w:t>
            </w:r>
          </w:p>
        </w:tc>
        <w:tc>
          <w:tcPr>
            <w:tcW w:w="0" w:type="auto"/>
            <w:tcBorders>
              <w:top w:val="nil"/>
              <w:bottom w:val="single" w:color="000000" w:sz="10" w:space="0"/>
            </w:tcBorders>
            <w:vAlign w:val="center"/>
          </w:tcPr>
          <w:p>
            <w:pPr>
              <w:jc w:val="center"/>
            </w:pPr>
            <w:r>
              <w:rPr>
                <w:sz w:val="18"/>
                <w:szCs w:val="18"/>
              </w:rPr>
              <w:t>-3.646</w:t>
            </w:r>
          </w:p>
        </w:tc>
        <w:tc>
          <w:tcPr>
            <w:tcW w:w="0" w:type="auto"/>
            <w:tcBorders>
              <w:top w:val="nil"/>
              <w:bottom w:val="single" w:color="000000" w:sz="10" w:space="0"/>
            </w:tcBorders>
            <w:vAlign w:val="center"/>
          </w:tcPr>
          <w:p>
            <w:pPr>
              <w:jc w:val="center"/>
            </w:pPr>
            <w:r>
              <w:rPr>
                <w:sz w:val="18"/>
                <w:szCs w:val="18"/>
              </w:rPr>
              <w:t>-2.901</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W w:w="0" w:type="auto"/>
            <w:gridSpan w:val="8"/>
            <w:tcBorders>
              <w:top w:val="nil"/>
              <w:bottom w:val="nil"/>
            </w:tcBorders>
            <w:vAlign w:val="center"/>
          </w:tcPr>
          <w:p>
            <w:pPr>
              <w:jc w:val="left"/>
            </w:pPr>
            <w:r>
              <w:rPr>
                <w:sz w:val="18"/>
                <w:szCs w:val="18"/>
              </w:rPr>
              <w:t>注：***、**、*分别代表1%、5%、10%的显著性水平</w:t>
            </w:r>
          </w:p>
        </w:tc>
      </w:tr>
    </w:tbl>
    <w:p>
      <w:pPr>
        <w:widowControl/>
        <w:spacing w:after="100"/>
        <w:ind w:right="720"/>
        <w:jc w:val="left"/>
        <w:rPr>
          <w:b/>
          <w:bCs/>
          <w:color w:val="000000"/>
        </w:rPr>
      </w:pPr>
    </w:p>
    <w:p>
      <w:pPr>
        <w:widowControl/>
        <w:spacing w:after="100"/>
        <w:ind w:right="720"/>
        <w:jc w:val="left"/>
      </w:pPr>
      <w:r>
        <w:rPr>
          <w:b/>
          <w:bCs/>
          <w:color w:val="000000"/>
        </w:rPr>
        <w:t>图表说明：</w:t>
      </w:r>
    </w:p>
    <w:p>
      <w:pPr>
        <w:widowControl/>
        <w:spacing w:after="100"/>
        <w:ind w:right="720"/>
        <w:jc w:val="left"/>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上表格为ADF检验的结果，包括变量、差分阶数、T检验结果、AIC值等，用于检验时间序列是否平稳。</w:t>
      </w:r>
    </w:p>
    <w:p>
      <w:pPr>
        <w:widowControl/>
        <w:spacing w:after="100"/>
        <w:ind w:right="720"/>
        <w:jc w:val="left"/>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该模型要求序列必须是平稳的时间序列数据。通过分析t值，分析其是否可以显著地拒绝序列不平稳的原假设。</w:t>
      </w:r>
    </w:p>
    <w:p>
      <w:pPr>
        <w:widowControl/>
        <w:spacing w:after="100"/>
        <w:ind w:right="720"/>
        <w:jc w:val="left"/>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若呈现显著性(P&lt;0.05)，则说明拒绝原假设，该序列为一个平稳的时间序列，反之则说明该序列为一个不平稳的时间序列。</w:t>
      </w:r>
    </w:p>
    <w:p>
      <w:pPr>
        <w:widowControl/>
        <w:spacing w:after="100"/>
        <w:ind w:right="720"/>
        <w:jc w:val="left"/>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临界值1%、5%、10%不同程度拒绝原假设的统计值和ADF Test result的比较，ADF Test result同时小于1%、5%、10%即说明非常好地拒绝该假设。</w:t>
      </w:r>
    </w:p>
    <w:p>
      <w:pPr>
        <w:widowControl/>
        <w:spacing w:after="100"/>
        <w:ind w:right="720"/>
        <w:jc w:val="left"/>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差分阶数：本质上就是下一个数值 ，减去上一个数值，主要是消除一些波动使数据趋于平稳，非平稳序列可通过差分变换转化为平稳序列。</w:t>
      </w:r>
    </w:p>
    <w:p>
      <w:pPr>
        <w:widowControl/>
        <w:spacing w:after="100"/>
        <w:ind w:right="720"/>
        <w:jc w:val="left"/>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AIC值：衡量统计模型拟合优良性的一种标准，数值越小越好。</w:t>
      </w:r>
    </w:p>
    <w:p>
      <w:pPr>
        <w:widowControl/>
        <w:spacing w:after="100"/>
        <w:ind w:right="720"/>
        <w:jc w:val="left"/>
      </w:pPr>
      <w:r>
        <w:rPr>
          <w:rFonts w:hint="eastAsia" w:ascii="宋体" w:hAnsi="宋体" w:eastAsia="宋体" w:cs="宋体"/>
          <w:color w:val="000000"/>
          <w:sz w:val="21"/>
          <w:szCs w:val="21"/>
        </w:rPr>
        <w:t>● 临界值：临界值是对应于一个给定的显着性水平的固定值。</w:t>
      </w:r>
    </w:p>
    <w:p>
      <w:pPr>
        <w:widowControl/>
        <w:spacing w:after="100"/>
        <w:ind w:right="720"/>
        <w:jc w:val="left"/>
        <w:rPr>
          <w:b/>
          <w:bCs/>
          <w:color w:val="000000"/>
          <w:sz w:val="21"/>
          <w:szCs w:val="21"/>
        </w:rPr>
      </w:pPr>
    </w:p>
    <w:p>
      <w:pPr>
        <w:widowControl/>
        <w:spacing w:after="100"/>
        <w:ind w:right="720"/>
        <w:jc w:val="left"/>
      </w:pPr>
      <w:r>
        <w:rPr>
          <w:b/>
          <w:bCs/>
          <w:color w:val="000000"/>
          <w:sz w:val="21"/>
          <w:szCs w:val="21"/>
        </w:rPr>
        <w:t>智能分析：</w:t>
      </w:r>
    </w:p>
    <w:p>
      <w:pPr>
        <w:widowControl/>
        <w:spacing w:after="100"/>
        <w:ind w:right="720"/>
        <w:jc w:val="left"/>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该序列检验的结果显示，基于变量US dollar:</w:t>
      </w:r>
    </w:p>
    <w:p>
      <w:pPr>
        <w:widowControl/>
        <w:spacing w:after="100"/>
        <w:ind w:right="720"/>
        <w:jc w:val="left"/>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在差分为0阶时，显著性P值为0.698，水平上不要呈现显著性，不能拒绝原假设，该序列为不平稳的时间序列。</w:t>
      </w:r>
    </w:p>
    <w:p>
      <w:pPr>
        <w:widowControl/>
        <w:spacing w:after="100"/>
        <w:ind w:right="720"/>
        <w:jc w:val="left"/>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在差分为1阶时，显著性P值为0.006***，水平上呈现显著性，拒绝原假设，该序列为平稳的时间序列。</w:t>
      </w:r>
    </w:p>
    <w:p>
      <w:pPr>
        <w:widowControl/>
        <w:spacing w:after="100"/>
        <w:ind w:right="720"/>
        <w:jc w:val="left"/>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在差分为2阶时，显著性P值为0.520，水平上不要呈现显著性，不能拒绝原假设，该序列为不平稳的时间序列。</w:t>
      </w:r>
    </w:p>
    <w:p>
      <w:pPr>
        <w:widowControl/>
        <w:spacing w:after="100"/>
        <w:ind w:right="720"/>
        <w:jc w:val="left"/>
        <w:rPr>
          <w:rFonts w:hint="eastAsia" w:ascii="宋体" w:hAnsi="宋体" w:eastAsia="宋体" w:cs="宋体"/>
          <w:color w:val="000000"/>
          <w:sz w:val="21"/>
          <w:szCs w:val="21"/>
          <w:lang w:eastAsia="zh-CN"/>
        </w:rPr>
      </w:pPr>
    </w:p>
    <w:p>
      <w:pPr>
        <w:widowControl/>
        <w:spacing w:after="100"/>
        <w:ind w:right="720"/>
        <w:jc w:val="left"/>
      </w:pPr>
      <w:r>
        <w:rPr>
          <w:b/>
          <w:bCs/>
          <w:color w:val="000000"/>
        </w:rPr>
        <w:t>输出结果2：最佳差分序列图</w:t>
      </w:r>
    </w:p>
    <w:p>
      <w:pPr>
        <w:widowControl/>
        <w:spacing w:after="100"/>
        <w:ind w:right="720"/>
        <w:jc w:val="left"/>
      </w:pPr>
      <w:r>
        <w:rPr>
          <w:color w:val="000000"/>
          <w:sz w:val="18"/>
          <w:szCs w:val="18"/>
        </w:rPr>
        <w:t>US dollar</w:t>
      </w:r>
    </w:p>
    <w:p>
      <w:pPr>
        <w:spacing w:after="500"/>
        <w:jc w:val="center"/>
      </w:pPr>
    </w:p>
    <w:p>
      <w:pPr>
        <w:spacing w:after="500"/>
        <w:jc w:val="center"/>
      </w:pPr>
      <w:r>
        <w:drawing>
          <wp:inline distT="0" distB="0" distL="0" distR="0">
            <wp:extent cx="4761865" cy="2242185"/>
            <wp:effectExtent l="0" t="0" r="0" b="13335"/>
            <wp:docPr id="1983007017" name="图片 1983007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007017" name="图片 1983007017"/>
                    <pic:cNvPicPr>
                      <a:picLocks noChangeAspect="1" noChangeArrowheads="1"/>
                    </pic:cNvPicPr>
                  </pic:nvPicPr>
                  <pic:blipFill>
                    <a:blip r:embed="rId6"/>
                    <a:srcRect b="17071"/>
                    <a:stretch>
                      <a:fillRect/>
                    </a:stretch>
                  </pic:blipFill>
                  <pic:spPr>
                    <a:xfrm>
                      <a:off x="0" y="0"/>
                      <a:ext cx="4762500" cy="2242432"/>
                    </a:xfrm>
                    <a:prstGeom prst="rect">
                      <a:avLst/>
                    </a:prstGeom>
                    <a:ln>
                      <a:noFill/>
                    </a:ln>
                  </pic:spPr>
                </pic:pic>
              </a:graphicData>
            </a:graphic>
          </wp:inline>
        </w:drawing>
      </w:r>
    </w:p>
    <w:p>
      <w:pPr>
        <w:widowControl/>
        <w:spacing w:after="100"/>
        <w:ind w:right="720"/>
        <w:jc w:val="left"/>
        <w:rPr>
          <w:b/>
          <w:bCs/>
          <w:color w:val="000000"/>
          <w:sz w:val="21"/>
          <w:szCs w:val="21"/>
        </w:rPr>
      </w:pPr>
    </w:p>
    <w:p>
      <w:pPr>
        <w:widowControl/>
        <w:spacing w:after="100"/>
        <w:ind w:right="720"/>
        <w:jc w:val="left"/>
      </w:pPr>
      <w:r>
        <w:rPr>
          <w:b/>
          <w:bCs/>
          <w:color w:val="000000"/>
          <w:sz w:val="21"/>
          <w:szCs w:val="21"/>
        </w:rPr>
        <w:t>图表说明：</w:t>
      </w:r>
    </w:p>
    <w:p>
      <w:pPr>
        <w:widowControl/>
        <w:spacing w:after="100"/>
        <w:ind w:right="720"/>
        <w:jc w:val="left"/>
      </w:pPr>
      <w:r>
        <w:rPr>
          <w:rFonts w:hint="eastAsia" w:ascii="宋体" w:hAnsi="宋体" w:eastAsia="宋体" w:cs="宋体"/>
          <w:color w:val="000000"/>
          <w:sz w:val="21"/>
          <w:szCs w:val="21"/>
        </w:rPr>
        <w:t>上图展示了原始数据1阶差分后的时序图。</w:t>
      </w:r>
    </w:p>
    <w:p>
      <w:pPr>
        <w:widowControl/>
        <w:spacing w:after="100"/>
        <w:ind w:right="720"/>
        <w:jc w:val="left"/>
        <w:rPr>
          <w:b/>
          <w:bCs/>
          <w:color w:val="000000"/>
        </w:rPr>
      </w:pPr>
    </w:p>
    <w:p>
      <w:pPr>
        <w:widowControl/>
        <w:spacing w:after="100"/>
        <w:ind w:right="720"/>
        <w:jc w:val="left"/>
      </w:pPr>
      <w:r>
        <w:rPr>
          <w:b/>
          <w:bCs/>
          <w:color w:val="000000"/>
        </w:rPr>
        <w:t>输出结果3：最终差分数据自相关图(ACF)</w:t>
      </w:r>
    </w:p>
    <w:p>
      <w:pPr>
        <w:spacing w:after="500"/>
        <w:jc w:val="center"/>
      </w:pPr>
      <w:r>
        <w:drawing>
          <wp:inline distT="0" distB="0" distL="0" distR="0">
            <wp:extent cx="4762500" cy="2703830"/>
            <wp:effectExtent l="0" t="0" r="7620" b="9525"/>
            <wp:docPr id="723878944" name="图片 723878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878944" name="图片 723878944"/>
                    <pic:cNvPicPr>
                      <a:picLocks noChangeAspect="1" noChangeArrowheads="1"/>
                    </pic:cNvPicPr>
                  </pic:nvPicPr>
                  <pic:blipFill>
                    <a:blip r:embed="rId7"/>
                    <a:srcRect/>
                    <a:stretch>
                      <a:fillRect/>
                    </a:stretch>
                  </pic:blipFill>
                  <pic:spPr>
                    <a:xfrm>
                      <a:off x="0" y="0"/>
                      <a:ext cx="4762500" cy="2704028"/>
                    </a:xfrm>
                    <a:prstGeom prst="rect">
                      <a:avLst/>
                    </a:prstGeom>
                  </pic:spPr>
                </pic:pic>
              </a:graphicData>
            </a:graphic>
          </wp:inline>
        </w:drawing>
      </w:r>
    </w:p>
    <w:p>
      <w:pPr>
        <w:widowControl/>
        <w:spacing w:after="100"/>
        <w:ind w:right="720"/>
        <w:jc w:val="left"/>
        <w:rPr>
          <w:b/>
          <w:bCs/>
          <w:color w:val="000000"/>
          <w:sz w:val="21"/>
          <w:szCs w:val="21"/>
        </w:rPr>
      </w:pPr>
    </w:p>
    <w:p>
      <w:pPr>
        <w:widowControl/>
        <w:spacing w:after="100"/>
        <w:ind w:right="720"/>
        <w:jc w:val="left"/>
      </w:pPr>
      <w:r>
        <w:rPr>
          <w:b/>
          <w:bCs/>
          <w:color w:val="000000"/>
          <w:sz w:val="21"/>
          <w:szCs w:val="21"/>
        </w:rPr>
        <w:t>图表说明：</w:t>
      </w:r>
    </w:p>
    <w:p>
      <w:pPr>
        <w:widowControl/>
        <w:spacing w:after="100"/>
        <w:ind w:right="720"/>
        <w:jc w:val="left"/>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上图展示了自相关图(ACF)，包括系数，置信上限和置信下限。</w:t>
      </w:r>
    </w:p>
    <w:p>
      <w:pPr>
        <w:widowControl/>
        <w:spacing w:after="100"/>
        <w:ind w:right="720"/>
        <w:jc w:val="left"/>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横轴代表延迟数目，纵轴代表自相关系数。</w:t>
      </w:r>
    </w:p>
    <w:p>
      <w:pPr>
        <w:widowControl/>
        <w:spacing w:after="100"/>
        <w:ind w:right="720"/>
        <w:jc w:val="left"/>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自相关(ACF)图在q阶进行截尾，偏自相关(PACF)图拖尾，ARMA模型可简化为MA(q)模型。</w:t>
      </w:r>
    </w:p>
    <w:p>
      <w:pPr>
        <w:widowControl/>
        <w:spacing w:after="100"/>
        <w:ind w:right="720"/>
        <w:jc w:val="left"/>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倘若自相关与偏自相关图均拖尾，可结合PACF、ACF图中最显著的阶数(最小值)作为p、q值。</w:t>
      </w:r>
    </w:p>
    <w:p>
      <w:pPr>
        <w:widowControl/>
        <w:spacing w:after="100"/>
        <w:ind w:right="720"/>
        <w:jc w:val="left"/>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倘若自相关与偏自相关图均截尾，可以选择更换更高的差分，或则不适合建立ARMA模型。</w:t>
      </w:r>
    </w:p>
    <w:p>
      <w:pPr>
        <w:widowControl/>
        <w:spacing w:after="100"/>
        <w:ind w:right="720"/>
        <w:jc w:val="left"/>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截尾是在置信区间内，ACF或PACF在某阶后就恒等于零(或在0附近随机波动)。</w:t>
      </w:r>
    </w:p>
    <w:p>
      <w:pPr>
        <w:widowControl/>
        <w:spacing w:after="100"/>
        <w:ind w:right="720"/>
        <w:jc w:val="left"/>
        <w:rPr>
          <w:rFonts w:hint="eastAsia" w:ascii="宋体" w:hAnsi="宋体" w:eastAsia="宋体" w:cs="宋体"/>
          <w:sz w:val="21"/>
          <w:szCs w:val="21"/>
        </w:rPr>
      </w:pPr>
      <w:r>
        <w:rPr>
          <w:rFonts w:hint="eastAsia" w:ascii="宋体" w:hAnsi="宋体" w:eastAsia="宋体" w:cs="宋体"/>
          <w:color w:val="000000"/>
          <w:sz w:val="21"/>
          <w:szCs w:val="21"/>
        </w:rPr>
        <w:t>● 拖尾是在置信区间内，ACF或PACF始终有非零取值，不呈现在某阶后就恒等于零(或在0附近随机波动)。</w:t>
      </w:r>
    </w:p>
    <w:p>
      <w:pPr>
        <w:widowControl/>
        <w:spacing w:after="100"/>
        <w:ind w:right="720"/>
        <w:jc w:val="left"/>
        <w:rPr>
          <w:b/>
          <w:bCs/>
          <w:color w:val="000000"/>
        </w:rPr>
      </w:pPr>
    </w:p>
    <w:p>
      <w:pPr>
        <w:widowControl/>
        <w:spacing w:after="100"/>
        <w:ind w:right="720"/>
        <w:jc w:val="left"/>
      </w:pPr>
      <w:r>
        <w:rPr>
          <w:b/>
          <w:bCs/>
          <w:color w:val="000000"/>
        </w:rPr>
        <w:t>输出结果4：最终差分数据偏自相关图(PACF)</w:t>
      </w:r>
    </w:p>
    <w:p>
      <w:pPr>
        <w:spacing w:after="500"/>
        <w:jc w:val="center"/>
      </w:pPr>
      <w:r>
        <w:drawing>
          <wp:inline distT="0" distB="0" distL="0" distR="0">
            <wp:extent cx="4762500" cy="2703830"/>
            <wp:effectExtent l="0" t="0" r="7620" b="9525"/>
            <wp:docPr id="1370107831" name="图片 13701078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107831" name="图片 1370107831"/>
                    <pic:cNvPicPr>
                      <a:picLocks noChangeAspect="1" noChangeArrowheads="1"/>
                    </pic:cNvPicPr>
                  </pic:nvPicPr>
                  <pic:blipFill>
                    <a:blip r:embed="rId8"/>
                    <a:srcRect/>
                    <a:stretch>
                      <a:fillRect/>
                    </a:stretch>
                  </pic:blipFill>
                  <pic:spPr>
                    <a:xfrm>
                      <a:off x="0" y="0"/>
                      <a:ext cx="4762500" cy="2704028"/>
                    </a:xfrm>
                    <a:prstGeom prst="rect">
                      <a:avLst/>
                    </a:prstGeom>
                  </pic:spPr>
                </pic:pic>
              </a:graphicData>
            </a:graphic>
          </wp:inline>
        </w:drawing>
      </w:r>
    </w:p>
    <w:p>
      <w:pPr>
        <w:widowControl/>
        <w:spacing w:after="100"/>
        <w:ind w:right="720"/>
        <w:jc w:val="left"/>
        <w:rPr>
          <w:b/>
          <w:bCs/>
          <w:color w:val="000000"/>
          <w:sz w:val="21"/>
          <w:szCs w:val="21"/>
        </w:rPr>
      </w:pPr>
    </w:p>
    <w:p>
      <w:pPr>
        <w:widowControl/>
        <w:spacing w:after="100"/>
        <w:ind w:right="720"/>
        <w:jc w:val="left"/>
      </w:pPr>
      <w:r>
        <w:rPr>
          <w:b/>
          <w:bCs/>
          <w:color w:val="000000"/>
          <w:sz w:val="21"/>
          <w:szCs w:val="21"/>
        </w:rPr>
        <w:t>图表说明：</w:t>
      </w:r>
    </w:p>
    <w:p>
      <w:pPr>
        <w:widowControl/>
        <w:spacing w:after="100"/>
        <w:ind w:right="720"/>
        <w:jc w:val="left"/>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上图展示了偏自相关图(PACF)，包括系数，置信上限和置信下限。</w:t>
      </w:r>
    </w:p>
    <w:p>
      <w:pPr>
        <w:widowControl/>
        <w:spacing w:after="100"/>
        <w:ind w:right="720"/>
        <w:jc w:val="left"/>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偏自相关(PACF)图在p阶进行截尾，自相关(ACF)图拖尾，ARMA模型可简化为AR(P)模型。</w:t>
      </w:r>
    </w:p>
    <w:p>
      <w:pPr>
        <w:widowControl/>
        <w:spacing w:after="100"/>
        <w:ind w:right="720"/>
        <w:jc w:val="left"/>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倘若自相关与偏自相关图均拖尾，可结合PACF、ACF图中最显著的阶数(最小值)作为p、q值。</w:t>
      </w:r>
    </w:p>
    <w:p>
      <w:pPr>
        <w:widowControl/>
        <w:spacing w:after="100"/>
        <w:ind w:right="720"/>
        <w:jc w:val="left"/>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倘若自相关与偏自相关图均截尾，可以选择更换更高的差分，或则不适合建立ARMA模型。</w:t>
      </w:r>
    </w:p>
    <w:p>
      <w:pPr>
        <w:widowControl/>
        <w:spacing w:after="100"/>
        <w:ind w:right="720"/>
        <w:jc w:val="left"/>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截尾是在置信区间内，ACF或PACF在某阶后就恒等于零(或在0附近随机波动)。</w:t>
      </w:r>
    </w:p>
    <w:p>
      <w:pPr>
        <w:widowControl/>
        <w:spacing w:after="100"/>
        <w:ind w:right="720"/>
        <w:jc w:val="left"/>
        <w:rPr>
          <w:rFonts w:hint="eastAsia" w:ascii="宋体" w:hAnsi="宋体" w:eastAsia="宋体" w:cs="宋体"/>
          <w:sz w:val="21"/>
          <w:szCs w:val="21"/>
        </w:rPr>
      </w:pPr>
      <w:r>
        <w:rPr>
          <w:rFonts w:hint="eastAsia" w:ascii="宋体" w:hAnsi="宋体" w:eastAsia="宋体" w:cs="宋体"/>
          <w:color w:val="000000"/>
          <w:sz w:val="21"/>
          <w:szCs w:val="21"/>
        </w:rPr>
        <w:t>● 拖尾是在置信区间内，ACF或PACF始终有非零取值，不呈现在某阶后就恒等于零(或在0附近随机波动)。</w:t>
      </w:r>
    </w:p>
    <w:p>
      <w:pPr>
        <w:widowControl/>
        <w:spacing w:after="100"/>
        <w:ind w:right="720"/>
        <w:jc w:val="left"/>
        <w:rPr>
          <w:b/>
          <w:bCs/>
          <w:color w:val="000000"/>
        </w:rPr>
      </w:pPr>
    </w:p>
    <w:p>
      <w:pPr>
        <w:widowControl/>
        <w:spacing w:after="100"/>
        <w:ind w:right="720"/>
        <w:jc w:val="left"/>
      </w:pPr>
      <w:r>
        <w:rPr>
          <w:b/>
          <w:bCs/>
          <w:color w:val="000000"/>
        </w:rPr>
        <w:t>输出结果5：模型参数表</w:t>
      </w:r>
    </w:p>
    <w:tbl>
      <w:tblPr>
        <w:tblStyle w:val="6"/>
        <w:tblW w:w="4000" w:type="pct"/>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 w:type="dxa"/>
          <w:bottom w:w="0" w:type="dxa"/>
          <w:right w:w="10" w:type="dxa"/>
        </w:tblCellMar>
      </w:tblPr>
      <w:tblGrid>
        <w:gridCol w:w="1895"/>
        <w:gridCol w:w="2332"/>
        <w:gridCol w:w="2434"/>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W w:w="0" w:type="auto"/>
            <w:gridSpan w:val="3"/>
            <w:tcBorders>
              <w:top w:val="single" w:color="000000" w:sz="10" w:space="0"/>
              <w:bottom w:val="nil"/>
            </w:tcBorders>
            <w:vAlign w:val="center"/>
          </w:tcPr>
          <w:p>
            <w:pPr>
              <w:jc w:val="center"/>
            </w:pPr>
            <w:r>
              <w:rPr>
                <w:sz w:val="18"/>
                <w:szCs w:val="18"/>
              </w:rPr>
              <w:t>ARIMA模型（1,0,0）检验表</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W w:w="0" w:type="auto"/>
            <w:tcBorders>
              <w:top w:val="nil"/>
              <w:bottom w:val="single" w:color="000000" w:sz="10" w:space="0"/>
            </w:tcBorders>
            <w:vAlign w:val="center"/>
          </w:tcPr>
          <w:p>
            <w:pPr>
              <w:jc w:val="center"/>
            </w:pPr>
            <w:r>
              <w:rPr>
                <w:sz w:val="18"/>
                <w:szCs w:val="18"/>
              </w:rPr>
              <w:t>项</w:t>
            </w:r>
          </w:p>
        </w:tc>
        <w:tc>
          <w:tcPr>
            <w:tcW w:w="0" w:type="auto"/>
            <w:tcBorders>
              <w:top w:val="nil"/>
              <w:bottom w:val="single" w:color="000000" w:sz="10" w:space="0"/>
            </w:tcBorders>
            <w:vAlign w:val="center"/>
          </w:tcPr>
          <w:p>
            <w:pPr>
              <w:jc w:val="center"/>
            </w:pPr>
            <w:r>
              <w:rPr>
                <w:sz w:val="18"/>
                <w:szCs w:val="18"/>
              </w:rPr>
              <w:t>符号</w:t>
            </w:r>
          </w:p>
        </w:tc>
        <w:tc>
          <w:tcPr>
            <w:tcW w:w="0" w:type="auto"/>
            <w:tcBorders>
              <w:top w:val="nil"/>
              <w:bottom w:val="single" w:color="000000" w:sz="10" w:space="0"/>
            </w:tcBorders>
            <w:vAlign w:val="center"/>
          </w:tcPr>
          <w:p>
            <w:pPr>
              <w:jc w:val="center"/>
            </w:pPr>
            <w:r>
              <w:rPr>
                <w:sz w:val="18"/>
                <w:szCs w:val="18"/>
              </w:rPr>
              <w:t>值</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W w:w="0" w:type="auto"/>
            <w:tcBorders>
              <w:top w:val="nil"/>
              <w:bottom w:val="nil"/>
            </w:tcBorders>
            <w:vAlign w:val="center"/>
          </w:tcPr>
          <w:p>
            <w:pPr>
              <w:jc w:val="center"/>
            </w:pPr>
          </w:p>
        </w:tc>
        <w:tc>
          <w:tcPr>
            <w:tcW w:w="0" w:type="auto"/>
            <w:tcBorders>
              <w:top w:val="nil"/>
              <w:bottom w:val="nil"/>
            </w:tcBorders>
            <w:vAlign w:val="center"/>
          </w:tcPr>
          <w:p>
            <w:pPr>
              <w:jc w:val="center"/>
            </w:pPr>
            <w:r>
              <w:rPr>
                <w:sz w:val="18"/>
                <w:szCs w:val="18"/>
              </w:rPr>
              <w:t>Df Residuals</w:t>
            </w:r>
          </w:p>
        </w:tc>
        <w:tc>
          <w:tcPr>
            <w:tcW w:w="0" w:type="auto"/>
            <w:tcBorders>
              <w:top w:val="nil"/>
              <w:bottom w:val="nil"/>
            </w:tcBorders>
            <w:vAlign w:val="center"/>
          </w:tcPr>
          <w:p>
            <w:pPr>
              <w:jc w:val="center"/>
            </w:pPr>
            <w:r>
              <w:rPr>
                <w:sz w:val="18"/>
                <w:szCs w:val="18"/>
              </w:rPr>
              <w:t>10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W w:w="0" w:type="auto"/>
            <w:tcBorders>
              <w:top w:val="nil"/>
              <w:bottom w:val="nil"/>
            </w:tcBorders>
            <w:vAlign w:val="center"/>
          </w:tcPr>
          <w:p>
            <w:pPr>
              <w:jc w:val="center"/>
            </w:pPr>
            <w:r>
              <w:rPr>
                <w:sz w:val="18"/>
                <w:szCs w:val="18"/>
              </w:rPr>
              <w:t>样本数量</w:t>
            </w:r>
          </w:p>
        </w:tc>
        <w:tc>
          <w:tcPr>
            <w:tcW w:w="0" w:type="auto"/>
            <w:tcBorders>
              <w:top w:val="nil"/>
              <w:bottom w:val="nil"/>
            </w:tcBorders>
            <w:vAlign w:val="center"/>
          </w:tcPr>
          <w:p>
            <w:pPr>
              <w:jc w:val="center"/>
            </w:pPr>
            <w:r>
              <w:rPr>
                <w:sz w:val="18"/>
                <w:szCs w:val="18"/>
              </w:rPr>
              <w:t>N</w:t>
            </w:r>
          </w:p>
        </w:tc>
        <w:tc>
          <w:tcPr>
            <w:tcW w:w="0" w:type="auto"/>
            <w:tcBorders>
              <w:top w:val="nil"/>
              <w:bottom w:val="nil"/>
            </w:tcBorders>
            <w:vAlign w:val="center"/>
          </w:tcPr>
          <w:p>
            <w:pPr>
              <w:jc w:val="center"/>
            </w:pPr>
            <w:r>
              <w:rPr>
                <w:sz w:val="18"/>
                <w:szCs w:val="18"/>
              </w:rPr>
              <w:t>12</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W w:w="0" w:type="auto"/>
            <w:vMerge w:val="restart"/>
            <w:tcBorders>
              <w:top w:val="nil"/>
              <w:bottom w:val="nil"/>
            </w:tcBorders>
            <w:vAlign w:val="center"/>
          </w:tcPr>
          <w:p>
            <w:pPr>
              <w:jc w:val="center"/>
            </w:pPr>
            <w:r>
              <w:rPr>
                <w:sz w:val="18"/>
                <w:szCs w:val="18"/>
              </w:rPr>
              <w:t>Q统计量</w:t>
            </w:r>
          </w:p>
        </w:tc>
        <w:tc>
          <w:tcPr>
            <w:tcW w:w="0" w:type="auto"/>
            <w:tcBorders>
              <w:top w:val="nil"/>
              <w:bottom w:val="nil"/>
            </w:tcBorders>
            <w:vAlign w:val="center"/>
          </w:tcPr>
          <w:p>
            <w:pPr>
              <w:jc w:val="center"/>
            </w:pPr>
            <w:r>
              <w:rPr>
                <w:sz w:val="18"/>
                <w:szCs w:val="18"/>
              </w:rPr>
              <w:t>Q6(P值)</w:t>
            </w:r>
          </w:p>
        </w:tc>
        <w:tc>
          <w:tcPr>
            <w:tcW w:w="0" w:type="auto"/>
            <w:tcBorders>
              <w:top w:val="nil"/>
              <w:bottom w:val="nil"/>
            </w:tcBorders>
            <w:vAlign w:val="center"/>
          </w:tcPr>
          <w:p>
            <w:pPr>
              <w:jc w:val="center"/>
            </w:pPr>
            <w:r>
              <w:rPr>
                <w:sz w:val="18"/>
                <w:szCs w:val="18"/>
              </w:rPr>
              <w:t>0.305(0.581)</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W w:w="0" w:type="auto"/>
            <w:vMerge w:val="continue"/>
            <w:tcBorders>
              <w:top w:val="nil"/>
              <w:bottom w:val="nil"/>
            </w:tcBorders>
          </w:tcPr>
          <w:p/>
        </w:tc>
        <w:tc>
          <w:tcPr>
            <w:tcW w:w="0" w:type="auto"/>
            <w:tcBorders>
              <w:top w:val="nil"/>
              <w:bottom w:val="nil"/>
            </w:tcBorders>
            <w:vAlign w:val="center"/>
          </w:tcPr>
          <w:p>
            <w:pPr>
              <w:jc w:val="center"/>
            </w:pPr>
            <w:r>
              <w:rPr>
                <w:sz w:val="18"/>
                <w:szCs w:val="18"/>
              </w:rPr>
              <w:t>Q12(P值)</w:t>
            </w:r>
          </w:p>
        </w:tc>
        <w:tc>
          <w:tcPr>
            <w:tcW w:w="0" w:type="auto"/>
            <w:tcBorders>
              <w:top w:val="nil"/>
              <w:bottom w:val="nil"/>
            </w:tcBorders>
            <w:vAlign w:val="center"/>
          </w:tcPr>
          <w:p>
            <w:pPr>
              <w:jc w:val="center"/>
            </w:pPr>
            <w:r>
              <w:rPr>
                <w:sz w:val="18"/>
                <w:szCs w:val="18"/>
              </w:rPr>
              <w:t>2.417(0.878)</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W w:w="0" w:type="auto"/>
            <w:vMerge w:val="restart"/>
            <w:tcBorders>
              <w:top w:val="nil"/>
              <w:bottom w:val="nil"/>
            </w:tcBorders>
            <w:vAlign w:val="center"/>
          </w:tcPr>
          <w:p>
            <w:pPr>
              <w:jc w:val="center"/>
            </w:pPr>
            <w:r>
              <w:rPr>
                <w:sz w:val="18"/>
                <w:szCs w:val="18"/>
              </w:rPr>
              <w:t>信息准则</w:t>
            </w:r>
          </w:p>
        </w:tc>
        <w:tc>
          <w:tcPr>
            <w:tcW w:w="0" w:type="auto"/>
            <w:tcBorders>
              <w:top w:val="nil"/>
              <w:bottom w:val="nil"/>
            </w:tcBorders>
            <w:vAlign w:val="center"/>
          </w:tcPr>
          <w:p>
            <w:pPr>
              <w:jc w:val="center"/>
            </w:pPr>
            <w:r>
              <w:rPr>
                <w:sz w:val="18"/>
                <w:szCs w:val="18"/>
              </w:rPr>
              <w:t>AIC</w:t>
            </w:r>
          </w:p>
        </w:tc>
        <w:tc>
          <w:tcPr>
            <w:tcW w:w="0" w:type="auto"/>
            <w:tcBorders>
              <w:top w:val="nil"/>
              <w:bottom w:val="nil"/>
            </w:tcBorders>
            <w:vAlign w:val="center"/>
          </w:tcPr>
          <w:p>
            <w:pPr>
              <w:jc w:val="center"/>
            </w:pPr>
            <w:r>
              <w:rPr>
                <w:sz w:val="18"/>
                <w:szCs w:val="18"/>
              </w:rPr>
              <w:t>143.348</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W w:w="0" w:type="auto"/>
            <w:vMerge w:val="continue"/>
            <w:tcBorders>
              <w:top w:val="nil"/>
              <w:bottom w:val="nil"/>
            </w:tcBorders>
          </w:tcPr>
          <w:p/>
        </w:tc>
        <w:tc>
          <w:tcPr>
            <w:tcW w:w="0" w:type="auto"/>
            <w:tcBorders>
              <w:top w:val="nil"/>
              <w:bottom w:val="nil"/>
            </w:tcBorders>
            <w:vAlign w:val="center"/>
          </w:tcPr>
          <w:p>
            <w:pPr>
              <w:jc w:val="center"/>
            </w:pPr>
            <w:r>
              <w:rPr>
                <w:sz w:val="18"/>
                <w:szCs w:val="18"/>
              </w:rPr>
              <w:t>BIC</w:t>
            </w:r>
          </w:p>
        </w:tc>
        <w:tc>
          <w:tcPr>
            <w:tcW w:w="0" w:type="auto"/>
            <w:tcBorders>
              <w:top w:val="nil"/>
              <w:bottom w:val="nil"/>
            </w:tcBorders>
            <w:vAlign w:val="center"/>
          </w:tcPr>
          <w:p>
            <w:pPr>
              <w:jc w:val="center"/>
            </w:pPr>
            <w:r>
              <w:rPr>
                <w:sz w:val="18"/>
                <w:szCs w:val="18"/>
              </w:rPr>
              <w:t>144.803</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W w:w="0" w:type="auto"/>
            <w:tcBorders>
              <w:top w:val="nil"/>
              <w:bottom w:val="single" w:color="000000" w:sz="10" w:space="0"/>
            </w:tcBorders>
            <w:vAlign w:val="center"/>
          </w:tcPr>
          <w:p>
            <w:pPr>
              <w:jc w:val="center"/>
            </w:pPr>
            <w:r>
              <w:rPr>
                <w:sz w:val="18"/>
                <w:szCs w:val="18"/>
              </w:rPr>
              <w:t>拟合优度</w:t>
            </w:r>
          </w:p>
        </w:tc>
        <w:tc>
          <w:tcPr>
            <w:tcW w:w="0" w:type="auto"/>
            <w:tcBorders>
              <w:top w:val="nil"/>
              <w:bottom w:val="single" w:color="000000" w:sz="10" w:space="0"/>
            </w:tcBorders>
            <w:vAlign w:val="center"/>
          </w:tcPr>
          <w:p>
            <w:pPr>
              <w:jc w:val="center"/>
            </w:pPr>
            <w:r>
              <w:rPr>
                <w:sz w:val="18"/>
                <w:szCs w:val="18"/>
              </w:rPr>
              <w:t>R²</w:t>
            </w:r>
          </w:p>
        </w:tc>
        <w:tc>
          <w:tcPr>
            <w:tcW w:w="0" w:type="auto"/>
            <w:tcBorders>
              <w:top w:val="nil"/>
              <w:bottom w:val="single" w:color="000000" w:sz="10" w:space="0"/>
            </w:tcBorders>
            <w:vAlign w:val="center"/>
          </w:tcPr>
          <w:p>
            <w:pPr>
              <w:jc w:val="center"/>
            </w:pPr>
            <w:r>
              <w:rPr>
                <w:sz w:val="18"/>
                <w:szCs w:val="18"/>
              </w:rPr>
              <w:t>0.377</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W w:w="0" w:type="auto"/>
            <w:gridSpan w:val="3"/>
            <w:tcBorders>
              <w:top w:val="nil"/>
              <w:bottom w:val="nil"/>
            </w:tcBorders>
            <w:vAlign w:val="center"/>
          </w:tcPr>
          <w:p>
            <w:pPr>
              <w:jc w:val="left"/>
            </w:pPr>
            <w:r>
              <w:rPr>
                <w:sz w:val="18"/>
                <w:szCs w:val="18"/>
              </w:rPr>
              <w:t>注：***、**、*分别代表1%、5%、10%的显著性水平</w:t>
            </w:r>
          </w:p>
        </w:tc>
      </w:tr>
    </w:tbl>
    <w:p>
      <w:pPr>
        <w:widowControl/>
        <w:spacing w:after="100"/>
        <w:ind w:right="720"/>
        <w:jc w:val="left"/>
        <w:rPr>
          <w:b/>
          <w:bCs/>
          <w:color w:val="000000"/>
          <w:sz w:val="21"/>
          <w:szCs w:val="21"/>
        </w:rPr>
      </w:pPr>
    </w:p>
    <w:p>
      <w:pPr>
        <w:widowControl/>
        <w:spacing w:after="100"/>
        <w:ind w:right="720"/>
        <w:jc w:val="left"/>
      </w:pPr>
      <w:r>
        <w:rPr>
          <w:b/>
          <w:bCs/>
          <w:color w:val="000000"/>
          <w:sz w:val="21"/>
          <w:szCs w:val="21"/>
        </w:rPr>
        <w:t>图表说明：</w:t>
      </w:r>
    </w:p>
    <w:p>
      <w:pPr>
        <w:widowControl/>
        <w:spacing w:after="100"/>
        <w:ind w:right="720"/>
        <w:jc w:val="left"/>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上表格展示本次模型检验结果，包括样本数、自由度、Q统计量和信息准则模型的拟合优度。</w:t>
      </w:r>
    </w:p>
    <w:p>
      <w:pPr>
        <w:widowControl/>
        <w:spacing w:after="100"/>
        <w:ind w:right="720"/>
        <w:jc w:val="left"/>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ARIMA模型要求模型的残差不存在自相关性，即模型残差为白噪声，查看模型检验表，根据Q统计量的P值（P值大于0.1为白噪声）对模型白噪声进行检验。</w:t>
      </w:r>
    </w:p>
    <w:p>
      <w:pPr>
        <w:widowControl/>
        <w:spacing w:after="100"/>
        <w:ind w:right="720"/>
        <w:jc w:val="left"/>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根据信息准则AIC和BIC值用于多次分析模型对比（越低越好）。</w:t>
      </w:r>
    </w:p>
    <w:p>
      <w:pPr>
        <w:widowControl/>
        <w:spacing w:after="100"/>
        <w:ind w:right="720"/>
        <w:jc w:val="left"/>
      </w:pPr>
      <w:r>
        <w:rPr>
          <w:rFonts w:hint="eastAsia" w:ascii="宋体" w:hAnsi="宋体" w:eastAsia="宋体" w:cs="宋体"/>
          <w:color w:val="000000"/>
          <w:sz w:val="21"/>
          <w:szCs w:val="21"/>
        </w:rPr>
        <w:t>● R²代表时间序列的拟合程度，越接近1效果越好。</w:t>
      </w:r>
    </w:p>
    <w:p>
      <w:pPr>
        <w:widowControl/>
        <w:spacing w:after="100"/>
        <w:ind w:right="720"/>
        <w:jc w:val="left"/>
        <w:rPr>
          <w:b/>
          <w:bCs/>
          <w:color w:val="000000"/>
          <w:sz w:val="21"/>
          <w:szCs w:val="21"/>
        </w:rPr>
      </w:pPr>
    </w:p>
    <w:p>
      <w:pPr>
        <w:widowControl/>
        <w:spacing w:after="100"/>
        <w:ind w:right="720"/>
        <w:jc w:val="left"/>
      </w:pPr>
      <w:r>
        <w:rPr>
          <w:b/>
          <w:bCs/>
          <w:color w:val="000000"/>
          <w:sz w:val="21"/>
          <w:szCs w:val="21"/>
        </w:rPr>
        <w:t>智能分析：</w:t>
      </w:r>
    </w:p>
    <w:p>
      <w:pPr>
        <w:widowControl/>
        <w:spacing w:after="100"/>
        <w:ind w:right="720"/>
        <w:jc w:val="left"/>
        <w:rPr>
          <w:rFonts w:hint="eastAsia" w:ascii="宋体" w:hAnsi="宋体" w:eastAsia="宋体" w:cs="宋体"/>
          <w:sz w:val="21"/>
          <w:szCs w:val="21"/>
        </w:rPr>
      </w:pPr>
      <w:r>
        <w:rPr>
          <w:rFonts w:hint="eastAsia" w:ascii="宋体" w:hAnsi="宋体" w:eastAsia="宋体" w:cs="宋体"/>
          <w:color w:val="000000"/>
          <w:sz w:val="21"/>
          <w:szCs w:val="21"/>
        </w:rPr>
        <w:t>系统基于AIC信息准则自动寻找最优参数，模型结果为ARIMA模型（1,0,0）检验表，基于变量：US dollar，从Q统计量结果分析可以得到：Q6在水平上不呈现显著性，不能拒绝模型的残差为白噪声序列的假设，同时模型的拟合优度R²为0.377，模型表现较差，模型基本满足要求。</w:t>
      </w:r>
    </w:p>
    <w:p>
      <w:pPr>
        <w:widowControl/>
        <w:spacing w:after="100"/>
        <w:ind w:right="720"/>
        <w:jc w:val="left"/>
        <w:rPr>
          <w:b/>
          <w:bCs/>
          <w:color w:val="000000"/>
        </w:rPr>
      </w:pPr>
    </w:p>
    <w:p>
      <w:pPr>
        <w:widowControl/>
        <w:spacing w:after="100"/>
        <w:ind w:right="720"/>
        <w:jc w:val="left"/>
      </w:pPr>
      <w:r>
        <w:rPr>
          <w:b/>
          <w:bCs/>
          <w:color w:val="000000"/>
        </w:rPr>
        <w:t>输出结果6：模型残差自相关图(ACF)</w:t>
      </w:r>
    </w:p>
    <w:p>
      <w:pPr>
        <w:spacing w:after="500"/>
        <w:jc w:val="center"/>
      </w:pPr>
      <w:r>
        <w:drawing>
          <wp:inline distT="0" distB="0" distL="0" distR="0">
            <wp:extent cx="4762500" cy="2703830"/>
            <wp:effectExtent l="0" t="0" r="7620" b="9525"/>
            <wp:docPr id="1164649637" name="图片 11646496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649637" name="图片 1164649637"/>
                    <pic:cNvPicPr>
                      <a:picLocks noChangeAspect="1" noChangeArrowheads="1"/>
                    </pic:cNvPicPr>
                  </pic:nvPicPr>
                  <pic:blipFill>
                    <a:blip r:embed="rId9"/>
                    <a:srcRect/>
                    <a:stretch>
                      <a:fillRect/>
                    </a:stretch>
                  </pic:blipFill>
                  <pic:spPr>
                    <a:xfrm>
                      <a:off x="0" y="0"/>
                      <a:ext cx="4762500" cy="2704028"/>
                    </a:xfrm>
                    <a:prstGeom prst="rect">
                      <a:avLst/>
                    </a:prstGeom>
                  </pic:spPr>
                </pic:pic>
              </a:graphicData>
            </a:graphic>
          </wp:inline>
        </w:drawing>
      </w:r>
    </w:p>
    <w:p>
      <w:pPr>
        <w:widowControl/>
        <w:spacing w:after="100"/>
        <w:ind w:right="720"/>
        <w:jc w:val="left"/>
        <w:rPr>
          <w:b/>
          <w:bCs/>
          <w:color w:val="000000"/>
          <w:sz w:val="21"/>
          <w:szCs w:val="21"/>
        </w:rPr>
      </w:pPr>
    </w:p>
    <w:p>
      <w:pPr>
        <w:widowControl/>
        <w:spacing w:after="100"/>
        <w:ind w:right="720"/>
        <w:jc w:val="left"/>
      </w:pPr>
      <w:r>
        <w:rPr>
          <w:b/>
          <w:bCs/>
          <w:color w:val="000000"/>
          <w:sz w:val="21"/>
          <w:szCs w:val="21"/>
        </w:rPr>
        <w:t>图表说明：</w:t>
      </w:r>
    </w:p>
    <w:p>
      <w:pPr>
        <w:widowControl/>
        <w:spacing w:after="100"/>
        <w:ind w:right="720"/>
        <w:jc w:val="left"/>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上图展示了模型的残差自相关图(ACF)，包括系数，置信上限和置信下限。</w:t>
      </w:r>
    </w:p>
    <w:p>
      <w:pPr>
        <w:widowControl/>
        <w:spacing w:after="100"/>
        <w:ind w:right="720"/>
        <w:jc w:val="left"/>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横轴代表延迟数目，纵轴代表自相关系数。</w:t>
      </w:r>
    </w:p>
    <w:p>
      <w:pPr>
        <w:widowControl/>
        <w:spacing w:after="100"/>
        <w:ind w:right="720"/>
        <w:jc w:val="left"/>
        <w:rPr>
          <w:rFonts w:hint="eastAsia" w:ascii="宋体" w:hAnsi="宋体" w:eastAsia="宋体" w:cs="宋体"/>
          <w:sz w:val="21"/>
          <w:szCs w:val="21"/>
        </w:rPr>
      </w:pPr>
      <w:r>
        <w:rPr>
          <w:rFonts w:hint="eastAsia" w:ascii="宋体" w:hAnsi="宋体" w:eastAsia="宋体" w:cs="宋体"/>
          <w:color w:val="000000"/>
          <w:sz w:val="21"/>
          <w:szCs w:val="21"/>
        </w:rPr>
        <w:t>● 若相关系数均在虚线内，自回归模型(AR)残差为白噪声序列，时间序列要求模型残差为白噪声序列。</w:t>
      </w:r>
    </w:p>
    <w:p>
      <w:pPr>
        <w:widowControl/>
        <w:spacing w:after="100"/>
        <w:ind w:right="720"/>
        <w:jc w:val="left"/>
        <w:rPr>
          <w:b/>
          <w:bCs/>
          <w:color w:val="000000"/>
        </w:rPr>
      </w:pPr>
    </w:p>
    <w:p>
      <w:pPr>
        <w:widowControl/>
        <w:spacing w:after="100"/>
        <w:ind w:right="720"/>
        <w:jc w:val="left"/>
      </w:pPr>
      <w:r>
        <w:rPr>
          <w:b/>
          <w:bCs/>
          <w:color w:val="000000"/>
        </w:rPr>
        <w:t>输出结果7：模型残差偏自相关图(PACF)</w:t>
      </w:r>
    </w:p>
    <w:p>
      <w:pPr>
        <w:spacing w:after="500"/>
        <w:jc w:val="center"/>
      </w:pPr>
      <w:r>
        <w:drawing>
          <wp:inline distT="0" distB="0" distL="0" distR="0">
            <wp:extent cx="4762500" cy="2703830"/>
            <wp:effectExtent l="0" t="0" r="7620" b="9525"/>
            <wp:docPr id="2054886979" name="图片 20548869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886979" name="图片 2054886979"/>
                    <pic:cNvPicPr>
                      <a:picLocks noChangeAspect="1" noChangeArrowheads="1"/>
                    </pic:cNvPicPr>
                  </pic:nvPicPr>
                  <pic:blipFill>
                    <a:blip r:embed="rId10"/>
                    <a:srcRect/>
                    <a:stretch>
                      <a:fillRect/>
                    </a:stretch>
                  </pic:blipFill>
                  <pic:spPr>
                    <a:xfrm>
                      <a:off x="0" y="0"/>
                      <a:ext cx="4762500" cy="2704028"/>
                    </a:xfrm>
                    <a:prstGeom prst="rect">
                      <a:avLst/>
                    </a:prstGeom>
                  </pic:spPr>
                </pic:pic>
              </a:graphicData>
            </a:graphic>
          </wp:inline>
        </w:drawing>
      </w:r>
    </w:p>
    <w:p>
      <w:pPr>
        <w:widowControl/>
        <w:spacing w:after="100"/>
        <w:ind w:right="720"/>
        <w:jc w:val="left"/>
        <w:rPr>
          <w:b/>
          <w:bCs/>
          <w:color w:val="000000"/>
          <w:sz w:val="21"/>
          <w:szCs w:val="21"/>
        </w:rPr>
      </w:pPr>
    </w:p>
    <w:p>
      <w:pPr>
        <w:widowControl/>
        <w:spacing w:after="100"/>
        <w:ind w:right="720"/>
        <w:jc w:val="left"/>
      </w:pPr>
      <w:r>
        <w:rPr>
          <w:b/>
          <w:bCs/>
          <w:color w:val="000000"/>
          <w:sz w:val="21"/>
          <w:szCs w:val="21"/>
        </w:rPr>
        <w:t>图表说明：</w:t>
      </w:r>
    </w:p>
    <w:p>
      <w:pPr>
        <w:widowControl/>
        <w:spacing w:after="100"/>
        <w:ind w:right="720"/>
        <w:jc w:val="left"/>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上图展示了模型的残差偏自相关图(PACF)，包括系数，置信上限和置信下限。</w:t>
      </w:r>
    </w:p>
    <w:p>
      <w:pPr>
        <w:widowControl/>
        <w:spacing w:after="100"/>
        <w:ind w:right="720"/>
        <w:jc w:val="left"/>
      </w:pPr>
      <w:r>
        <w:rPr>
          <w:rFonts w:hint="eastAsia" w:ascii="宋体" w:hAnsi="宋体" w:eastAsia="宋体" w:cs="宋体"/>
          <w:color w:val="000000"/>
          <w:sz w:val="21"/>
          <w:szCs w:val="21"/>
        </w:rPr>
        <w:t>● 若相关系数均在虚线内，滑动平均模型(MA)残差为白噪声序列，时间序列要求模型残差为白噪声序列。</w:t>
      </w:r>
    </w:p>
    <w:p>
      <w:pPr>
        <w:widowControl/>
        <w:spacing w:after="100"/>
        <w:ind w:right="720"/>
        <w:jc w:val="left"/>
        <w:rPr>
          <w:b/>
          <w:bCs/>
          <w:color w:val="000000"/>
        </w:rPr>
      </w:pPr>
    </w:p>
    <w:p>
      <w:pPr>
        <w:widowControl/>
        <w:spacing w:after="100"/>
        <w:ind w:right="720"/>
        <w:jc w:val="left"/>
      </w:pPr>
      <w:r>
        <w:rPr>
          <w:b/>
          <w:bCs/>
          <w:color w:val="000000"/>
        </w:rPr>
        <w:t>输出结果8：模型检验表</w:t>
      </w:r>
    </w:p>
    <w:tbl>
      <w:tblPr>
        <w:tblStyle w:val="6"/>
        <w:tblW w:w="4000" w:type="pct"/>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 w:type="dxa"/>
          <w:bottom w:w="0" w:type="dxa"/>
          <w:right w:w="10" w:type="dxa"/>
        </w:tblCellMar>
      </w:tblPr>
      <w:tblGrid>
        <w:gridCol w:w="1515"/>
        <w:gridCol w:w="1000"/>
        <w:gridCol w:w="794"/>
        <w:gridCol w:w="740"/>
        <w:gridCol w:w="611"/>
        <w:gridCol w:w="1000"/>
        <w:gridCol w:w="1001"/>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W w:w="0" w:type="auto"/>
            <w:gridSpan w:val="7"/>
            <w:tcBorders>
              <w:top w:val="single" w:color="000000" w:sz="10" w:space="0"/>
              <w:bottom w:val="nil"/>
            </w:tcBorders>
            <w:vAlign w:val="center"/>
          </w:tcPr>
          <w:p>
            <w:pPr>
              <w:jc w:val="center"/>
            </w:pPr>
            <w:r>
              <w:rPr>
                <w:sz w:val="18"/>
                <w:szCs w:val="18"/>
              </w:rPr>
              <w:t>模型参数表</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W w:w="0" w:type="auto"/>
            <w:tcBorders>
              <w:top w:val="nil"/>
              <w:bottom w:val="single" w:color="000000" w:sz="10" w:space="0"/>
            </w:tcBorders>
            <w:vAlign w:val="center"/>
          </w:tcPr>
          <w:p>
            <w:pPr>
              <w:jc w:val="center"/>
            </w:pPr>
          </w:p>
        </w:tc>
        <w:tc>
          <w:tcPr>
            <w:tcW w:w="0" w:type="auto"/>
            <w:tcBorders>
              <w:top w:val="nil"/>
              <w:bottom w:val="single" w:color="000000" w:sz="10" w:space="0"/>
            </w:tcBorders>
            <w:vAlign w:val="center"/>
          </w:tcPr>
          <w:p>
            <w:pPr>
              <w:jc w:val="center"/>
            </w:pPr>
            <w:r>
              <w:rPr>
                <w:sz w:val="18"/>
                <w:szCs w:val="18"/>
              </w:rPr>
              <w:t>系数</w:t>
            </w:r>
          </w:p>
        </w:tc>
        <w:tc>
          <w:tcPr>
            <w:tcW w:w="0" w:type="auto"/>
            <w:tcBorders>
              <w:top w:val="nil"/>
              <w:bottom w:val="single" w:color="000000" w:sz="10" w:space="0"/>
            </w:tcBorders>
            <w:vAlign w:val="center"/>
          </w:tcPr>
          <w:p>
            <w:pPr>
              <w:jc w:val="center"/>
            </w:pPr>
            <w:r>
              <w:rPr>
                <w:sz w:val="18"/>
                <w:szCs w:val="18"/>
              </w:rPr>
              <w:t>标准差</w:t>
            </w:r>
          </w:p>
        </w:tc>
        <w:tc>
          <w:tcPr>
            <w:tcW w:w="0" w:type="auto"/>
            <w:tcBorders>
              <w:top w:val="nil"/>
              <w:bottom w:val="single" w:color="000000" w:sz="10" w:space="0"/>
            </w:tcBorders>
            <w:vAlign w:val="center"/>
          </w:tcPr>
          <w:p>
            <w:pPr>
              <w:jc w:val="center"/>
            </w:pPr>
            <w:r>
              <w:rPr>
                <w:sz w:val="18"/>
                <w:szCs w:val="18"/>
              </w:rPr>
              <w:t>t</w:t>
            </w:r>
          </w:p>
        </w:tc>
        <w:tc>
          <w:tcPr>
            <w:tcW w:w="0" w:type="auto"/>
            <w:tcBorders>
              <w:top w:val="nil"/>
              <w:bottom w:val="single" w:color="000000" w:sz="10" w:space="0"/>
            </w:tcBorders>
            <w:vAlign w:val="center"/>
          </w:tcPr>
          <w:p>
            <w:pPr>
              <w:jc w:val="center"/>
            </w:pPr>
            <w:r>
              <w:rPr>
                <w:sz w:val="18"/>
                <w:szCs w:val="18"/>
              </w:rPr>
              <w:t>P&gt;|t|</w:t>
            </w:r>
          </w:p>
        </w:tc>
        <w:tc>
          <w:tcPr>
            <w:tcW w:w="0" w:type="auto"/>
            <w:tcBorders>
              <w:top w:val="nil"/>
              <w:bottom w:val="single" w:color="000000" w:sz="10" w:space="0"/>
            </w:tcBorders>
            <w:vAlign w:val="center"/>
          </w:tcPr>
          <w:p>
            <w:pPr>
              <w:jc w:val="center"/>
            </w:pPr>
            <w:r>
              <w:rPr>
                <w:sz w:val="18"/>
                <w:szCs w:val="18"/>
              </w:rPr>
              <w:t>0.025</w:t>
            </w:r>
          </w:p>
        </w:tc>
        <w:tc>
          <w:tcPr>
            <w:tcW w:w="0" w:type="auto"/>
            <w:tcBorders>
              <w:top w:val="nil"/>
              <w:bottom w:val="single" w:color="000000" w:sz="10" w:space="0"/>
            </w:tcBorders>
            <w:vAlign w:val="center"/>
          </w:tcPr>
          <w:p>
            <w:pPr>
              <w:jc w:val="center"/>
            </w:pPr>
            <w:r>
              <w:rPr>
                <w:sz w:val="18"/>
                <w:szCs w:val="18"/>
              </w:rPr>
              <w:t>0.975</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W w:w="0" w:type="auto"/>
            <w:tcBorders>
              <w:top w:val="nil"/>
              <w:bottom w:val="nil"/>
            </w:tcBorders>
            <w:vAlign w:val="center"/>
          </w:tcPr>
          <w:p>
            <w:pPr>
              <w:jc w:val="center"/>
            </w:pPr>
            <w:r>
              <w:rPr>
                <w:sz w:val="18"/>
                <w:szCs w:val="18"/>
              </w:rPr>
              <w:t>常数</w:t>
            </w:r>
          </w:p>
        </w:tc>
        <w:tc>
          <w:tcPr>
            <w:tcW w:w="0" w:type="auto"/>
            <w:tcBorders>
              <w:top w:val="nil"/>
              <w:bottom w:val="nil"/>
            </w:tcBorders>
            <w:vAlign w:val="center"/>
          </w:tcPr>
          <w:p>
            <w:pPr>
              <w:jc w:val="center"/>
            </w:pPr>
            <w:r>
              <w:rPr>
                <w:sz w:val="18"/>
                <w:szCs w:val="18"/>
              </w:rPr>
              <w:t>1874.025</w:t>
            </w:r>
          </w:p>
        </w:tc>
        <w:tc>
          <w:tcPr>
            <w:tcW w:w="0" w:type="auto"/>
            <w:tcBorders>
              <w:top w:val="nil"/>
              <w:bottom w:val="nil"/>
            </w:tcBorders>
            <w:vAlign w:val="center"/>
          </w:tcPr>
          <w:p>
            <w:pPr>
              <w:jc w:val="center"/>
            </w:pPr>
            <w:r>
              <w:rPr>
                <w:sz w:val="18"/>
                <w:szCs w:val="18"/>
              </w:rPr>
              <w:t>48.767</w:t>
            </w:r>
          </w:p>
        </w:tc>
        <w:tc>
          <w:tcPr>
            <w:tcW w:w="0" w:type="auto"/>
            <w:tcBorders>
              <w:top w:val="nil"/>
              <w:bottom w:val="nil"/>
            </w:tcBorders>
            <w:vAlign w:val="center"/>
          </w:tcPr>
          <w:p>
            <w:pPr>
              <w:jc w:val="center"/>
            </w:pPr>
            <w:r>
              <w:rPr>
                <w:sz w:val="18"/>
                <w:szCs w:val="18"/>
              </w:rPr>
              <w:t>38.428</w:t>
            </w:r>
          </w:p>
        </w:tc>
        <w:tc>
          <w:tcPr>
            <w:tcW w:w="0" w:type="auto"/>
            <w:tcBorders>
              <w:top w:val="nil"/>
              <w:bottom w:val="nil"/>
            </w:tcBorders>
            <w:vAlign w:val="center"/>
          </w:tcPr>
          <w:p>
            <w:pPr>
              <w:jc w:val="center"/>
            </w:pPr>
            <w:r>
              <w:rPr>
                <w:sz w:val="18"/>
                <w:szCs w:val="18"/>
              </w:rPr>
              <w:t>0</w:t>
            </w:r>
          </w:p>
        </w:tc>
        <w:tc>
          <w:tcPr>
            <w:tcW w:w="0" w:type="auto"/>
            <w:tcBorders>
              <w:top w:val="nil"/>
              <w:bottom w:val="nil"/>
            </w:tcBorders>
            <w:vAlign w:val="center"/>
          </w:tcPr>
          <w:p>
            <w:pPr>
              <w:jc w:val="center"/>
            </w:pPr>
            <w:r>
              <w:rPr>
                <w:sz w:val="18"/>
                <w:szCs w:val="18"/>
              </w:rPr>
              <w:t>1778.443</w:t>
            </w:r>
          </w:p>
        </w:tc>
        <w:tc>
          <w:tcPr>
            <w:tcW w:w="0" w:type="auto"/>
            <w:tcBorders>
              <w:top w:val="nil"/>
              <w:bottom w:val="nil"/>
            </w:tcBorders>
            <w:vAlign w:val="center"/>
          </w:tcPr>
          <w:p>
            <w:pPr>
              <w:jc w:val="center"/>
            </w:pPr>
            <w:r>
              <w:rPr>
                <w:sz w:val="18"/>
                <w:szCs w:val="18"/>
              </w:rPr>
              <w:t>1969.607</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W w:w="0" w:type="auto"/>
            <w:tcBorders>
              <w:top w:val="nil"/>
              <w:bottom w:val="single" w:color="000000" w:sz="10" w:space="0"/>
            </w:tcBorders>
            <w:vAlign w:val="center"/>
          </w:tcPr>
          <w:p>
            <w:pPr>
              <w:jc w:val="center"/>
            </w:pPr>
            <w:r>
              <w:rPr>
                <w:sz w:val="18"/>
                <w:szCs w:val="18"/>
              </w:rPr>
              <w:t>ar.L1.US dollar</w:t>
            </w:r>
          </w:p>
        </w:tc>
        <w:tc>
          <w:tcPr>
            <w:tcW w:w="0" w:type="auto"/>
            <w:tcBorders>
              <w:top w:val="nil"/>
              <w:bottom w:val="single" w:color="000000" w:sz="10" w:space="0"/>
            </w:tcBorders>
            <w:vAlign w:val="center"/>
          </w:tcPr>
          <w:p>
            <w:pPr>
              <w:jc w:val="center"/>
            </w:pPr>
            <w:r>
              <w:rPr>
                <w:sz w:val="18"/>
                <w:szCs w:val="18"/>
              </w:rPr>
              <w:t>0.61</w:t>
            </w:r>
          </w:p>
        </w:tc>
        <w:tc>
          <w:tcPr>
            <w:tcW w:w="0" w:type="auto"/>
            <w:tcBorders>
              <w:top w:val="nil"/>
              <w:bottom w:val="single" w:color="000000" w:sz="10" w:space="0"/>
            </w:tcBorders>
            <w:vAlign w:val="center"/>
          </w:tcPr>
          <w:p>
            <w:pPr>
              <w:jc w:val="center"/>
            </w:pPr>
            <w:r>
              <w:rPr>
                <w:sz w:val="18"/>
                <w:szCs w:val="18"/>
              </w:rPr>
              <w:t>0.224</w:t>
            </w:r>
          </w:p>
        </w:tc>
        <w:tc>
          <w:tcPr>
            <w:tcW w:w="0" w:type="auto"/>
            <w:tcBorders>
              <w:top w:val="nil"/>
              <w:bottom w:val="single" w:color="000000" w:sz="10" w:space="0"/>
            </w:tcBorders>
            <w:vAlign w:val="center"/>
          </w:tcPr>
          <w:p>
            <w:pPr>
              <w:jc w:val="center"/>
            </w:pPr>
            <w:r>
              <w:rPr>
                <w:sz w:val="18"/>
                <w:szCs w:val="18"/>
              </w:rPr>
              <w:t>2.722</w:t>
            </w:r>
          </w:p>
        </w:tc>
        <w:tc>
          <w:tcPr>
            <w:tcW w:w="0" w:type="auto"/>
            <w:tcBorders>
              <w:top w:val="nil"/>
              <w:bottom w:val="single" w:color="000000" w:sz="10" w:space="0"/>
            </w:tcBorders>
            <w:vAlign w:val="center"/>
          </w:tcPr>
          <w:p>
            <w:pPr>
              <w:jc w:val="center"/>
            </w:pPr>
            <w:r>
              <w:rPr>
                <w:sz w:val="18"/>
                <w:szCs w:val="18"/>
              </w:rPr>
              <w:t>0.006</w:t>
            </w:r>
          </w:p>
        </w:tc>
        <w:tc>
          <w:tcPr>
            <w:tcW w:w="0" w:type="auto"/>
            <w:tcBorders>
              <w:top w:val="nil"/>
              <w:bottom w:val="single" w:color="000000" w:sz="10" w:space="0"/>
            </w:tcBorders>
            <w:vAlign w:val="center"/>
          </w:tcPr>
          <w:p>
            <w:pPr>
              <w:jc w:val="center"/>
            </w:pPr>
            <w:r>
              <w:rPr>
                <w:sz w:val="18"/>
                <w:szCs w:val="18"/>
              </w:rPr>
              <w:t>0.171</w:t>
            </w:r>
          </w:p>
        </w:tc>
        <w:tc>
          <w:tcPr>
            <w:tcW w:w="0" w:type="auto"/>
            <w:tcBorders>
              <w:top w:val="nil"/>
              <w:bottom w:val="single" w:color="000000" w:sz="10" w:space="0"/>
            </w:tcBorders>
            <w:vAlign w:val="center"/>
          </w:tcPr>
          <w:p>
            <w:pPr>
              <w:jc w:val="center"/>
            </w:pPr>
            <w:r>
              <w:rPr>
                <w:sz w:val="18"/>
                <w:szCs w:val="18"/>
              </w:rPr>
              <w:t>1.049</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W w:w="0" w:type="auto"/>
            <w:gridSpan w:val="7"/>
            <w:tcBorders>
              <w:top w:val="nil"/>
              <w:bottom w:val="nil"/>
            </w:tcBorders>
            <w:vAlign w:val="center"/>
          </w:tcPr>
          <w:p>
            <w:pPr>
              <w:jc w:val="left"/>
            </w:pPr>
            <w:r>
              <w:rPr>
                <w:sz w:val="18"/>
                <w:szCs w:val="18"/>
              </w:rPr>
              <w:t>注：***、**、*分别代表1%、5%、10%的显著性水平</w:t>
            </w:r>
          </w:p>
        </w:tc>
      </w:tr>
    </w:tbl>
    <w:p>
      <w:pPr>
        <w:widowControl/>
        <w:spacing w:after="100"/>
        <w:ind w:right="720"/>
        <w:jc w:val="left"/>
        <w:rPr>
          <w:b/>
          <w:bCs/>
          <w:color w:val="000000"/>
          <w:sz w:val="21"/>
          <w:szCs w:val="21"/>
        </w:rPr>
      </w:pPr>
    </w:p>
    <w:p>
      <w:pPr>
        <w:widowControl/>
        <w:spacing w:after="100"/>
        <w:ind w:right="720"/>
        <w:jc w:val="left"/>
        <w:rPr>
          <w:sz w:val="21"/>
          <w:szCs w:val="21"/>
        </w:rPr>
      </w:pPr>
      <w:r>
        <w:rPr>
          <w:b/>
          <w:bCs/>
          <w:color w:val="000000"/>
          <w:sz w:val="21"/>
          <w:szCs w:val="21"/>
        </w:rPr>
        <w:t>图表说明：</w:t>
      </w:r>
    </w:p>
    <w:p>
      <w:pPr>
        <w:widowControl/>
        <w:spacing w:after="100"/>
        <w:ind w:right="720"/>
        <w:jc w:val="left"/>
        <w:rPr>
          <w:rFonts w:hint="eastAsia" w:ascii="宋体" w:hAnsi="宋体" w:eastAsia="宋体" w:cs="宋体"/>
          <w:sz w:val="21"/>
          <w:szCs w:val="21"/>
        </w:rPr>
      </w:pPr>
      <w:r>
        <w:rPr>
          <w:rFonts w:hint="eastAsia" w:ascii="宋体" w:hAnsi="宋体" w:eastAsia="宋体" w:cs="宋体"/>
          <w:color w:val="000000"/>
          <w:sz w:val="21"/>
          <w:szCs w:val="21"/>
        </w:rPr>
        <w:t>上表格展示本次模型参数结果，包括模型的系数、标准差，T检验结果等，用于分析模型公式。</w:t>
      </w:r>
    </w:p>
    <w:p>
      <w:pPr>
        <w:widowControl/>
        <w:spacing w:after="100"/>
        <w:ind w:right="720"/>
        <w:jc w:val="left"/>
        <w:rPr>
          <w:b/>
          <w:bCs/>
          <w:color w:val="000000"/>
          <w:sz w:val="21"/>
          <w:szCs w:val="21"/>
        </w:rPr>
      </w:pPr>
    </w:p>
    <w:p>
      <w:pPr>
        <w:widowControl/>
        <w:spacing w:after="100"/>
        <w:ind w:right="720"/>
        <w:jc w:val="left"/>
      </w:pPr>
      <w:r>
        <w:rPr>
          <w:b/>
          <w:bCs/>
          <w:color w:val="000000"/>
          <w:sz w:val="21"/>
          <w:szCs w:val="21"/>
        </w:rPr>
        <w:t>智能分析：</w:t>
      </w:r>
    </w:p>
    <w:p>
      <w:pPr>
        <w:widowControl/>
        <w:spacing w:after="100"/>
        <w:ind w:right="720"/>
        <w:jc w:val="left"/>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基于变量US dollar，系统基于AIC信息准则自动寻找最优参数，模型结果为ARIMA模型（1,0,0）检验表且基于1差分数据，模型公式如下：</w:t>
      </w:r>
    </w:p>
    <w:p>
      <w:pPr>
        <w:widowControl/>
        <w:spacing w:after="100"/>
        <w:ind w:right="720"/>
        <w:jc w:val="left"/>
        <w:rPr>
          <w:rFonts w:hint="eastAsia" w:ascii="宋体" w:hAnsi="宋体" w:eastAsia="宋体" w:cs="宋体"/>
          <w:sz w:val="21"/>
          <w:szCs w:val="21"/>
        </w:rPr>
      </w:pPr>
      <w:r>
        <w:rPr>
          <w:rFonts w:hint="eastAsia" w:ascii="宋体" w:hAnsi="宋体" w:eastAsia="宋体" w:cs="宋体"/>
          <w:color w:val="000000"/>
          <w:sz w:val="21"/>
          <w:szCs w:val="21"/>
        </w:rPr>
        <w:t>y(t)=1874.025+0.61*y(t-1)</w:t>
      </w:r>
    </w:p>
    <w:p>
      <w:pPr>
        <w:widowControl/>
        <w:spacing w:after="100"/>
        <w:ind w:right="720"/>
        <w:jc w:val="left"/>
        <w:rPr>
          <w:b/>
          <w:bCs/>
          <w:color w:val="000000"/>
        </w:rPr>
      </w:pPr>
    </w:p>
    <w:p>
      <w:pPr>
        <w:widowControl/>
        <w:spacing w:after="100"/>
        <w:ind w:right="720"/>
        <w:jc w:val="left"/>
      </w:pPr>
      <w:r>
        <w:rPr>
          <w:b/>
          <w:bCs/>
          <w:color w:val="000000"/>
        </w:rPr>
        <w:t>输出结果9：时间序列图</w:t>
      </w:r>
    </w:p>
    <w:p>
      <w:pPr>
        <w:spacing w:after="500"/>
        <w:jc w:val="center"/>
      </w:pPr>
      <w:r>
        <w:drawing>
          <wp:inline distT="0" distB="0" distL="0" distR="0">
            <wp:extent cx="4762500" cy="2703830"/>
            <wp:effectExtent l="0" t="0" r="7620" b="8890"/>
            <wp:docPr id="942722301" name="图片 942722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722301" name="图片 942722301"/>
                    <pic:cNvPicPr>
                      <a:picLocks noChangeAspect="1" noChangeArrowheads="1"/>
                    </pic:cNvPicPr>
                  </pic:nvPicPr>
                  <pic:blipFill>
                    <a:blip r:embed="rId11"/>
                    <a:srcRect/>
                    <a:stretch>
                      <a:fillRect/>
                    </a:stretch>
                  </pic:blipFill>
                  <pic:spPr>
                    <a:xfrm>
                      <a:off x="0" y="0"/>
                      <a:ext cx="4762500" cy="2704028"/>
                    </a:xfrm>
                    <a:prstGeom prst="rect">
                      <a:avLst/>
                    </a:prstGeom>
                  </pic:spPr>
                </pic:pic>
              </a:graphicData>
            </a:graphic>
          </wp:inline>
        </w:drawing>
      </w:r>
    </w:p>
    <w:p>
      <w:pPr>
        <w:widowControl/>
        <w:spacing w:after="100"/>
        <w:ind w:right="720"/>
        <w:jc w:val="left"/>
        <w:rPr>
          <w:b/>
          <w:bCs/>
          <w:color w:val="000000"/>
          <w:sz w:val="21"/>
          <w:szCs w:val="21"/>
        </w:rPr>
      </w:pPr>
    </w:p>
    <w:p>
      <w:pPr>
        <w:widowControl/>
        <w:spacing w:after="100"/>
        <w:ind w:right="720"/>
        <w:jc w:val="left"/>
      </w:pPr>
      <w:r>
        <w:rPr>
          <w:b/>
          <w:bCs/>
          <w:color w:val="000000"/>
          <w:sz w:val="21"/>
          <w:szCs w:val="21"/>
        </w:rPr>
        <w:t>图表说明：</w:t>
      </w:r>
    </w:p>
    <w:p>
      <w:pPr>
        <w:widowControl/>
        <w:spacing w:after="100"/>
        <w:ind w:right="720"/>
        <w:jc w:val="left"/>
        <w:rPr>
          <w:rFonts w:hint="eastAsia" w:ascii="宋体" w:hAnsi="宋体" w:eastAsia="宋体" w:cs="宋体"/>
          <w:sz w:val="21"/>
          <w:szCs w:val="21"/>
        </w:rPr>
      </w:pPr>
      <w:r>
        <w:rPr>
          <w:rFonts w:hint="eastAsia" w:ascii="宋体" w:hAnsi="宋体" w:eastAsia="宋体" w:cs="宋体"/>
          <w:color w:val="000000"/>
          <w:sz w:val="21"/>
          <w:szCs w:val="21"/>
        </w:rPr>
        <w:t>上图表示了该时间序列模型的原始数据图、模型拟合值、模型预测值。</w:t>
      </w:r>
    </w:p>
    <w:p>
      <w:pPr>
        <w:widowControl/>
        <w:spacing w:after="100"/>
        <w:ind w:right="720"/>
        <w:jc w:val="left"/>
        <w:rPr>
          <w:b/>
          <w:bCs/>
          <w:color w:val="000000"/>
        </w:rPr>
      </w:pPr>
    </w:p>
    <w:p>
      <w:pPr>
        <w:widowControl/>
        <w:spacing w:after="100"/>
        <w:ind w:right="720"/>
        <w:jc w:val="left"/>
      </w:pPr>
      <w:r>
        <w:rPr>
          <w:b/>
          <w:bCs/>
          <w:color w:val="000000"/>
        </w:rPr>
        <w:t>输出结果10：时间序列预测表</w:t>
      </w:r>
    </w:p>
    <w:tbl>
      <w:tblPr>
        <w:tblStyle w:val="6"/>
        <w:tblW w:w="4000" w:type="pct"/>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 w:type="dxa"/>
          <w:bottom w:w="0" w:type="dxa"/>
          <w:right w:w="10" w:type="dxa"/>
        </w:tblCellMar>
      </w:tblPr>
      <w:tblGrid>
        <w:gridCol w:w="2790"/>
        <w:gridCol w:w="3871"/>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W w:w="0" w:type="auto"/>
            <w:gridSpan w:val="2"/>
            <w:tcBorders>
              <w:top w:val="nil"/>
              <w:bottom w:val="nil"/>
            </w:tcBorders>
            <w:vAlign w:val="center"/>
          </w:tcPr>
          <w:p>
            <w:pPr>
              <w:jc w:val="center"/>
            </w:pPr>
            <w:r>
              <w:rPr>
                <w:sz w:val="18"/>
                <w:szCs w:val="18"/>
              </w:rPr>
              <w:t>预测值</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trHeight w:val="324" w:hRule="atLeast"/>
          <w:jc w:val="center"/>
        </w:trPr>
        <w:tc>
          <w:tcPr>
            <w:tcW w:w="0" w:type="auto"/>
            <w:tcBorders>
              <w:top w:val="nil"/>
              <w:bottom w:val="nil"/>
            </w:tcBorders>
            <w:vAlign w:val="center"/>
          </w:tcPr>
          <w:p>
            <w:pPr>
              <w:jc w:val="center"/>
            </w:pPr>
            <w:r>
              <w:rPr>
                <w:sz w:val="18"/>
                <w:szCs w:val="18"/>
              </w:rPr>
              <w:t>阶数（时间）</w:t>
            </w:r>
          </w:p>
        </w:tc>
        <w:tc>
          <w:tcPr>
            <w:tcW w:w="0" w:type="auto"/>
            <w:tcBorders>
              <w:top w:val="nil"/>
              <w:bottom w:val="nil"/>
            </w:tcBorders>
            <w:vAlign w:val="center"/>
          </w:tcPr>
          <w:p>
            <w:pPr>
              <w:jc w:val="center"/>
            </w:pPr>
            <w:r>
              <w:rPr>
                <w:sz w:val="18"/>
                <w:szCs w:val="18"/>
              </w:rPr>
              <w:t>预测结果</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W w:w="0" w:type="auto"/>
            <w:tcBorders>
              <w:top w:val="nil"/>
              <w:bottom w:val="nil"/>
            </w:tcBorders>
            <w:vAlign w:val="center"/>
          </w:tcPr>
          <w:p>
            <w:pPr>
              <w:jc w:val="center"/>
            </w:pPr>
            <w:r>
              <w:rPr>
                <w:rFonts w:hint="eastAsia"/>
              </w:rPr>
              <w:t>5</w:t>
            </w:r>
          </w:p>
        </w:tc>
        <w:tc>
          <w:tcPr>
            <w:tcW w:w="0" w:type="auto"/>
            <w:tcBorders>
              <w:top w:val="nil"/>
              <w:bottom w:val="nil"/>
            </w:tcBorders>
            <w:vAlign w:val="center"/>
          </w:tcPr>
          <w:p>
            <w:pPr>
              <w:jc w:val="center"/>
            </w:pPr>
            <w:r>
              <w:rPr>
                <w:sz w:val="18"/>
                <w:szCs w:val="18"/>
              </w:rPr>
              <w:t>1940.203973744438</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W w:w="0" w:type="auto"/>
            <w:tcBorders>
              <w:top w:val="nil"/>
              <w:bottom w:val="nil"/>
            </w:tcBorders>
            <w:vAlign w:val="center"/>
          </w:tcPr>
          <w:p>
            <w:pPr>
              <w:jc w:val="center"/>
            </w:pPr>
            <w:r>
              <w:rPr>
                <w:rFonts w:hint="eastAsia"/>
              </w:rPr>
              <w:t>6</w:t>
            </w:r>
          </w:p>
        </w:tc>
        <w:tc>
          <w:tcPr>
            <w:tcW w:w="0" w:type="auto"/>
            <w:tcBorders>
              <w:top w:val="nil"/>
              <w:bottom w:val="nil"/>
            </w:tcBorders>
            <w:vAlign w:val="center"/>
          </w:tcPr>
          <w:p>
            <w:pPr>
              <w:jc w:val="center"/>
            </w:pPr>
            <w:r>
              <w:rPr>
                <w:sz w:val="18"/>
                <w:szCs w:val="18"/>
              </w:rPr>
              <w:t>1914.381232837919</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W w:w="0" w:type="auto"/>
            <w:tcBorders>
              <w:top w:val="nil"/>
              <w:bottom w:val="nil"/>
            </w:tcBorders>
            <w:vAlign w:val="center"/>
          </w:tcPr>
          <w:p>
            <w:pPr>
              <w:jc w:val="center"/>
            </w:pPr>
            <w:r>
              <w:rPr>
                <w:rFonts w:hint="eastAsia"/>
              </w:rPr>
              <w:t>7</w:t>
            </w:r>
          </w:p>
        </w:tc>
        <w:tc>
          <w:tcPr>
            <w:tcW w:w="0" w:type="auto"/>
            <w:tcBorders>
              <w:top w:val="nil"/>
              <w:bottom w:val="nil"/>
            </w:tcBorders>
            <w:vAlign w:val="center"/>
          </w:tcPr>
          <w:p>
            <w:pPr>
              <w:jc w:val="center"/>
            </w:pPr>
            <w:r>
              <w:rPr>
                <w:sz w:val="18"/>
                <w:szCs w:val="18"/>
              </w:rPr>
              <w:t>1898.634443661033</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W w:w="0" w:type="auto"/>
            <w:tcBorders>
              <w:top w:val="nil"/>
              <w:bottom w:val="single" w:color="000000" w:sz="10" w:space="0"/>
            </w:tcBorders>
            <w:vAlign w:val="center"/>
          </w:tcPr>
          <w:p>
            <w:pPr>
              <w:jc w:val="center"/>
            </w:pPr>
            <w:r>
              <w:rPr>
                <w:rFonts w:hint="eastAsia"/>
              </w:rPr>
              <w:t>8</w:t>
            </w:r>
          </w:p>
        </w:tc>
        <w:tc>
          <w:tcPr>
            <w:tcW w:w="0" w:type="auto"/>
            <w:tcBorders>
              <w:top w:val="nil"/>
              <w:bottom w:val="single" w:color="000000" w:sz="10" w:space="0"/>
            </w:tcBorders>
            <w:vAlign w:val="center"/>
          </w:tcPr>
          <w:p>
            <w:pPr>
              <w:jc w:val="center"/>
            </w:pPr>
            <w:r>
              <w:rPr>
                <w:sz w:val="18"/>
                <w:szCs w:val="18"/>
              </w:rPr>
              <w:t>1889.032001756088</w:t>
            </w:r>
          </w:p>
        </w:tc>
      </w:tr>
    </w:tbl>
    <w:p>
      <w:pPr>
        <w:widowControl/>
        <w:spacing w:after="100"/>
        <w:ind w:right="720"/>
        <w:jc w:val="left"/>
        <w:rPr>
          <w:b/>
          <w:bCs/>
          <w:color w:val="000000"/>
          <w:sz w:val="21"/>
          <w:szCs w:val="21"/>
        </w:rPr>
      </w:pPr>
    </w:p>
    <w:p>
      <w:pPr>
        <w:widowControl/>
        <w:spacing w:after="100"/>
        <w:ind w:right="720"/>
        <w:jc w:val="left"/>
      </w:pPr>
      <w:r>
        <w:rPr>
          <w:b/>
          <w:bCs/>
          <w:color w:val="000000"/>
          <w:sz w:val="21"/>
          <w:szCs w:val="21"/>
        </w:rPr>
        <w:t>图表说明：</w:t>
      </w:r>
    </w:p>
    <w:p>
      <w:pPr>
        <w:widowControl w:val="0"/>
        <w:numPr>
          <w:ilvl w:val="0"/>
          <w:numId w:val="0"/>
        </w:numPr>
        <w:ind w:leftChars="0"/>
        <w:jc w:val="both"/>
        <w:rPr>
          <w:rFonts w:hint="eastAsia" w:ascii="黑体" w:hAnsi="黑体" w:eastAsia="黑体" w:cs="黑体"/>
          <w:sz w:val="28"/>
          <w:szCs w:val="28"/>
          <w:lang w:val="en-US" w:eastAsia="zh-CN"/>
        </w:rPr>
      </w:pPr>
      <w:r>
        <w:rPr>
          <w:rFonts w:hint="eastAsia" w:ascii="宋体" w:hAnsi="宋体" w:eastAsia="宋体" w:cs="宋体"/>
          <w:color w:val="000000"/>
          <w:sz w:val="21"/>
          <w:szCs w:val="21"/>
        </w:rPr>
        <w:t>上表显示了时间序列模型最近4期数据预测情况。</w:t>
      </w:r>
    </w:p>
    <w:p>
      <w:pPr>
        <w:widowControl w:val="0"/>
        <w:numPr>
          <w:ilvl w:val="0"/>
          <w:numId w:val="0"/>
        </w:numPr>
        <w:ind w:leftChars="0"/>
        <w:jc w:val="both"/>
        <w:rPr>
          <w:rFonts w:hint="default" w:ascii="黑体" w:hAnsi="黑体" w:eastAsia="黑体" w:cs="黑体"/>
          <w:sz w:val="28"/>
          <w:szCs w:val="28"/>
          <w:lang w:val="en-US" w:eastAsia="zh-CN"/>
        </w:rPr>
      </w:pPr>
    </w:p>
    <w:p>
      <w:pPr>
        <w:numPr>
          <w:ilvl w:val="0"/>
          <w:numId w:val="0"/>
        </w:numPr>
        <w:jc w:val="both"/>
        <w:rPr>
          <w:rFonts w:hint="default" w:ascii="宋体" w:hAnsi="宋体" w:eastAsia="宋体" w:cs="宋体"/>
          <w:sz w:val="21"/>
          <w:szCs w:val="21"/>
          <w:lang w:val="en-US" w:eastAsia="zh-CN"/>
        </w:rPr>
      </w:pPr>
    </w:p>
    <w:p>
      <w:pPr>
        <w:numPr>
          <w:ilvl w:val="0"/>
          <w:numId w:val="0"/>
        </w:numPr>
        <w:jc w:val="both"/>
        <w:rPr>
          <w:rFonts w:hint="default" w:ascii="宋体" w:hAnsi="宋体" w:eastAsia="宋体" w:cs="宋体"/>
          <w:sz w:val="21"/>
          <w:szCs w:val="21"/>
          <w:lang w:val="en-US" w:eastAsia="zh-CN"/>
        </w:rPr>
      </w:pPr>
    </w:p>
    <w:p>
      <w:pPr>
        <w:numPr>
          <w:ilvl w:val="0"/>
          <w:numId w:val="0"/>
        </w:numPr>
        <w:jc w:val="both"/>
        <w:rPr>
          <w:rFonts w:hint="default" w:ascii="宋体" w:hAnsi="宋体" w:eastAsia="宋体" w:cs="宋体"/>
          <w:sz w:val="21"/>
          <w:szCs w:val="21"/>
          <w:lang w:val="en-US" w:eastAsia="zh-CN"/>
        </w:rPr>
      </w:pPr>
    </w:p>
    <w:p>
      <w:pPr>
        <w:widowControl w:val="0"/>
        <w:numPr>
          <w:ilvl w:val="0"/>
          <w:numId w:val="0"/>
        </w:numPr>
        <w:ind w:leftChars="0"/>
        <w:jc w:val="both"/>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5.3 问题三的模型建立与求解</w:t>
      </w:r>
    </w:p>
    <w:p>
      <w:pPr>
        <w:widowControl w:val="0"/>
        <w:numPr>
          <w:ilvl w:val="0"/>
          <w:numId w:val="0"/>
        </w:numPr>
        <w:ind w:leftChars="0"/>
        <w:jc w:val="both"/>
        <w:rPr>
          <w:rFonts w:hint="eastAsia" w:asciiTheme="minorEastAsia" w:hAnsiTheme="minorEastAsia" w:eastAsiaTheme="minorEastAsia" w:cstheme="minorEastAsia"/>
          <w:b/>
          <w:bCs/>
          <w:sz w:val="24"/>
          <w:szCs w:val="24"/>
          <w:lang w:val="en-US" w:eastAsia="zh-CN"/>
        </w:rPr>
      </w:pPr>
    </w:p>
    <w:p>
      <w:pPr>
        <w:widowControl w:val="0"/>
        <w:numPr>
          <w:ilvl w:val="0"/>
          <w:numId w:val="0"/>
        </w:numPr>
        <w:ind w:leftChars="0"/>
        <w:jc w:val="both"/>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分析步骤</w:t>
      </w:r>
    </w:p>
    <w:p>
      <w:pPr>
        <w:pStyle w:val="2"/>
        <w:ind w:left="0" w:leftChars="0" w:firstLine="0" w:firstLineChars="0"/>
        <w:rPr>
          <w:rFonts w:hint="eastAsia" w:eastAsiaTheme="minorEastAsia"/>
          <w:b w:val="0"/>
          <w:bCs w:val="0"/>
          <w:sz w:val="21"/>
          <w:szCs w:val="21"/>
          <w:lang w:eastAsia="zh-CN"/>
        </w:rPr>
      </w:pPr>
      <w:r>
        <w:rPr>
          <w:b w:val="0"/>
          <w:bCs w:val="0"/>
          <w:sz w:val="21"/>
          <w:szCs w:val="21"/>
        </w:rPr>
        <w:t>1. ARIMA模型要求序列满足平稳性，查看ADF检验结果，根据分析t值，分析其是否可以显著性地拒绝序列不平稳的假设(P&lt;0.05)。</w:t>
      </w:r>
    </w:p>
    <w:p>
      <w:pPr>
        <w:pStyle w:val="2"/>
        <w:ind w:left="0" w:leftChars="0" w:firstLine="0" w:firstLineChars="0"/>
        <w:rPr>
          <w:rFonts w:hint="eastAsia" w:eastAsiaTheme="minorEastAsia"/>
          <w:b w:val="0"/>
          <w:bCs w:val="0"/>
          <w:sz w:val="21"/>
          <w:szCs w:val="21"/>
          <w:lang w:eastAsia="zh-CN"/>
        </w:rPr>
      </w:pPr>
      <w:r>
        <w:rPr>
          <w:b w:val="0"/>
          <w:bCs w:val="0"/>
          <w:sz w:val="21"/>
          <w:szCs w:val="21"/>
        </w:rPr>
        <w:t>2. 查看差分前后数据对比图，判断是否平稳（上下波动幅度不大），同时对时间序列进行偏（自相关分析），根据截尾情况估算其p、q值。</w:t>
      </w:r>
    </w:p>
    <w:p>
      <w:pPr>
        <w:pStyle w:val="2"/>
        <w:ind w:left="0" w:leftChars="0" w:firstLine="0" w:firstLineChars="0"/>
        <w:rPr>
          <w:rFonts w:hint="eastAsia" w:eastAsiaTheme="minorEastAsia"/>
          <w:b w:val="0"/>
          <w:bCs w:val="0"/>
          <w:sz w:val="21"/>
          <w:szCs w:val="21"/>
          <w:lang w:eastAsia="zh-CN"/>
        </w:rPr>
      </w:pPr>
      <w:r>
        <w:rPr>
          <w:b w:val="0"/>
          <w:bCs w:val="0"/>
          <w:sz w:val="21"/>
          <w:szCs w:val="21"/>
        </w:rPr>
        <w:t>3. ARIMA模型要求模型具备纯随机性，即模型残差为白噪声，查看模型检验表，根据Q统计量的P值(P&gt;0.05)对模型白噪声进行检验，也可以结合信息准则AIC和BIC值进行分析（越低越好），也可以通过模型残差ACF/PACF图进行分析根据模型参数表，得出模型公式结合时间序列分析图进行综合分析，得到向后预测的阶数结果。</w:t>
      </w:r>
    </w:p>
    <w:p>
      <w:pPr>
        <w:pStyle w:val="2"/>
        <w:ind w:left="0" w:leftChars="0" w:firstLine="0" w:firstLineChars="0"/>
        <w:rPr>
          <w:b w:val="0"/>
          <w:bCs w:val="0"/>
          <w:sz w:val="21"/>
          <w:szCs w:val="21"/>
        </w:rPr>
      </w:pPr>
      <w:r>
        <w:rPr>
          <w:b w:val="0"/>
          <w:bCs w:val="0"/>
          <w:sz w:val="21"/>
          <w:szCs w:val="21"/>
        </w:rPr>
        <w:t>Tips：采用ARIMA模型预测时序数据，必须是稳定的，如果不稳定的数据，是无法捕捉到规律的。比如股票数据用ARIMA无法预测的原因就是股票数据是非稳定的，常常受政策和新闻的影响而波动，可以使用ADF检验，该检验用于稳定性检验，使用差分分析对数据进行稳定性处理。</w:t>
      </w:r>
    </w:p>
    <w:p>
      <w:pPr>
        <w:pStyle w:val="2"/>
        <w:ind w:left="0" w:leftChars="0" w:firstLine="0" w:firstLineChars="0"/>
      </w:pPr>
      <w:r>
        <w:t>详细结论</w:t>
      </w:r>
    </w:p>
    <w:p>
      <w:pPr>
        <w:widowControl/>
        <w:spacing w:after="100"/>
        <w:ind w:right="720"/>
        <w:jc w:val="left"/>
        <w:rPr>
          <w:b/>
          <w:bCs/>
          <w:color w:val="000000"/>
          <w:sz w:val="20"/>
          <w:szCs w:val="20"/>
        </w:rPr>
      </w:pPr>
    </w:p>
    <w:p>
      <w:pPr>
        <w:widowControl/>
        <w:spacing w:after="100"/>
        <w:ind w:right="720"/>
        <w:jc w:val="left"/>
      </w:pPr>
      <w:r>
        <w:rPr>
          <w:b/>
          <w:bCs/>
          <w:color w:val="000000"/>
          <w:sz w:val="20"/>
          <w:szCs w:val="20"/>
        </w:rPr>
        <w:t>输出结果1：ADF检验表</w:t>
      </w:r>
    </w:p>
    <w:tbl>
      <w:tblPr>
        <w:tblStyle w:val="6"/>
        <w:tblW w:w="3392" w:type="pct"/>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 w:type="dxa"/>
          <w:bottom w:w="0" w:type="dxa"/>
          <w:right w:w="10" w:type="dxa"/>
        </w:tblCellMar>
      </w:tblPr>
      <w:tblGrid>
        <w:gridCol w:w="836"/>
        <w:gridCol w:w="911"/>
        <w:gridCol w:w="599"/>
        <w:gridCol w:w="862"/>
        <w:gridCol w:w="643"/>
        <w:gridCol w:w="599"/>
        <w:gridCol w:w="599"/>
        <w:gridCol w:w="599"/>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W w:w="0" w:type="auto"/>
            <w:gridSpan w:val="8"/>
            <w:tcBorders>
              <w:top w:val="single" w:color="000000" w:sz="10" w:space="0"/>
              <w:left w:val="nil"/>
              <w:bottom w:val="nil"/>
              <w:right w:val="nil"/>
            </w:tcBorders>
            <w:vAlign w:val="center"/>
          </w:tcPr>
          <w:p>
            <w:pPr>
              <w:jc w:val="center"/>
            </w:pPr>
            <w:r>
              <w:rPr>
                <w:sz w:val="18"/>
                <w:szCs w:val="18"/>
              </w:rPr>
              <w:t>ADF检验表</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W w:w="0" w:type="auto"/>
            <w:vMerge w:val="restart"/>
            <w:tcBorders>
              <w:top w:val="nil"/>
              <w:left w:val="nil"/>
              <w:bottom w:val="single" w:color="000000" w:sz="10" w:space="0"/>
              <w:right w:val="nil"/>
            </w:tcBorders>
            <w:vAlign w:val="center"/>
          </w:tcPr>
          <w:p>
            <w:pPr>
              <w:jc w:val="center"/>
            </w:pPr>
            <w:r>
              <w:rPr>
                <w:sz w:val="18"/>
                <w:szCs w:val="18"/>
              </w:rPr>
              <w:t>变量</w:t>
            </w:r>
          </w:p>
        </w:tc>
        <w:tc>
          <w:tcPr>
            <w:tcW w:w="0" w:type="auto"/>
            <w:vMerge w:val="restart"/>
            <w:tcBorders>
              <w:top w:val="nil"/>
              <w:left w:val="nil"/>
              <w:bottom w:val="single" w:color="000000" w:sz="10" w:space="0"/>
              <w:right w:val="nil"/>
            </w:tcBorders>
            <w:vAlign w:val="center"/>
          </w:tcPr>
          <w:p>
            <w:pPr>
              <w:jc w:val="center"/>
            </w:pPr>
            <w:r>
              <w:rPr>
                <w:sz w:val="18"/>
                <w:szCs w:val="18"/>
              </w:rPr>
              <w:t>差分阶数</w:t>
            </w:r>
          </w:p>
        </w:tc>
        <w:tc>
          <w:tcPr>
            <w:tcW w:w="0" w:type="auto"/>
            <w:vMerge w:val="restart"/>
            <w:tcBorders>
              <w:top w:val="nil"/>
              <w:left w:val="nil"/>
              <w:bottom w:val="single" w:color="000000" w:sz="10" w:space="0"/>
              <w:right w:val="nil"/>
            </w:tcBorders>
            <w:vAlign w:val="center"/>
          </w:tcPr>
          <w:p>
            <w:pPr>
              <w:jc w:val="center"/>
            </w:pPr>
            <w:r>
              <w:rPr>
                <w:sz w:val="18"/>
                <w:szCs w:val="18"/>
              </w:rPr>
              <w:t>t</w:t>
            </w:r>
          </w:p>
        </w:tc>
        <w:tc>
          <w:tcPr>
            <w:tcW w:w="0" w:type="auto"/>
            <w:vMerge w:val="restart"/>
            <w:tcBorders>
              <w:top w:val="nil"/>
              <w:left w:val="nil"/>
              <w:bottom w:val="single" w:color="000000" w:sz="10" w:space="0"/>
              <w:right w:val="nil"/>
            </w:tcBorders>
            <w:vAlign w:val="center"/>
          </w:tcPr>
          <w:p>
            <w:pPr>
              <w:jc w:val="center"/>
            </w:pPr>
            <w:r>
              <w:rPr>
                <w:sz w:val="18"/>
                <w:szCs w:val="18"/>
              </w:rPr>
              <w:t>P</w:t>
            </w:r>
          </w:p>
        </w:tc>
        <w:tc>
          <w:tcPr>
            <w:tcW w:w="0" w:type="auto"/>
            <w:vMerge w:val="restart"/>
            <w:tcBorders>
              <w:top w:val="nil"/>
              <w:left w:val="nil"/>
              <w:bottom w:val="single" w:color="000000" w:sz="10" w:space="0"/>
              <w:right w:val="nil"/>
            </w:tcBorders>
            <w:vAlign w:val="center"/>
          </w:tcPr>
          <w:p>
            <w:pPr>
              <w:jc w:val="center"/>
            </w:pPr>
            <w:r>
              <w:rPr>
                <w:sz w:val="18"/>
                <w:szCs w:val="18"/>
              </w:rPr>
              <w:t>AIC</w:t>
            </w:r>
          </w:p>
        </w:tc>
        <w:tc>
          <w:tcPr>
            <w:tcW w:w="0" w:type="auto"/>
            <w:gridSpan w:val="3"/>
            <w:tcBorders>
              <w:top w:val="nil"/>
              <w:left w:val="nil"/>
              <w:bottom w:val="nil"/>
              <w:right w:val="nil"/>
            </w:tcBorders>
            <w:vAlign w:val="center"/>
          </w:tcPr>
          <w:p>
            <w:pPr>
              <w:jc w:val="center"/>
            </w:pPr>
            <w:r>
              <w:rPr>
                <w:sz w:val="18"/>
                <w:szCs w:val="18"/>
              </w:rPr>
              <w:t>临界值</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W w:w="0" w:type="auto"/>
            <w:vMerge w:val="continue"/>
            <w:tcBorders>
              <w:top w:val="nil"/>
              <w:left w:val="nil"/>
              <w:bottom w:val="single" w:color="000000" w:sz="10" w:space="0"/>
              <w:right w:val="nil"/>
            </w:tcBorders>
          </w:tcPr>
          <w:p/>
        </w:tc>
        <w:tc>
          <w:tcPr>
            <w:tcW w:w="0" w:type="auto"/>
            <w:vMerge w:val="continue"/>
            <w:tcBorders>
              <w:top w:val="nil"/>
              <w:left w:val="nil"/>
              <w:bottom w:val="single" w:color="000000" w:sz="10" w:space="0"/>
              <w:right w:val="nil"/>
            </w:tcBorders>
          </w:tcPr>
          <w:p/>
        </w:tc>
        <w:tc>
          <w:tcPr>
            <w:tcW w:w="0" w:type="auto"/>
            <w:vMerge w:val="continue"/>
            <w:tcBorders>
              <w:top w:val="nil"/>
              <w:left w:val="nil"/>
              <w:bottom w:val="single" w:color="000000" w:sz="10" w:space="0"/>
              <w:right w:val="nil"/>
            </w:tcBorders>
          </w:tcPr>
          <w:p/>
        </w:tc>
        <w:tc>
          <w:tcPr>
            <w:tcW w:w="0" w:type="auto"/>
            <w:vMerge w:val="continue"/>
            <w:tcBorders>
              <w:top w:val="nil"/>
              <w:left w:val="nil"/>
              <w:bottom w:val="single" w:color="000000" w:sz="10" w:space="0"/>
              <w:right w:val="nil"/>
            </w:tcBorders>
          </w:tcPr>
          <w:p/>
        </w:tc>
        <w:tc>
          <w:tcPr>
            <w:tcW w:w="0" w:type="auto"/>
            <w:vMerge w:val="continue"/>
            <w:tcBorders>
              <w:top w:val="nil"/>
              <w:left w:val="nil"/>
              <w:bottom w:val="single" w:color="000000" w:sz="10" w:space="0"/>
              <w:right w:val="nil"/>
            </w:tcBorders>
          </w:tcPr>
          <w:p/>
        </w:tc>
        <w:tc>
          <w:tcPr>
            <w:tcW w:w="0" w:type="auto"/>
            <w:tcBorders>
              <w:top w:val="nil"/>
              <w:left w:val="nil"/>
              <w:bottom w:val="single" w:color="000000" w:sz="10" w:space="0"/>
              <w:right w:val="nil"/>
            </w:tcBorders>
            <w:vAlign w:val="center"/>
          </w:tcPr>
          <w:p>
            <w:pPr>
              <w:jc w:val="center"/>
            </w:pPr>
            <w:r>
              <w:rPr>
                <w:sz w:val="18"/>
                <w:szCs w:val="18"/>
              </w:rPr>
              <w:t>1%</w:t>
            </w:r>
          </w:p>
        </w:tc>
        <w:tc>
          <w:tcPr>
            <w:tcW w:w="0" w:type="auto"/>
            <w:tcBorders>
              <w:top w:val="nil"/>
              <w:left w:val="nil"/>
              <w:bottom w:val="single" w:color="000000" w:sz="10" w:space="0"/>
              <w:right w:val="nil"/>
            </w:tcBorders>
            <w:vAlign w:val="center"/>
          </w:tcPr>
          <w:p>
            <w:pPr>
              <w:jc w:val="center"/>
            </w:pPr>
            <w:r>
              <w:rPr>
                <w:sz w:val="18"/>
                <w:szCs w:val="18"/>
              </w:rPr>
              <w:t>5%</w:t>
            </w:r>
          </w:p>
        </w:tc>
        <w:tc>
          <w:tcPr>
            <w:tcW w:w="0" w:type="auto"/>
            <w:tcBorders>
              <w:top w:val="nil"/>
              <w:left w:val="nil"/>
              <w:bottom w:val="single" w:color="000000" w:sz="10" w:space="0"/>
              <w:right w:val="nil"/>
            </w:tcBorders>
            <w:vAlign w:val="center"/>
          </w:tcPr>
          <w:p>
            <w:pPr>
              <w:jc w:val="center"/>
            </w:pPr>
            <w:r>
              <w:rPr>
                <w:sz w:val="18"/>
                <w:szCs w:val="18"/>
              </w:rPr>
              <w:t>10%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W w:w="0" w:type="auto"/>
            <w:vMerge w:val="restart"/>
            <w:tcBorders>
              <w:top w:val="nil"/>
              <w:left w:val="nil"/>
              <w:bottom w:val="single" w:color="000000" w:sz="10" w:space="0"/>
              <w:right w:val="nil"/>
            </w:tcBorders>
            <w:vAlign w:val="center"/>
          </w:tcPr>
          <w:p>
            <w:pPr>
              <w:jc w:val="center"/>
            </w:pPr>
            <w:r>
              <w:rPr>
                <w:sz w:val="18"/>
                <w:szCs w:val="18"/>
              </w:rPr>
              <w:t>US dollar</w:t>
            </w:r>
          </w:p>
        </w:tc>
        <w:tc>
          <w:tcPr>
            <w:tcW w:w="0" w:type="auto"/>
            <w:tcBorders>
              <w:top w:val="nil"/>
              <w:left w:val="nil"/>
              <w:bottom w:val="nil"/>
              <w:right w:val="nil"/>
            </w:tcBorders>
            <w:vAlign w:val="center"/>
          </w:tcPr>
          <w:p>
            <w:pPr>
              <w:jc w:val="center"/>
            </w:pPr>
            <w:r>
              <w:rPr>
                <w:sz w:val="18"/>
                <w:szCs w:val="18"/>
              </w:rPr>
              <w:t>0</w:t>
            </w:r>
          </w:p>
        </w:tc>
        <w:tc>
          <w:tcPr>
            <w:tcW w:w="0" w:type="auto"/>
            <w:tcBorders>
              <w:top w:val="nil"/>
              <w:left w:val="nil"/>
              <w:bottom w:val="nil"/>
              <w:right w:val="nil"/>
            </w:tcBorders>
            <w:vAlign w:val="center"/>
          </w:tcPr>
          <w:p>
            <w:pPr>
              <w:jc w:val="center"/>
            </w:pPr>
            <w:r>
              <w:rPr>
                <w:sz w:val="18"/>
                <w:szCs w:val="18"/>
              </w:rPr>
              <w:t>-1.143</w:t>
            </w:r>
          </w:p>
        </w:tc>
        <w:tc>
          <w:tcPr>
            <w:tcW w:w="0" w:type="auto"/>
            <w:tcBorders>
              <w:top w:val="nil"/>
              <w:left w:val="nil"/>
              <w:bottom w:val="nil"/>
              <w:right w:val="nil"/>
            </w:tcBorders>
            <w:vAlign w:val="center"/>
          </w:tcPr>
          <w:p>
            <w:pPr>
              <w:jc w:val="center"/>
            </w:pPr>
            <w:r>
              <w:rPr>
                <w:sz w:val="18"/>
                <w:szCs w:val="18"/>
              </w:rPr>
              <w:t>0.698</w:t>
            </w:r>
          </w:p>
        </w:tc>
        <w:tc>
          <w:tcPr>
            <w:tcW w:w="0" w:type="auto"/>
            <w:tcBorders>
              <w:top w:val="nil"/>
              <w:left w:val="nil"/>
              <w:bottom w:val="nil"/>
              <w:right w:val="nil"/>
            </w:tcBorders>
            <w:vAlign w:val="center"/>
          </w:tcPr>
          <w:p>
            <w:pPr>
              <w:jc w:val="center"/>
            </w:pPr>
            <w:r>
              <w:rPr>
                <w:sz w:val="18"/>
                <w:szCs w:val="18"/>
              </w:rPr>
              <w:t>78.461</w:t>
            </w:r>
          </w:p>
        </w:tc>
        <w:tc>
          <w:tcPr>
            <w:tcW w:w="0" w:type="auto"/>
            <w:tcBorders>
              <w:top w:val="nil"/>
              <w:left w:val="nil"/>
              <w:bottom w:val="nil"/>
              <w:right w:val="nil"/>
            </w:tcBorders>
            <w:vAlign w:val="center"/>
          </w:tcPr>
          <w:p>
            <w:pPr>
              <w:jc w:val="center"/>
            </w:pPr>
            <w:r>
              <w:rPr>
                <w:sz w:val="18"/>
                <w:szCs w:val="18"/>
              </w:rPr>
              <w:t>-4.223</w:t>
            </w:r>
          </w:p>
        </w:tc>
        <w:tc>
          <w:tcPr>
            <w:tcW w:w="0" w:type="auto"/>
            <w:tcBorders>
              <w:top w:val="nil"/>
              <w:left w:val="nil"/>
              <w:bottom w:val="nil"/>
              <w:right w:val="nil"/>
            </w:tcBorders>
            <w:vAlign w:val="center"/>
          </w:tcPr>
          <w:p>
            <w:pPr>
              <w:jc w:val="center"/>
            </w:pPr>
            <w:r>
              <w:rPr>
                <w:sz w:val="18"/>
                <w:szCs w:val="18"/>
              </w:rPr>
              <w:t>-3.189</w:t>
            </w:r>
          </w:p>
        </w:tc>
        <w:tc>
          <w:tcPr>
            <w:tcW w:w="0" w:type="auto"/>
            <w:tcBorders>
              <w:top w:val="nil"/>
              <w:left w:val="nil"/>
              <w:bottom w:val="nil"/>
              <w:right w:val="nil"/>
            </w:tcBorders>
            <w:vAlign w:val="center"/>
          </w:tcPr>
          <w:p>
            <w:pPr>
              <w:jc w:val="center"/>
            </w:pPr>
            <w:r>
              <w:rPr>
                <w:sz w:val="18"/>
                <w:szCs w:val="18"/>
              </w:rPr>
              <w:t>-2.73</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W w:w="0" w:type="auto"/>
            <w:vMerge w:val="continue"/>
            <w:tcBorders>
              <w:top w:val="nil"/>
              <w:left w:val="nil"/>
              <w:bottom w:val="single" w:color="000000" w:sz="10" w:space="0"/>
              <w:right w:val="nil"/>
            </w:tcBorders>
          </w:tcPr>
          <w:p/>
        </w:tc>
        <w:tc>
          <w:tcPr>
            <w:tcW w:w="0" w:type="auto"/>
            <w:tcBorders>
              <w:top w:val="nil"/>
              <w:left w:val="nil"/>
              <w:bottom w:val="nil"/>
              <w:right w:val="nil"/>
            </w:tcBorders>
            <w:vAlign w:val="center"/>
          </w:tcPr>
          <w:p>
            <w:pPr>
              <w:jc w:val="center"/>
            </w:pPr>
            <w:r>
              <w:rPr>
                <w:sz w:val="18"/>
                <w:szCs w:val="18"/>
              </w:rPr>
              <w:t>1</w:t>
            </w:r>
          </w:p>
        </w:tc>
        <w:tc>
          <w:tcPr>
            <w:tcW w:w="0" w:type="auto"/>
            <w:tcBorders>
              <w:top w:val="nil"/>
              <w:left w:val="nil"/>
              <w:bottom w:val="nil"/>
              <w:right w:val="nil"/>
            </w:tcBorders>
            <w:vAlign w:val="center"/>
          </w:tcPr>
          <w:p>
            <w:pPr>
              <w:jc w:val="center"/>
            </w:pPr>
            <w:r>
              <w:rPr>
                <w:sz w:val="18"/>
                <w:szCs w:val="18"/>
              </w:rPr>
              <w:t>-3.586</w:t>
            </w:r>
          </w:p>
        </w:tc>
        <w:tc>
          <w:tcPr>
            <w:tcW w:w="0" w:type="auto"/>
            <w:tcBorders>
              <w:top w:val="nil"/>
              <w:left w:val="nil"/>
              <w:bottom w:val="nil"/>
              <w:right w:val="nil"/>
            </w:tcBorders>
            <w:vAlign w:val="center"/>
          </w:tcPr>
          <w:p>
            <w:pPr>
              <w:jc w:val="center"/>
            </w:pPr>
            <w:r>
              <w:rPr>
                <w:sz w:val="18"/>
                <w:szCs w:val="18"/>
              </w:rPr>
              <w:t>0.006***</w:t>
            </w:r>
          </w:p>
        </w:tc>
        <w:tc>
          <w:tcPr>
            <w:tcW w:w="0" w:type="auto"/>
            <w:tcBorders>
              <w:top w:val="nil"/>
              <w:left w:val="nil"/>
              <w:bottom w:val="nil"/>
              <w:right w:val="nil"/>
            </w:tcBorders>
            <w:vAlign w:val="center"/>
          </w:tcPr>
          <w:p>
            <w:pPr>
              <w:jc w:val="center"/>
            </w:pPr>
            <w:r>
              <w:rPr>
                <w:sz w:val="18"/>
                <w:szCs w:val="18"/>
              </w:rPr>
              <w:t>78.457</w:t>
            </w:r>
          </w:p>
        </w:tc>
        <w:tc>
          <w:tcPr>
            <w:tcW w:w="0" w:type="auto"/>
            <w:tcBorders>
              <w:top w:val="nil"/>
              <w:left w:val="nil"/>
              <w:bottom w:val="nil"/>
              <w:right w:val="nil"/>
            </w:tcBorders>
            <w:vAlign w:val="center"/>
          </w:tcPr>
          <w:p>
            <w:pPr>
              <w:jc w:val="center"/>
            </w:pPr>
            <w:r>
              <w:rPr>
                <w:sz w:val="18"/>
                <w:szCs w:val="18"/>
              </w:rPr>
              <w:t>-4.939</w:t>
            </w:r>
          </w:p>
        </w:tc>
        <w:tc>
          <w:tcPr>
            <w:tcW w:w="0" w:type="auto"/>
            <w:tcBorders>
              <w:top w:val="nil"/>
              <w:left w:val="nil"/>
              <w:bottom w:val="nil"/>
              <w:right w:val="nil"/>
            </w:tcBorders>
            <w:vAlign w:val="center"/>
          </w:tcPr>
          <w:p>
            <w:pPr>
              <w:jc w:val="center"/>
            </w:pPr>
            <w:r>
              <w:rPr>
                <w:sz w:val="18"/>
                <w:szCs w:val="18"/>
              </w:rPr>
              <w:t>-3.478</w:t>
            </w:r>
          </w:p>
        </w:tc>
        <w:tc>
          <w:tcPr>
            <w:tcW w:w="0" w:type="auto"/>
            <w:tcBorders>
              <w:top w:val="nil"/>
              <w:left w:val="nil"/>
              <w:bottom w:val="nil"/>
              <w:right w:val="nil"/>
            </w:tcBorders>
            <w:vAlign w:val="center"/>
          </w:tcPr>
          <w:p>
            <w:pPr>
              <w:jc w:val="center"/>
            </w:pPr>
            <w:r>
              <w:rPr>
                <w:sz w:val="18"/>
                <w:szCs w:val="18"/>
              </w:rPr>
              <w:t>-2.844</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W w:w="0" w:type="auto"/>
            <w:vMerge w:val="continue"/>
            <w:tcBorders>
              <w:top w:val="nil"/>
              <w:left w:val="nil"/>
              <w:bottom w:val="single" w:color="000000" w:sz="10" w:space="0"/>
              <w:right w:val="nil"/>
            </w:tcBorders>
          </w:tcPr>
          <w:p/>
        </w:tc>
        <w:tc>
          <w:tcPr>
            <w:tcW w:w="0" w:type="auto"/>
            <w:tcBorders>
              <w:top w:val="nil"/>
              <w:left w:val="nil"/>
              <w:bottom w:val="single" w:color="000000" w:sz="10" w:space="0"/>
              <w:right w:val="nil"/>
            </w:tcBorders>
            <w:vAlign w:val="center"/>
          </w:tcPr>
          <w:p>
            <w:pPr>
              <w:jc w:val="center"/>
            </w:pPr>
            <w:r>
              <w:rPr>
                <w:sz w:val="18"/>
                <w:szCs w:val="18"/>
              </w:rPr>
              <w:t>2</w:t>
            </w:r>
          </w:p>
        </w:tc>
        <w:tc>
          <w:tcPr>
            <w:tcW w:w="0" w:type="auto"/>
            <w:tcBorders>
              <w:top w:val="nil"/>
              <w:left w:val="nil"/>
              <w:bottom w:val="single" w:color="000000" w:sz="10" w:space="0"/>
              <w:right w:val="nil"/>
            </w:tcBorders>
            <w:vAlign w:val="center"/>
          </w:tcPr>
          <w:p>
            <w:pPr>
              <w:jc w:val="center"/>
            </w:pPr>
            <w:r>
              <w:rPr>
                <w:sz w:val="18"/>
                <w:szCs w:val="18"/>
              </w:rPr>
              <w:t>-1.527</w:t>
            </w:r>
          </w:p>
        </w:tc>
        <w:tc>
          <w:tcPr>
            <w:tcW w:w="0" w:type="auto"/>
            <w:tcBorders>
              <w:top w:val="nil"/>
              <w:left w:val="nil"/>
              <w:bottom w:val="single" w:color="000000" w:sz="10" w:space="0"/>
              <w:right w:val="nil"/>
            </w:tcBorders>
            <w:vAlign w:val="center"/>
          </w:tcPr>
          <w:p>
            <w:pPr>
              <w:jc w:val="center"/>
            </w:pPr>
            <w:r>
              <w:rPr>
                <w:sz w:val="18"/>
                <w:szCs w:val="18"/>
              </w:rPr>
              <w:t>0.520</w:t>
            </w:r>
          </w:p>
        </w:tc>
        <w:tc>
          <w:tcPr>
            <w:tcW w:w="0" w:type="auto"/>
            <w:tcBorders>
              <w:top w:val="nil"/>
              <w:left w:val="nil"/>
              <w:bottom w:val="single" w:color="000000" w:sz="10" w:space="0"/>
              <w:right w:val="nil"/>
            </w:tcBorders>
            <w:vAlign w:val="center"/>
          </w:tcPr>
          <w:p>
            <w:pPr>
              <w:jc w:val="center"/>
            </w:pPr>
            <w:r>
              <w:rPr>
                <w:sz w:val="18"/>
                <w:szCs w:val="18"/>
              </w:rPr>
              <w:t>70.604</w:t>
            </w:r>
          </w:p>
        </w:tc>
        <w:tc>
          <w:tcPr>
            <w:tcW w:w="0" w:type="auto"/>
            <w:tcBorders>
              <w:top w:val="nil"/>
              <w:left w:val="nil"/>
              <w:bottom w:val="single" w:color="000000" w:sz="10" w:space="0"/>
              <w:right w:val="nil"/>
            </w:tcBorders>
            <w:vAlign w:val="center"/>
          </w:tcPr>
          <w:p>
            <w:pPr>
              <w:jc w:val="center"/>
            </w:pPr>
            <w:r>
              <w:rPr>
                <w:sz w:val="18"/>
                <w:szCs w:val="18"/>
              </w:rPr>
              <w:t>-5.354</w:t>
            </w:r>
          </w:p>
        </w:tc>
        <w:tc>
          <w:tcPr>
            <w:tcW w:w="0" w:type="auto"/>
            <w:tcBorders>
              <w:top w:val="nil"/>
              <w:left w:val="nil"/>
              <w:bottom w:val="single" w:color="000000" w:sz="10" w:space="0"/>
              <w:right w:val="nil"/>
            </w:tcBorders>
            <w:vAlign w:val="center"/>
          </w:tcPr>
          <w:p>
            <w:pPr>
              <w:jc w:val="center"/>
            </w:pPr>
            <w:r>
              <w:rPr>
                <w:sz w:val="18"/>
                <w:szCs w:val="18"/>
              </w:rPr>
              <w:t>-3.646</w:t>
            </w:r>
          </w:p>
        </w:tc>
        <w:tc>
          <w:tcPr>
            <w:tcW w:w="0" w:type="auto"/>
            <w:tcBorders>
              <w:top w:val="nil"/>
              <w:left w:val="nil"/>
              <w:bottom w:val="single" w:color="000000" w:sz="10" w:space="0"/>
              <w:right w:val="nil"/>
            </w:tcBorders>
            <w:vAlign w:val="center"/>
          </w:tcPr>
          <w:p>
            <w:pPr>
              <w:jc w:val="center"/>
            </w:pPr>
            <w:r>
              <w:rPr>
                <w:sz w:val="18"/>
                <w:szCs w:val="18"/>
              </w:rPr>
              <w:t>-2.901</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W w:w="0" w:type="auto"/>
            <w:gridSpan w:val="8"/>
            <w:tcBorders>
              <w:top w:val="nil"/>
              <w:left w:val="nil"/>
              <w:bottom w:val="nil"/>
              <w:right w:val="nil"/>
            </w:tcBorders>
            <w:vAlign w:val="center"/>
          </w:tcPr>
          <w:p>
            <w:pPr>
              <w:jc w:val="left"/>
            </w:pPr>
            <w:r>
              <w:rPr>
                <w:sz w:val="18"/>
                <w:szCs w:val="18"/>
              </w:rPr>
              <w:t>注：***、**、*分别代表1%、5%、10%的显著性水平</w:t>
            </w:r>
          </w:p>
        </w:tc>
      </w:tr>
    </w:tbl>
    <w:p>
      <w:pPr>
        <w:widowControl/>
        <w:spacing w:after="100"/>
        <w:ind w:right="720"/>
        <w:jc w:val="left"/>
        <w:rPr>
          <w:b/>
          <w:bCs/>
          <w:color w:val="000000"/>
          <w:sz w:val="20"/>
          <w:szCs w:val="20"/>
        </w:rPr>
      </w:pPr>
    </w:p>
    <w:p>
      <w:pPr>
        <w:widowControl/>
        <w:spacing w:after="100"/>
        <w:ind w:right="720"/>
        <w:jc w:val="left"/>
        <w:rPr>
          <w:sz w:val="21"/>
          <w:szCs w:val="21"/>
        </w:rPr>
      </w:pPr>
      <w:r>
        <w:rPr>
          <w:b/>
          <w:bCs/>
          <w:color w:val="000000"/>
          <w:sz w:val="21"/>
          <w:szCs w:val="21"/>
        </w:rPr>
        <w:t>图表说明：</w:t>
      </w:r>
    </w:p>
    <w:p>
      <w:pPr>
        <w:widowControl/>
        <w:spacing w:after="100"/>
        <w:ind w:right="720"/>
        <w:jc w:val="left"/>
        <w:rPr>
          <w:rFonts w:hint="eastAsia" w:eastAsiaTheme="minorEastAsia"/>
          <w:color w:val="000000"/>
          <w:sz w:val="21"/>
          <w:szCs w:val="21"/>
          <w:lang w:eastAsia="zh-CN"/>
        </w:rPr>
      </w:pPr>
      <w:r>
        <w:rPr>
          <w:color w:val="000000"/>
          <w:sz w:val="21"/>
          <w:szCs w:val="21"/>
        </w:rPr>
        <w:t>上表格为ADF检验的结果，包括变量、差分阶数、T检验结果、AIC值等，用于检验时间序列是否平稳。</w:t>
      </w:r>
    </w:p>
    <w:p>
      <w:pPr>
        <w:widowControl/>
        <w:spacing w:after="100"/>
        <w:ind w:right="720"/>
        <w:jc w:val="left"/>
        <w:rPr>
          <w:rFonts w:hint="eastAsia" w:eastAsiaTheme="minorEastAsia"/>
          <w:color w:val="000000"/>
          <w:sz w:val="21"/>
          <w:szCs w:val="21"/>
          <w:lang w:eastAsia="zh-CN"/>
        </w:rPr>
      </w:pPr>
      <w:r>
        <w:rPr>
          <w:color w:val="000000"/>
          <w:sz w:val="21"/>
          <w:szCs w:val="21"/>
        </w:rPr>
        <w:t>● 该模型要求序列必须是平稳的时间序列数据。通过分析t值，分析其是否可以显著地拒绝序列不平稳的原假设。</w:t>
      </w:r>
    </w:p>
    <w:p>
      <w:pPr>
        <w:widowControl/>
        <w:spacing w:after="100"/>
        <w:ind w:right="720"/>
        <w:jc w:val="left"/>
        <w:rPr>
          <w:rFonts w:hint="eastAsia" w:eastAsiaTheme="minorEastAsia"/>
          <w:color w:val="000000"/>
          <w:sz w:val="21"/>
          <w:szCs w:val="21"/>
          <w:lang w:eastAsia="zh-CN"/>
        </w:rPr>
      </w:pPr>
      <w:r>
        <w:rPr>
          <w:color w:val="000000"/>
          <w:sz w:val="21"/>
          <w:szCs w:val="21"/>
        </w:rPr>
        <w:t>● 若呈现显著性(P&lt;0.05)，则说明拒绝原假设，该序列为一个平稳的时间序列，反之则说明该序列为一个不平稳的时间序列。</w:t>
      </w:r>
    </w:p>
    <w:p>
      <w:pPr>
        <w:widowControl/>
        <w:spacing w:after="100"/>
        <w:ind w:right="720"/>
        <w:jc w:val="left"/>
        <w:rPr>
          <w:rFonts w:hint="eastAsia" w:eastAsiaTheme="minorEastAsia"/>
          <w:color w:val="000000"/>
          <w:sz w:val="21"/>
          <w:szCs w:val="21"/>
          <w:lang w:eastAsia="zh-CN"/>
        </w:rPr>
      </w:pPr>
      <w:r>
        <w:rPr>
          <w:color w:val="000000"/>
          <w:sz w:val="21"/>
          <w:szCs w:val="21"/>
        </w:rPr>
        <w:t>● 临界值1%、5%、10%不同程度拒绝原假设的统计值和ADF Test result的比较，ADF Test result同时小于1%、5%、10%即说明非常好地拒绝该假设。</w:t>
      </w:r>
    </w:p>
    <w:p>
      <w:pPr>
        <w:widowControl/>
        <w:spacing w:after="100"/>
        <w:ind w:right="720"/>
        <w:jc w:val="left"/>
        <w:rPr>
          <w:rFonts w:hint="eastAsia" w:eastAsiaTheme="minorEastAsia"/>
          <w:color w:val="000000"/>
          <w:sz w:val="21"/>
          <w:szCs w:val="21"/>
          <w:lang w:eastAsia="zh-CN"/>
        </w:rPr>
      </w:pPr>
      <w:r>
        <w:rPr>
          <w:color w:val="000000"/>
          <w:sz w:val="21"/>
          <w:szCs w:val="21"/>
        </w:rPr>
        <w:t>● 差分阶数：本质上就是下一个数值 ，减去上一个数值，主要是消除一些波动使数据趋于平稳，非平稳序列可通过差分变换转化为平稳序列。</w:t>
      </w:r>
    </w:p>
    <w:p>
      <w:pPr>
        <w:widowControl/>
        <w:spacing w:after="100"/>
        <w:ind w:right="720"/>
        <w:jc w:val="left"/>
        <w:rPr>
          <w:rFonts w:hint="eastAsia" w:eastAsiaTheme="minorEastAsia"/>
          <w:color w:val="000000"/>
          <w:sz w:val="21"/>
          <w:szCs w:val="21"/>
          <w:lang w:eastAsia="zh-CN"/>
        </w:rPr>
      </w:pPr>
      <w:r>
        <w:rPr>
          <w:color w:val="000000"/>
          <w:sz w:val="21"/>
          <w:szCs w:val="21"/>
        </w:rPr>
        <w:t>● AIC值：衡量统计模型拟合优良性的一种标准，数值越小越好。</w:t>
      </w:r>
    </w:p>
    <w:p>
      <w:pPr>
        <w:widowControl/>
        <w:spacing w:after="100"/>
        <w:ind w:right="720"/>
        <w:jc w:val="left"/>
      </w:pPr>
      <w:r>
        <w:rPr>
          <w:color w:val="000000"/>
          <w:sz w:val="21"/>
          <w:szCs w:val="21"/>
        </w:rPr>
        <w:t>● 临界值：临界值是对应于一个给定的显着性水平的固定值。</w:t>
      </w:r>
    </w:p>
    <w:p>
      <w:pPr>
        <w:widowControl/>
        <w:spacing w:after="100"/>
        <w:ind w:right="720"/>
        <w:jc w:val="left"/>
        <w:rPr>
          <w:b/>
          <w:bCs/>
          <w:color w:val="000000"/>
          <w:sz w:val="20"/>
          <w:szCs w:val="20"/>
        </w:rPr>
      </w:pPr>
    </w:p>
    <w:p>
      <w:pPr>
        <w:widowControl/>
        <w:spacing w:after="100"/>
        <w:ind w:right="720"/>
        <w:jc w:val="left"/>
        <w:rPr>
          <w:sz w:val="21"/>
          <w:szCs w:val="21"/>
        </w:rPr>
      </w:pPr>
      <w:r>
        <w:rPr>
          <w:b/>
          <w:bCs/>
          <w:color w:val="000000"/>
          <w:sz w:val="21"/>
          <w:szCs w:val="21"/>
        </w:rPr>
        <w:t>智能分析：</w:t>
      </w:r>
    </w:p>
    <w:p>
      <w:pPr>
        <w:widowControl/>
        <w:spacing w:after="100"/>
        <w:ind w:right="720"/>
        <w:jc w:val="left"/>
        <w:rPr>
          <w:rFonts w:hint="eastAsia" w:eastAsiaTheme="minorEastAsia"/>
          <w:color w:val="000000"/>
          <w:sz w:val="21"/>
          <w:szCs w:val="21"/>
          <w:lang w:eastAsia="zh-CN"/>
        </w:rPr>
      </w:pPr>
      <w:r>
        <w:rPr>
          <w:color w:val="000000"/>
          <w:sz w:val="21"/>
          <w:szCs w:val="21"/>
        </w:rPr>
        <w:t>该序列检验的结果显示，基于变量US dollar:</w:t>
      </w:r>
    </w:p>
    <w:p>
      <w:pPr>
        <w:widowControl/>
        <w:spacing w:after="100"/>
        <w:ind w:right="720"/>
        <w:jc w:val="left"/>
        <w:rPr>
          <w:rFonts w:hint="eastAsia" w:eastAsiaTheme="minorEastAsia"/>
          <w:color w:val="000000"/>
          <w:sz w:val="21"/>
          <w:szCs w:val="21"/>
          <w:lang w:eastAsia="zh-CN"/>
        </w:rPr>
      </w:pPr>
      <w:r>
        <w:rPr>
          <w:color w:val="000000"/>
          <w:sz w:val="21"/>
          <w:szCs w:val="21"/>
        </w:rPr>
        <w:t>在差分为0阶时，显著性P值为0.698，水平上不要呈现显著性，不能拒绝原假设，该序列为不平稳的时间序列。</w:t>
      </w:r>
    </w:p>
    <w:p>
      <w:pPr>
        <w:widowControl/>
        <w:spacing w:after="100"/>
        <w:ind w:right="720"/>
        <w:jc w:val="left"/>
        <w:rPr>
          <w:rFonts w:hint="eastAsia" w:eastAsiaTheme="minorEastAsia"/>
          <w:color w:val="000000"/>
          <w:sz w:val="21"/>
          <w:szCs w:val="21"/>
          <w:lang w:eastAsia="zh-CN"/>
        </w:rPr>
      </w:pPr>
      <w:r>
        <w:rPr>
          <w:color w:val="000000"/>
          <w:sz w:val="21"/>
          <w:szCs w:val="21"/>
        </w:rPr>
        <w:t>在差分为1阶时，显著性P值为0.006***，水平上呈现显著性，拒绝原假设，该序列为平稳的时间序列。</w:t>
      </w:r>
    </w:p>
    <w:p>
      <w:pPr>
        <w:widowControl/>
        <w:spacing w:after="100"/>
        <w:ind w:right="720"/>
        <w:jc w:val="left"/>
        <w:rPr>
          <w:rFonts w:hint="eastAsia" w:eastAsiaTheme="minorEastAsia"/>
          <w:color w:val="000000"/>
          <w:sz w:val="21"/>
          <w:szCs w:val="21"/>
          <w:lang w:eastAsia="zh-CN"/>
        </w:rPr>
      </w:pPr>
      <w:r>
        <w:rPr>
          <w:color w:val="000000"/>
          <w:sz w:val="21"/>
          <w:szCs w:val="21"/>
        </w:rPr>
        <w:t>在差分为2阶时，显著性P值为0.520，水平上不要呈现显著性，不能拒绝原假设，该序列为不平稳的时间序列。</w:t>
      </w:r>
    </w:p>
    <w:p>
      <w:pPr>
        <w:widowControl/>
        <w:spacing w:after="100"/>
        <w:ind w:right="720"/>
        <w:jc w:val="left"/>
        <w:rPr>
          <w:rFonts w:hint="eastAsia" w:eastAsiaTheme="minorEastAsia"/>
          <w:color w:val="000000"/>
          <w:sz w:val="21"/>
          <w:szCs w:val="21"/>
          <w:lang w:eastAsia="zh-CN"/>
        </w:rPr>
      </w:pPr>
    </w:p>
    <w:p>
      <w:pPr>
        <w:widowControl/>
        <w:spacing w:after="100"/>
        <w:ind w:right="720"/>
        <w:jc w:val="left"/>
        <w:rPr>
          <w:b/>
          <w:bCs/>
          <w:color w:val="000000"/>
          <w:sz w:val="20"/>
          <w:szCs w:val="20"/>
        </w:rPr>
      </w:pPr>
    </w:p>
    <w:p>
      <w:pPr>
        <w:widowControl/>
        <w:spacing w:after="100"/>
        <w:ind w:right="720"/>
        <w:jc w:val="left"/>
      </w:pPr>
      <w:r>
        <w:rPr>
          <w:b/>
          <w:bCs/>
          <w:color w:val="000000"/>
          <w:sz w:val="20"/>
          <w:szCs w:val="20"/>
        </w:rPr>
        <w:t>输出结果2：最佳差分序列图</w:t>
      </w:r>
    </w:p>
    <w:p>
      <w:pPr>
        <w:widowControl/>
        <w:spacing w:after="100"/>
        <w:ind w:left="720" w:right="720"/>
        <w:jc w:val="left"/>
      </w:pPr>
      <w:r>
        <w:rPr>
          <w:color w:val="000000"/>
          <w:sz w:val="18"/>
          <w:szCs w:val="18"/>
        </w:rPr>
        <w:t>US dollar</w:t>
      </w:r>
    </w:p>
    <w:p>
      <w:pPr>
        <w:spacing w:after="500"/>
        <w:jc w:val="center"/>
      </w:pPr>
      <w:r>
        <w:drawing>
          <wp:inline distT="0" distB="0" distL="0" distR="0">
            <wp:extent cx="4762500" cy="210693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6"/>
                    <a:srcRect b="22076"/>
                    <a:stretch>
                      <a:fillRect/>
                    </a:stretch>
                  </pic:blipFill>
                  <pic:spPr>
                    <a:xfrm>
                      <a:off x="0" y="0"/>
                      <a:ext cx="4762500" cy="2106930"/>
                    </a:xfrm>
                    <a:prstGeom prst="rect">
                      <a:avLst/>
                    </a:prstGeom>
                  </pic:spPr>
                </pic:pic>
              </a:graphicData>
            </a:graphic>
          </wp:inline>
        </w:drawing>
      </w:r>
    </w:p>
    <w:p>
      <w:pPr>
        <w:widowControl/>
        <w:spacing w:after="100"/>
        <w:ind w:right="720"/>
        <w:jc w:val="left"/>
        <w:rPr>
          <w:b/>
          <w:bCs/>
          <w:color w:val="000000"/>
          <w:sz w:val="20"/>
          <w:szCs w:val="20"/>
        </w:rPr>
      </w:pPr>
    </w:p>
    <w:p>
      <w:pPr>
        <w:widowControl/>
        <w:spacing w:after="100"/>
        <w:ind w:right="720"/>
        <w:jc w:val="left"/>
        <w:rPr>
          <w:sz w:val="21"/>
          <w:szCs w:val="21"/>
        </w:rPr>
      </w:pPr>
      <w:r>
        <w:rPr>
          <w:b/>
          <w:bCs/>
          <w:color w:val="000000"/>
          <w:sz w:val="21"/>
          <w:szCs w:val="21"/>
        </w:rPr>
        <w:t>图表说明：</w:t>
      </w:r>
    </w:p>
    <w:p>
      <w:pPr>
        <w:widowControl/>
        <w:spacing w:after="100"/>
        <w:ind w:right="720"/>
        <w:jc w:val="left"/>
        <w:rPr>
          <w:sz w:val="21"/>
          <w:szCs w:val="21"/>
        </w:rPr>
      </w:pPr>
      <w:r>
        <w:rPr>
          <w:color w:val="000000"/>
          <w:sz w:val="21"/>
          <w:szCs w:val="21"/>
        </w:rPr>
        <w:t>上图展示了原始数据1阶差分后的时序图。</w:t>
      </w:r>
    </w:p>
    <w:p>
      <w:pPr>
        <w:widowControl/>
        <w:spacing w:after="100"/>
        <w:ind w:right="720"/>
        <w:jc w:val="left"/>
        <w:rPr>
          <w:b/>
          <w:bCs/>
          <w:color w:val="000000"/>
          <w:sz w:val="20"/>
          <w:szCs w:val="20"/>
        </w:rPr>
      </w:pPr>
    </w:p>
    <w:p>
      <w:pPr>
        <w:widowControl/>
        <w:spacing w:after="100"/>
        <w:ind w:right="720"/>
        <w:jc w:val="left"/>
      </w:pPr>
      <w:r>
        <w:rPr>
          <w:b/>
          <w:bCs/>
          <w:color w:val="000000"/>
          <w:sz w:val="20"/>
          <w:szCs w:val="20"/>
        </w:rPr>
        <w:t>输出结果3：最终差分数据自相关图(ACF)</w:t>
      </w:r>
    </w:p>
    <w:p>
      <w:pPr>
        <w:spacing w:after="500"/>
        <w:jc w:val="center"/>
      </w:pPr>
      <w:r>
        <w:drawing>
          <wp:inline distT="0" distB="0" distL="0" distR="0">
            <wp:extent cx="4762500" cy="2703830"/>
            <wp:effectExtent l="0" t="0" r="762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7"/>
                    <a:srcRect/>
                    <a:stretch>
                      <a:fillRect/>
                    </a:stretch>
                  </pic:blipFill>
                  <pic:spPr>
                    <a:xfrm>
                      <a:off x="0" y="0"/>
                      <a:ext cx="4762500" cy="2704028"/>
                    </a:xfrm>
                    <a:prstGeom prst="rect">
                      <a:avLst/>
                    </a:prstGeom>
                  </pic:spPr>
                </pic:pic>
              </a:graphicData>
            </a:graphic>
          </wp:inline>
        </w:drawing>
      </w:r>
    </w:p>
    <w:p>
      <w:pPr>
        <w:widowControl/>
        <w:spacing w:after="100"/>
        <w:ind w:right="720"/>
        <w:jc w:val="left"/>
        <w:rPr>
          <w:b/>
          <w:bCs/>
          <w:color w:val="000000"/>
          <w:sz w:val="20"/>
          <w:szCs w:val="20"/>
        </w:rPr>
      </w:pPr>
    </w:p>
    <w:p>
      <w:pPr>
        <w:widowControl/>
        <w:spacing w:after="100"/>
        <w:ind w:right="720"/>
        <w:jc w:val="left"/>
        <w:rPr>
          <w:sz w:val="21"/>
          <w:szCs w:val="21"/>
        </w:rPr>
      </w:pPr>
      <w:r>
        <w:rPr>
          <w:b/>
          <w:bCs/>
          <w:color w:val="000000"/>
          <w:sz w:val="21"/>
          <w:szCs w:val="21"/>
        </w:rPr>
        <w:t>图表说明：</w:t>
      </w:r>
    </w:p>
    <w:p>
      <w:pPr>
        <w:widowControl/>
        <w:spacing w:after="100"/>
        <w:ind w:right="720"/>
        <w:jc w:val="left"/>
        <w:rPr>
          <w:rFonts w:hint="eastAsia" w:eastAsiaTheme="minorEastAsia"/>
          <w:color w:val="000000"/>
          <w:sz w:val="21"/>
          <w:szCs w:val="21"/>
          <w:lang w:eastAsia="zh-CN"/>
        </w:rPr>
      </w:pPr>
      <w:r>
        <w:rPr>
          <w:color w:val="000000"/>
          <w:sz w:val="21"/>
          <w:szCs w:val="21"/>
        </w:rPr>
        <w:t>上图展示了自相关图(ACF)，包括系数，置信上限和置信下限。</w:t>
      </w:r>
    </w:p>
    <w:p>
      <w:pPr>
        <w:widowControl/>
        <w:spacing w:after="100"/>
        <w:ind w:right="720"/>
        <w:jc w:val="left"/>
        <w:rPr>
          <w:rFonts w:hint="eastAsia" w:eastAsiaTheme="minorEastAsia"/>
          <w:color w:val="000000"/>
          <w:sz w:val="21"/>
          <w:szCs w:val="21"/>
          <w:lang w:eastAsia="zh-CN"/>
        </w:rPr>
      </w:pPr>
      <w:r>
        <w:rPr>
          <w:color w:val="000000"/>
          <w:sz w:val="21"/>
          <w:szCs w:val="21"/>
        </w:rPr>
        <w:t>● 横轴代表延迟数目，纵轴代表自相关系数。</w:t>
      </w:r>
    </w:p>
    <w:p>
      <w:pPr>
        <w:widowControl/>
        <w:spacing w:after="100"/>
        <w:ind w:right="720"/>
        <w:jc w:val="left"/>
        <w:rPr>
          <w:rFonts w:hint="eastAsia" w:eastAsiaTheme="minorEastAsia"/>
          <w:color w:val="000000"/>
          <w:sz w:val="21"/>
          <w:szCs w:val="21"/>
          <w:lang w:eastAsia="zh-CN"/>
        </w:rPr>
      </w:pPr>
      <w:r>
        <w:rPr>
          <w:color w:val="000000"/>
          <w:sz w:val="21"/>
          <w:szCs w:val="21"/>
        </w:rPr>
        <w:t>● 自相关(ACF)图在q阶进行截尾，偏自相关(PACF)图拖尾，ARMA模型可简化为MA(q)模型。</w:t>
      </w:r>
    </w:p>
    <w:p>
      <w:pPr>
        <w:widowControl/>
        <w:spacing w:after="100"/>
        <w:ind w:right="720"/>
        <w:jc w:val="left"/>
        <w:rPr>
          <w:rFonts w:hint="eastAsia" w:eastAsiaTheme="minorEastAsia"/>
          <w:color w:val="000000"/>
          <w:sz w:val="21"/>
          <w:szCs w:val="21"/>
          <w:lang w:eastAsia="zh-CN"/>
        </w:rPr>
      </w:pPr>
      <w:r>
        <w:rPr>
          <w:color w:val="000000"/>
          <w:sz w:val="21"/>
          <w:szCs w:val="21"/>
        </w:rPr>
        <w:t>● 倘若自相关与偏自相关图均拖尾，可结合PACF、ACF图中最显著的阶数(最小值)作为p、q值。</w:t>
      </w:r>
    </w:p>
    <w:p>
      <w:pPr>
        <w:widowControl/>
        <w:spacing w:after="100"/>
        <w:ind w:right="720"/>
        <w:jc w:val="left"/>
        <w:rPr>
          <w:rFonts w:hint="eastAsia" w:eastAsiaTheme="minorEastAsia"/>
          <w:color w:val="000000"/>
          <w:sz w:val="21"/>
          <w:szCs w:val="21"/>
          <w:lang w:eastAsia="zh-CN"/>
        </w:rPr>
      </w:pPr>
      <w:r>
        <w:rPr>
          <w:color w:val="000000"/>
          <w:sz w:val="21"/>
          <w:szCs w:val="21"/>
        </w:rPr>
        <w:t>● 倘若自相关与偏自相关图均截尾，可以选择更换更高的差分，或则不适合建立ARMA模型。</w:t>
      </w:r>
    </w:p>
    <w:p>
      <w:pPr>
        <w:widowControl/>
        <w:spacing w:after="100"/>
        <w:ind w:right="720"/>
        <w:jc w:val="left"/>
        <w:rPr>
          <w:rFonts w:hint="eastAsia" w:eastAsiaTheme="minorEastAsia"/>
          <w:color w:val="000000"/>
          <w:sz w:val="21"/>
          <w:szCs w:val="21"/>
          <w:lang w:eastAsia="zh-CN"/>
        </w:rPr>
      </w:pPr>
      <w:r>
        <w:rPr>
          <w:color w:val="000000"/>
          <w:sz w:val="21"/>
          <w:szCs w:val="21"/>
        </w:rPr>
        <w:t>● 截尾是在置信区间内，ACF或PACF在某阶后就恒等于零(或在0附近随机波动)。</w:t>
      </w:r>
    </w:p>
    <w:p>
      <w:pPr>
        <w:widowControl/>
        <w:spacing w:after="100"/>
        <w:ind w:right="720"/>
        <w:jc w:val="left"/>
        <w:rPr>
          <w:sz w:val="21"/>
          <w:szCs w:val="21"/>
        </w:rPr>
      </w:pPr>
      <w:r>
        <w:rPr>
          <w:color w:val="000000"/>
          <w:sz w:val="21"/>
          <w:szCs w:val="21"/>
        </w:rPr>
        <w:t>● 拖尾是在置信区间内，ACF或PACF始终有非零取值，不呈现在某阶后就恒等于零(或在0附近随机波动)。</w:t>
      </w:r>
    </w:p>
    <w:p>
      <w:pPr>
        <w:widowControl/>
        <w:spacing w:after="100"/>
        <w:ind w:right="720"/>
        <w:jc w:val="left"/>
        <w:rPr>
          <w:b/>
          <w:bCs/>
          <w:color w:val="000000"/>
          <w:sz w:val="20"/>
          <w:szCs w:val="20"/>
        </w:rPr>
      </w:pPr>
    </w:p>
    <w:p>
      <w:pPr>
        <w:widowControl/>
        <w:spacing w:after="100"/>
        <w:ind w:right="720"/>
        <w:jc w:val="left"/>
      </w:pPr>
      <w:r>
        <w:rPr>
          <w:b/>
          <w:bCs/>
          <w:color w:val="000000"/>
          <w:sz w:val="20"/>
          <w:szCs w:val="20"/>
        </w:rPr>
        <w:t>输出结果4：最终差分数据偏自相关图(PACF)</w:t>
      </w:r>
    </w:p>
    <w:p>
      <w:pPr>
        <w:spacing w:after="500"/>
        <w:jc w:val="center"/>
      </w:pPr>
      <w:r>
        <w:drawing>
          <wp:inline distT="0" distB="0" distL="0" distR="0">
            <wp:extent cx="4762500" cy="2703830"/>
            <wp:effectExtent l="0" t="0" r="762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8"/>
                    <a:srcRect/>
                    <a:stretch>
                      <a:fillRect/>
                    </a:stretch>
                  </pic:blipFill>
                  <pic:spPr>
                    <a:xfrm>
                      <a:off x="0" y="0"/>
                      <a:ext cx="4762500" cy="2704028"/>
                    </a:xfrm>
                    <a:prstGeom prst="rect">
                      <a:avLst/>
                    </a:prstGeom>
                  </pic:spPr>
                </pic:pic>
              </a:graphicData>
            </a:graphic>
          </wp:inline>
        </w:drawing>
      </w:r>
    </w:p>
    <w:p>
      <w:pPr>
        <w:widowControl/>
        <w:spacing w:after="100"/>
        <w:ind w:right="720"/>
        <w:jc w:val="left"/>
        <w:rPr>
          <w:b/>
          <w:bCs/>
          <w:color w:val="000000"/>
          <w:sz w:val="20"/>
          <w:szCs w:val="20"/>
        </w:rPr>
      </w:pPr>
    </w:p>
    <w:p>
      <w:pPr>
        <w:widowControl/>
        <w:spacing w:after="100"/>
        <w:ind w:right="720"/>
        <w:jc w:val="left"/>
        <w:rPr>
          <w:sz w:val="21"/>
          <w:szCs w:val="21"/>
        </w:rPr>
      </w:pPr>
      <w:r>
        <w:rPr>
          <w:b/>
          <w:bCs/>
          <w:color w:val="000000"/>
          <w:sz w:val="21"/>
          <w:szCs w:val="21"/>
        </w:rPr>
        <w:t>图表说明：</w:t>
      </w:r>
    </w:p>
    <w:p>
      <w:pPr>
        <w:widowControl/>
        <w:spacing w:after="100"/>
        <w:ind w:right="720"/>
        <w:jc w:val="left"/>
        <w:rPr>
          <w:rFonts w:hint="eastAsia" w:eastAsiaTheme="minorEastAsia"/>
          <w:color w:val="000000"/>
          <w:sz w:val="21"/>
          <w:szCs w:val="21"/>
          <w:lang w:eastAsia="zh-CN"/>
        </w:rPr>
      </w:pPr>
      <w:r>
        <w:rPr>
          <w:color w:val="000000"/>
          <w:sz w:val="21"/>
          <w:szCs w:val="21"/>
        </w:rPr>
        <w:t>上图展示了偏自相关图(PACF)，包括系数，置信上限和置信下限。</w:t>
      </w:r>
    </w:p>
    <w:p>
      <w:pPr>
        <w:widowControl/>
        <w:spacing w:after="100"/>
        <w:ind w:right="720"/>
        <w:jc w:val="left"/>
        <w:rPr>
          <w:rFonts w:hint="eastAsia" w:eastAsiaTheme="minorEastAsia"/>
          <w:color w:val="000000"/>
          <w:sz w:val="21"/>
          <w:szCs w:val="21"/>
          <w:lang w:eastAsia="zh-CN"/>
        </w:rPr>
      </w:pPr>
      <w:r>
        <w:rPr>
          <w:color w:val="000000"/>
          <w:sz w:val="21"/>
          <w:szCs w:val="21"/>
        </w:rPr>
        <w:t>● 偏自相关(PACF)图在p阶进行截尾，自相关(ACF)图拖尾，ARMA模型可简化为AR(P)模型。</w:t>
      </w:r>
    </w:p>
    <w:p>
      <w:pPr>
        <w:widowControl/>
        <w:spacing w:after="100"/>
        <w:ind w:right="720"/>
        <w:jc w:val="left"/>
        <w:rPr>
          <w:rFonts w:hint="eastAsia" w:eastAsiaTheme="minorEastAsia"/>
          <w:color w:val="000000"/>
          <w:sz w:val="21"/>
          <w:szCs w:val="21"/>
          <w:lang w:eastAsia="zh-CN"/>
        </w:rPr>
      </w:pPr>
      <w:r>
        <w:rPr>
          <w:color w:val="000000"/>
          <w:sz w:val="21"/>
          <w:szCs w:val="21"/>
        </w:rPr>
        <w:t>● 倘若自相关与偏自相关图均拖尾，可结合PACF、ACF图中最显著的阶数(最小值)作为p、q值。</w:t>
      </w:r>
    </w:p>
    <w:p>
      <w:pPr>
        <w:widowControl/>
        <w:spacing w:after="100"/>
        <w:ind w:right="720"/>
        <w:jc w:val="left"/>
        <w:rPr>
          <w:rFonts w:hint="eastAsia" w:eastAsiaTheme="minorEastAsia"/>
          <w:color w:val="000000"/>
          <w:sz w:val="21"/>
          <w:szCs w:val="21"/>
          <w:lang w:eastAsia="zh-CN"/>
        </w:rPr>
      </w:pPr>
      <w:r>
        <w:rPr>
          <w:color w:val="000000"/>
          <w:sz w:val="21"/>
          <w:szCs w:val="21"/>
        </w:rPr>
        <w:t>● 倘若自相关与偏自相关图均截尾，可以选择更换更高的差分，或则不适合建立ARMA模型。</w:t>
      </w:r>
    </w:p>
    <w:p>
      <w:pPr>
        <w:widowControl/>
        <w:spacing w:after="100"/>
        <w:ind w:right="720"/>
        <w:jc w:val="left"/>
        <w:rPr>
          <w:rFonts w:hint="eastAsia" w:eastAsiaTheme="minorEastAsia"/>
          <w:color w:val="000000"/>
          <w:sz w:val="21"/>
          <w:szCs w:val="21"/>
          <w:lang w:eastAsia="zh-CN"/>
        </w:rPr>
      </w:pPr>
      <w:r>
        <w:rPr>
          <w:color w:val="000000"/>
          <w:sz w:val="21"/>
          <w:szCs w:val="21"/>
        </w:rPr>
        <w:t>● 截尾是在置信区间内，ACF或PACF在某阶后就恒等于零(或在0附近随机波动)。</w:t>
      </w:r>
    </w:p>
    <w:p>
      <w:pPr>
        <w:widowControl/>
        <w:spacing w:after="100"/>
        <w:ind w:right="720"/>
        <w:jc w:val="left"/>
        <w:rPr>
          <w:sz w:val="21"/>
          <w:szCs w:val="21"/>
        </w:rPr>
      </w:pPr>
      <w:r>
        <w:rPr>
          <w:color w:val="000000"/>
          <w:sz w:val="21"/>
          <w:szCs w:val="21"/>
        </w:rPr>
        <w:t>● 拖尾是在置信区间内，ACF或PACF始终有非零取值，不呈现在某阶后就恒等于零(或在0附近随机波动)。</w:t>
      </w:r>
    </w:p>
    <w:p>
      <w:pPr>
        <w:widowControl/>
        <w:spacing w:after="100"/>
        <w:ind w:right="720"/>
        <w:jc w:val="left"/>
        <w:rPr>
          <w:b/>
          <w:bCs/>
          <w:color w:val="000000"/>
          <w:sz w:val="20"/>
          <w:szCs w:val="20"/>
        </w:rPr>
      </w:pPr>
    </w:p>
    <w:p>
      <w:pPr>
        <w:widowControl/>
        <w:spacing w:after="100"/>
        <w:ind w:right="720"/>
        <w:jc w:val="left"/>
      </w:pPr>
      <w:r>
        <w:rPr>
          <w:b/>
          <w:bCs/>
          <w:color w:val="000000"/>
          <w:sz w:val="20"/>
          <w:szCs w:val="20"/>
        </w:rPr>
        <w:t>输出结果5：模型参数表</w:t>
      </w:r>
    </w:p>
    <w:tbl>
      <w:tblPr>
        <w:tblStyle w:val="6"/>
        <w:tblW w:w="3392" w:type="pct"/>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 w:type="dxa"/>
          <w:bottom w:w="0" w:type="dxa"/>
          <w:right w:w="10" w:type="dxa"/>
        </w:tblCellMar>
      </w:tblPr>
      <w:tblGrid>
        <w:gridCol w:w="1607"/>
        <w:gridCol w:w="1977"/>
        <w:gridCol w:w="2064"/>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jc w:val="center"/>
        </w:trPr>
        <w:tc>
          <w:tcPr>
            <w:tcW w:w="0" w:type="auto"/>
            <w:gridSpan w:val="3"/>
            <w:tcBorders>
              <w:top w:val="single" w:color="000000" w:sz="10" w:space="0"/>
              <w:left w:val="nil"/>
              <w:bottom w:val="nil"/>
              <w:right w:val="nil"/>
            </w:tcBorders>
            <w:vAlign w:val="center"/>
          </w:tcPr>
          <w:p>
            <w:pPr>
              <w:jc w:val="center"/>
            </w:pPr>
            <w:r>
              <w:rPr>
                <w:sz w:val="18"/>
                <w:szCs w:val="18"/>
              </w:rPr>
              <w:t>ARIMA模型（1,0,0）检验表</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W w:w="0" w:type="auto"/>
            <w:tcBorders>
              <w:top w:val="nil"/>
              <w:left w:val="nil"/>
              <w:bottom w:val="single" w:color="000000" w:sz="10" w:space="0"/>
              <w:right w:val="nil"/>
            </w:tcBorders>
            <w:vAlign w:val="center"/>
          </w:tcPr>
          <w:p>
            <w:pPr>
              <w:jc w:val="center"/>
            </w:pPr>
            <w:r>
              <w:rPr>
                <w:sz w:val="18"/>
                <w:szCs w:val="18"/>
              </w:rPr>
              <w:t>项</w:t>
            </w:r>
          </w:p>
        </w:tc>
        <w:tc>
          <w:tcPr>
            <w:tcW w:w="0" w:type="auto"/>
            <w:tcBorders>
              <w:top w:val="nil"/>
              <w:left w:val="nil"/>
              <w:bottom w:val="single" w:color="000000" w:sz="10" w:space="0"/>
              <w:right w:val="nil"/>
            </w:tcBorders>
            <w:vAlign w:val="center"/>
          </w:tcPr>
          <w:p>
            <w:pPr>
              <w:jc w:val="center"/>
            </w:pPr>
            <w:r>
              <w:rPr>
                <w:sz w:val="18"/>
                <w:szCs w:val="18"/>
              </w:rPr>
              <w:t>符号</w:t>
            </w:r>
          </w:p>
        </w:tc>
        <w:tc>
          <w:tcPr>
            <w:tcW w:w="0" w:type="auto"/>
            <w:tcBorders>
              <w:top w:val="nil"/>
              <w:left w:val="nil"/>
              <w:bottom w:val="single" w:color="000000" w:sz="10" w:space="0"/>
              <w:right w:val="nil"/>
            </w:tcBorders>
            <w:vAlign w:val="center"/>
          </w:tcPr>
          <w:p>
            <w:pPr>
              <w:jc w:val="center"/>
            </w:pPr>
            <w:r>
              <w:rPr>
                <w:sz w:val="18"/>
                <w:szCs w:val="18"/>
              </w:rPr>
              <w:t>值</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W w:w="0" w:type="auto"/>
            <w:tcBorders>
              <w:top w:val="nil"/>
              <w:left w:val="nil"/>
              <w:bottom w:val="nil"/>
              <w:right w:val="nil"/>
            </w:tcBorders>
            <w:vAlign w:val="center"/>
          </w:tcPr>
          <w:p>
            <w:pPr>
              <w:jc w:val="center"/>
            </w:pPr>
          </w:p>
        </w:tc>
        <w:tc>
          <w:tcPr>
            <w:tcW w:w="0" w:type="auto"/>
            <w:tcBorders>
              <w:top w:val="nil"/>
              <w:left w:val="nil"/>
              <w:bottom w:val="nil"/>
              <w:right w:val="nil"/>
            </w:tcBorders>
            <w:vAlign w:val="center"/>
          </w:tcPr>
          <w:p>
            <w:pPr>
              <w:jc w:val="center"/>
            </w:pPr>
            <w:r>
              <w:rPr>
                <w:sz w:val="18"/>
                <w:szCs w:val="18"/>
              </w:rPr>
              <w:t>Df Residuals</w:t>
            </w:r>
          </w:p>
        </w:tc>
        <w:tc>
          <w:tcPr>
            <w:tcW w:w="0" w:type="auto"/>
            <w:tcBorders>
              <w:top w:val="nil"/>
              <w:left w:val="nil"/>
              <w:bottom w:val="nil"/>
              <w:right w:val="nil"/>
            </w:tcBorders>
            <w:vAlign w:val="center"/>
          </w:tcPr>
          <w:p>
            <w:pPr>
              <w:jc w:val="center"/>
            </w:pPr>
            <w:r>
              <w:rPr>
                <w:sz w:val="18"/>
                <w:szCs w:val="18"/>
              </w:rPr>
              <w:t>10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W w:w="0" w:type="auto"/>
            <w:tcBorders>
              <w:top w:val="nil"/>
              <w:left w:val="nil"/>
              <w:bottom w:val="nil"/>
              <w:right w:val="nil"/>
            </w:tcBorders>
            <w:vAlign w:val="center"/>
          </w:tcPr>
          <w:p>
            <w:pPr>
              <w:jc w:val="center"/>
            </w:pPr>
            <w:r>
              <w:rPr>
                <w:sz w:val="18"/>
                <w:szCs w:val="18"/>
              </w:rPr>
              <w:t>样本数量</w:t>
            </w:r>
          </w:p>
        </w:tc>
        <w:tc>
          <w:tcPr>
            <w:tcW w:w="0" w:type="auto"/>
            <w:tcBorders>
              <w:top w:val="nil"/>
              <w:left w:val="nil"/>
              <w:bottom w:val="nil"/>
              <w:right w:val="nil"/>
            </w:tcBorders>
            <w:vAlign w:val="center"/>
          </w:tcPr>
          <w:p>
            <w:pPr>
              <w:jc w:val="center"/>
            </w:pPr>
            <w:r>
              <w:rPr>
                <w:sz w:val="18"/>
                <w:szCs w:val="18"/>
              </w:rPr>
              <w:t>N</w:t>
            </w:r>
          </w:p>
        </w:tc>
        <w:tc>
          <w:tcPr>
            <w:tcW w:w="0" w:type="auto"/>
            <w:tcBorders>
              <w:top w:val="nil"/>
              <w:left w:val="nil"/>
              <w:bottom w:val="nil"/>
              <w:right w:val="nil"/>
            </w:tcBorders>
            <w:vAlign w:val="center"/>
          </w:tcPr>
          <w:p>
            <w:pPr>
              <w:jc w:val="center"/>
            </w:pPr>
            <w:r>
              <w:rPr>
                <w:sz w:val="18"/>
                <w:szCs w:val="18"/>
              </w:rPr>
              <w:t>12</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W w:w="0" w:type="auto"/>
            <w:vMerge w:val="restart"/>
            <w:tcBorders>
              <w:top w:val="nil"/>
              <w:left w:val="nil"/>
              <w:bottom w:val="nil"/>
              <w:right w:val="nil"/>
            </w:tcBorders>
            <w:vAlign w:val="center"/>
          </w:tcPr>
          <w:p>
            <w:pPr>
              <w:jc w:val="center"/>
            </w:pPr>
            <w:r>
              <w:rPr>
                <w:sz w:val="18"/>
                <w:szCs w:val="18"/>
              </w:rPr>
              <w:t>Q统计量</w:t>
            </w:r>
          </w:p>
        </w:tc>
        <w:tc>
          <w:tcPr>
            <w:tcW w:w="0" w:type="auto"/>
            <w:tcBorders>
              <w:top w:val="nil"/>
              <w:left w:val="nil"/>
              <w:bottom w:val="nil"/>
              <w:right w:val="nil"/>
            </w:tcBorders>
            <w:vAlign w:val="center"/>
          </w:tcPr>
          <w:p>
            <w:pPr>
              <w:jc w:val="center"/>
            </w:pPr>
            <w:r>
              <w:rPr>
                <w:sz w:val="18"/>
                <w:szCs w:val="18"/>
              </w:rPr>
              <w:t>Q6(P值)</w:t>
            </w:r>
          </w:p>
        </w:tc>
        <w:tc>
          <w:tcPr>
            <w:tcW w:w="0" w:type="auto"/>
            <w:tcBorders>
              <w:top w:val="nil"/>
              <w:left w:val="nil"/>
              <w:bottom w:val="nil"/>
              <w:right w:val="nil"/>
            </w:tcBorders>
            <w:vAlign w:val="center"/>
          </w:tcPr>
          <w:p>
            <w:pPr>
              <w:jc w:val="center"/>
            </w:pPr>
            <w:r>
              <w:rPr>
                <w:sz w:val="18"/>
                <w:szCs w:val="18"/>
              </w:rPr>
              <w:t>0.305(0.581)</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W w:w="0" w:type="auto"/>
            <w:vMerge w:val="continue"/>
            <w:tcBorders>
              <w:top w:val="nil"/>
              <w:left w:val="nil"/>
              <w:bottom w:val="nil"/>
              <w:right w:val="nil"/>
            </w:tcBorders>
          </w:tcPr>
          <w:p/>
        </w:tc>
        <w:tc>
          <w:tcPr>
            <w:tcW w:w="0" w:type="auto"/>
            <w:tcBorders>
              <w:top w:val="nil"/>
              <w:left w:val="nil"/>
              <w:bottom w:val="nil"/>
              <w:right w:val="nil"/>
            </w:tcBorders>
            <w:vAlign w:val="center"/>
          </w:tcPr>
          <w:p>
            <w:pPr>
              <w:jc w:val="center"/>
            </w:pPr>
            <w:r>
              <w:rPr>
                <w:sz w:val="18"/>
                <w:szCs w:val="18"/>
              </w:rPr>
              <w:t>Q12(P值)</w:t>
            </w:r>
          </w:p>
        </w:tc>
        <w:tc>
          <w:tcPr>
            <w:tcW w:w="0" w:type="auto"/>
            <w:tcBorders>
              <w:top w:val="nil"/>
              <w:left w:val="nil"/>
              <w:bottom w:val="nil"/>
              <w:right w:val="nil"/>
            </w:tcBorders>
            <w:vAlign w:val="center"/>
          </w:tcPr>
          <w:p>
            <w:pPr>
              <w:jc w:val="center"/>
            </w:pPr>
            <w:r>
              <w:rPr>
                <w:sz w:val="18"/>
                <w:szCs w:val="18"/>
              </w:rPr>
              <w:t>2.417(0.878)</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W w:w="0" w:type="auto"/>
            <w:vMerge w:val="restart"/>
            <w:tcBorders>
              <w:top w:val="nil"/>
              <w:left w:val="nil"/>
              <w:bottom w:val="nil"/>
              <w:right w:val="nil"/>
            </w:tcBorders>
            <w:vAlign w:val="center"/>
          </w:tcPr>
          <w:p>
            <w:pPr>
              <w:jc w:val="center"/>
            </w:pPr>
            <w:r>
              <w:rPr>
                <w:sz w:val="18"/>
                <w:szCs w:val="18"/>
              </w:rPr>
              <w:t>信息准则</w:t>
            </w:r>
          </w:p>
        </w:tc>
        <w:tc>
          <w:tcPr>
            <w:tcW w:w="0" w:type="auto"/>
            <w:tcBorders>
              <w:top w:val="nil"/>
              <w:left w:val="nil"/>
              <w:bottom w:val="nil"/>
              <w:right w:val="nil"/>
            </w:tcBorders>
            <w:vAlign w:val="center"/>
          </w:tcPr>
          <w:p>
            <w:pPr>
              <w:jc w:val="center"/>
            </w:pPr>
            <w:r>
              <w:rPr>
                <w:sz w:val="18"/>
                <w:szCs w:val="18"/>
              </w:rPr>
              <w:t>AIC</w:t>
            </w:r>
          </w:p>
        </w:tc>
        <w:tc>
          <w:tcPr>
            <w:tcW w:w="0" w:type="auto"/>
            <w:tcBorders>
              <w:top w:val="nil"/>
              <w:left w:val="nil"/>
              <w:bottom w:val="nil"/>
              <w:right w:val="nil"/>
            </w:tcBorders>
            <w:vAlign w:val="center"/>
          </w:tcPr>
          <w:p>
            <w:pPr>
              <w:jc w:val="center"/>
            </w:pPr>
            <w:r>
              <w:rPr>
                <w:sz w:val="18"/>
                <w:szCs w:val="18"/>
              </w:rPr>
              <w:t>143.348</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W w:w="0" w:type="auto"/>
            <w:vMerge w:val="continue"/>
            <w:tcBorders>
              <w:top w:val="nil"/>
              <w:left w:val="nil"/>
              <w:bottom w:val="nil"/>
              <w:right w:val="nil"/>
            </w:tcBorders>
          </w:tcPr>
          <w:p/>
        </w:tc>
        <w:tc>
          <w:tcPr>
            <w:tcW w:w="0" w:type="auto"/>
            <w:tcBorders>
              <w:top w:val="nil"/>
              <w:left w:val="nil"/>
              <w:bottom w:val="nil"/>
              <w:right w:val="nil"/>
            </w:tcBorders>
            <w:vAlign w:val="center"/>
          </w:tcPr>
          <w:p>
            <w:pPr>
              <w:jc w:val="center"/>
            </w:pPr>
            <w:r>
              <w:rPr>
                <w:sz w:val="18"/>
                <w:szCs w:val="18"/>
              </w:rPr>
              <w:t>BIC</w:t>
            </w:r>
          </w:p>
        </w:tc>
        <w:tc>
          <w:tcPr>
            <w:tcW w:w="0" w:type="auto"/>
            <w:tcBorders>
              <w:top w:val="nil"/>
              <w:left w:val="nil"/>
              <w:bottom w:val="nil"/>
              <w:right w:val="nil"/>
            </w:tcBorders>
            <w:vAlign w:val="center"/>
          </w:tcPr>
          <w:p>
            <w:pPr>
              <w:jc w:val="center"/>
            </w:pPr>
            <w:r>
              <w:rPr>
                <w:sz w:val="18"/>
                <w:szCs w:val="18"/>
              </w:rPr>
              <w:t>144.803</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W w:w="0" w:type="auto"/>
            <w:tcBorders>
              <w:top w:val="nil"/>
              <w:left w:val="nil"/>
              <w:bottom w:val="single" w:color="000000" w:sz="10" w:space="0"/>
              <w:right w:val="nil"/>
            </w:tcBorders>
            <w:vAlign w:val="center"/>
          </w:tcPr>
          <w:p>
            <w:pPr>
              <w:jc w:val="center"/>
            </w:pPr>
            <w:r>
              <w:rPr>
                <w:sz w:val="18"/>
                <w:szCs w:val="18"/>
              </w:rPr>
              <w:t>拟合优度</w:t>
            </w:r>
          </w:p>
        </w:tc>
        <w:tc>
          <w:tcPr>
            <w:tcW w:w="0" w:type="auto"/>
            <w:tcBorders>
              <w:top w:val="nil"/>
              <w:left w:val="nil"/>
              <w:bottom w:val="single" w:color="000000" w:sz="10" w:space="0"/>
              <w:right w:val="nil"/>
            </w:tcBorders>
            <w:vAlign w:val="center"/>
          </w:tcPr>
          <w:p>
            <w:pPr>
              <w:jc w:val="center"/>
            </w:pPr>
            <w:r>
              <w:rPr>
                <w:sz w:val="18"/>
                <w:szCs w:val="18"/>
              </w:rPr>
              <w:t>R²</w:t>
            </w:r>
          </w:p>
        </w:tc>
        <w:tc>
          <w:tcPr>
            <w:tcW w:w="0" w:type="auto"/>
            <w:tcBorders>
              <w:top w:val="nil"/>
              <w:left w:val="nil"/>
              <w:bottom w:val="single" w:color="000000" w:sz="10" w:space="0"/>
              <w:right w:val="nil"/>
            </w:tcBorders>
            <w:vAlign w:val="center"/>
          </w:tcPr>
          <w:p>
            <w:pPr>
              <w:jc w:val="center"/>
            </w:pPr>
            <w:r>
              <w:rPr>
                <w:sz w:val="18"/>
                <w:szCs w:val="18"/>
              </w:rPr>
              <w:t>0.377</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W w:w="0" w:type="auto"/>
            <w:gridSpan w:val="3"/>
            <w:tcBorders>
              <w:top w:val="nil"/>
              <w:left w:val="nil"/>
              <w:bottom w:val="nil"/>
              <w:right w:val="nil"/>
            </w:tcBorders>
            <w:vAlign w:val="center"/>
          </w:tcPr>
          <w:p>
            <w:pPr>
              <w:jc w:val="left"/>
            </w:pPr>
            <w:r>
              <w:rPr>
                <w:sz w:val="18"/>
                <w:szCs w:val="18"/>
              </w:rPr>
              <w:t>注：***、**、*分别代表1%、5%、10%的显著性水平</w:t>
            </w:r>
          </w:p>
        </w:tc>
      </w:tr>
    </w:tbl>
    <w:p>
      <w:pPr>
        <w:widowControl/>
        <w:spacing w:after="100"/>
        <w:ind w:right="720"/>
        <w:jc w:val="left"/>
        <w:rPr>
          <w:b/>
          <w:bCs/>
          <w:color w:val="000000"/>
          <w:sz w:val="20"/>
          <w:szCs w:val="20"/>
        </w:rPr>
      </w:pPr>
    </w:p>
    <w:p>
      <w:pPr>
        <w:widowControl/>
        <w:spacing w:after="100"/>
        <w:ind w:right="720"/>
        <w:jc w:val="left"/>
        <w:rPr>
          <w:sz w:val="21"/>
          <w:szCs w:val="21"/>
        </w:rPr>
      </w:pPr>
      <w:r>
        <w:rPr>
          <w:b/>
          <w:bCs/>
          <w:color w:val="000000"/>
          <w:sz w:val="21"/>
          <w:szCs w:val="21"/>
        </w:rPr>
        <w:t>图表说明：</w:t>
      </w:r>
    </w:p>
    <w:p>
      <w:pPr>
        <w:widowControl/>
        <w:spacing w:after="100"/>
        <w:ind w:right="720"/>
        <w:jc w:val="left"/>
        <w:rPr>
          <w:rFonts w:hint="eastAsia" w:eastAsiaTheme="minorEastAsia"/>
          <w:color w:val="000000"/>
          <w:sz w:val="21"/>
          <w:szCs w:val="21"/>
          <w:lang w:eastAsia="zh-CN"/>
        </w:rPr>
      </w:pPr>
      <w:r>
        <w:rPr>
          <w:color w:val="000000"/>
          <w:sz w:val="21"/>
          <w:szCs w:val="21"/>
        </w:rPr>
        <w:t>上表格展示本次模型检验结果，包括样本数、自由度、Q统计量和信息准则模型的拟合优度。</w:t>
      </w:r>
    </w:p>
    <w:p>
      <w:pPr>
        <w:widowControl/>
        <w:spacing w:after="100"/>
        <w:ind w:right="720"/>
        <w:jc w:val="left"/>
        <w:rPr>
          <w:rFonts w:hint="eastAsia" w:eastAsiaTheme="minorEastAsia"/>
          <w:color w:val="000000"/>
          <w:sz w:val="21"/>
          <w:szCs w:val="21"/>
          <w:lang w:eastAsia="zh-CN"/>
        </w:rPr>
      </w:pPr>
      <w:r>
        <w:rPr>
          <w:color w:val="000000"/>
          <w:sz w:val="21"/>
          <w:szCs w:val="21"/>
        </w:rPr>
        <w:t>● ARIMA模型要求模型的残差不存在自相关性，即模型残差为白噪声，查看模型检验表，根据Q统计量的P值（P值大于0.1为白噪声）对模型白噪声进行检验。</w:t>
      </w:r>
    </w:p>
    <w:p>
      <w:pPr>
        <w:widowControl/>
        <w:spacing w:after="100"/>
        <w:ind w:right="720"/>
        <w:jc w:val="left"/>
        <w:rPr>
          <w:rFonts w:hint="eastAsia" w:eastAsiaTheme="minorEastAsia"/>
          <w:color w:val="000000"/>
          <w:sz w:val="21"/>
          <w:szCs w:val="21"/>
          <w:lang w:eastAsia="zh-CN"/>
        </w:rPr>
      </w:pPr>
      <w:r>
        <w:rPr>
          <w:color w:val="000000"/>
          <w:sz w:val="21"/>
          <w:szCs w:val="21"/>
        </w:rPr>
        <w:t>● 根据信息准则AIC和BIC值用于多次分析模型对比（越低越好）。</w:t>
      </w:r>
    </w:p>
    <w:p>
      <w:pPr>
        <w:widowControl/>
        <w:spacing w:after="100"/>
        <w:ind w:right="720"/>
        <w:jc w:val="left"/>
        <w:rPr>
          <w:sz w:val="21"/>
          <w:szCs w:val="21"/>
        </w:rPr>
      </w:pPr>
      <w:r>
        <w:rPr>
          <w:color w:val="000000"/>
          <w:sz w:val="21"/>
          <w:szCs w:val="21"/>
        </w:rPr>
        <w:t>● R²代表时间序列的拟合程度，越接近1效果越好。</w:t>
      </w:r>
    </w:p>
    <w:p>
      <w:pPr>
        <w:widowControl/>
        <w:spacing w:after="100"/>
        <w:ind w:right="720"/>
        <w:jc w:val="left"/>
        <w:rPr>
          <w:b/>
          <w:bCs/>
          <w:color w:val="000000"/>
          <w:sz w:val="21"/>
          <w:szCs w:val="21"/>
        </w:rPr>
      </w:pPr>
    </w:p>
    <w:p>
      <w:pPr>
        <w:widowControl/>
        <w:spacing w:after="100"/>
        <w:ind w:right="720"/>
        <w:jc w:val="left"/>
        <w:rPr>
          <w:sz w:val="21"/>
          <w:szCs w:val="21"/>
        </w:rPr>
      </w:pPr>
      <w:r>
        <w:rPr>
          <w:b/>
          <w:bCs/>
          <w:color w:val="000000"/>
          <w:sz w:val="21"/>
          <w:szCs w:val="21"/>
        </w:rPr>
        <w:t>分析：</w:t>
      </w:r>
    </w:p>
    <w:p>
      <w:pPr>
        <w:widowControl/>
        <w:spacing w:after="100"/>
        <w:ind w:right="720"/>
        <w:jc w:val="left"/>
        <w:rPr>
          <w:sz w:val="21"/>
          <w:szCs w:val="21"/>
        </w:rPr>
      </w:pPr>
      <w:r>
        <w:rPr>
          <w:color w:val="000000"/>
          <w:sz w:val="21"/>
          <w:szCs w:val="21"/>
        </w:rPr>
        <w:t>系统基于AIC信息准则自动寻找最优参数，模型结果为ARIMA模型（1,0,0）检验表，基于变量：US dollar，从Q统计量结果分析可以得到：Q6在水平上不呈现显著性，不能拒绝模型的残差为白噪声序列的假设，同时模型的拟合优度R²为0.377，模型表现较差，模型基本满足要求。</w:t>
      </w:r>
    </w:p>
    <w:p>
      <w:pPr>
        <w:widowControl/>
        <w:spacing w:after="100"/>
        <w:ind w:right="720"/>
        <w:jc w:val="left"/>
        <w:rPr>
          <w:b/>
          <w:bCs/>
          <w:color w:val="000000"/>
          <w:sz w:val="20"/>
          <w:szCs w:val="20"/>
        </w:rPr>
      </w:pPr>
    </w:p>
    <w:p>
      <w:pPr>
        <w:widowControl/>
        <w:spacing w:after="100"/>
        <w:ind w:right="720"/>
        <w:jc w:val="left"/>
      </w:pPr>
      <w:r>
        <w:rPr>
          <w:b/>
          <w:bCs/>
          <w:color w:val="000000"/>
          <w:sz w:val="20"/>
          <w:szCs w:val="20"/>
        </w:rPr>
        <w:t>输出结果6：模型残差自相关图(ACF)</w:t>
      </w:r>
    </w:p>
    <w:p>
      <w:pPr>
        <w:spacing w:after="500"/>
        <w:jc w:val="center"/>
      </w:pPr>
      <w:r>
        <w:drawing>
          <wp:inline distT="0" distB="0" distL="0" distR="0">
            <wp:extent cx="4762500" cy="2703830"/>
            <wp:effectExtent l="0" t="0" r="762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9"/>
                    <a:srcRect/>
                    <a:stretch>
                      <a:fillRect/>
                    </a:stretch>
                  </pic:blipFill>
                  <pic:spPr>
                    <a:xfrm>
                      <a:off x="0" y="0"/>
                      <a:ext cx="4762500" cy="2704028"/>
                    </a:xfrm>
                    <a:prstGeom prst="rect">
                      <a:avLst/>
                    </a:prstGeom>
                  </pic:spPr>
                </pic:pic>
              </a:graphicData>
            </a:graphic>
          </wp:inline>
        </w:drawing>
      </w:r>
    </w:p>
    <w:p>
      <w:pPr>
        <w:widowControl/>
        <w:spacing w:after="100"/>
        <w:ind w:right="720"/>
        <w:jc w:val="left"/>
        <w:rPr>
          <w:b/>
          <w:bCs/>
          <w:color w:val="000000"/>
          <w:sz w:val="20"/>
          <w:szCs w:val="20"/>
        </w:rPr>
      </w:pPr>
    </w:p>
    <w:p>
      <w:pPr>
        <w:widowControl/>
        <w:spacing w:after="100"/>
        <w:ind w:right="720"/>
        <w:jc w:val="left"/>
        <w:rPr>
          <w:sz w:val="21"/>
          <w:szCs w:val="21"/>
        </w:rPr>
      </w:pPr>
      <w:r>
        <w:rPr>
          <w:b/>
          <w:bCs/>
          <w:color w:val="000000"/>
          <w:sz w:val="21"/>
          <w:szCs w:val="21"/>
        </w:rPr>
        <w:t>图表说明：</w:t>
      </w:r>
    </w:p>
    <w:p>
      <w:pPr>
        <w:widowControl/>
        <w:spacing w:after="100"/>
        <w:ind w:right="720"/>
        <w:jc w:val="left"/>
        <w:rPr>
          <w:rFonts w:hint="eastAsia" w:eastAsiaTheme="minorEastAsia"/>
          <w:color w:val="000000"/>
          <w:sz w:val="21"/>
          <w:szCs w:val="21"/>
          <w:lang w:eastAsia="zh-CN"/>
        </w:rPr>
      </w:pPr>
      <w:r>
        <w:rPr>
          <w:color w:val="000000"/>
          <w:sz w:val="21"/>
          <w:szCs w:val="21"/>
        </w:rPr>
        <w:t>上图展示了模型的残差自相关图(ACF)，包括系数，置信上限和置信下限。</w:t>
      </w:r>
    </w:p>
    <w:p>
      <w:pPr>
        <w:widowControl/>
        <w:spacing w:after="100"/>
        <w:ind w:right="720"/>
        <w:jc w:val="left"/>
        <w:rPr>
          <w:rFonts w:hint="eastAsia" w:eastAsiaTheme="minorEastAsia"/>
          <w:color w:val="000000"/>
          <w:sz w:val="21"/>
          <w:szCs w:val="21"/>
          <w:lang w:eastAsia="zh-CN"/>
        </w:rPr>
      </w:pPr>
      <w:r>
        <w:rPr>
          <w:color w:val="000000"/>
          <w:sz w:val="21"/>
          <w:szCs w:val="21"/>
        </w:rPr>
        <w:t>● 横轴代表延迟数目，纵轴代表自相关系数。</w:t>
      </w:r>
    </w:p>
    <w:p>
      <w:pPr>
        <w:widowControl/>
        <w:spacing w:after="100"/>
        <w:ind w:right="720"/>
        <w:jc w:val="left"/>
        <w:rPr>
          <w:sz w:val="21"/>
          <w:szCs w:val="21"/>
        </w:rPr>
      </w:pPr>
      <w:r>
        <w:rPr>
          <w:color w:val="000000"/>
          <w:sz w:val="21"/>
          <w:szCs w:val="21"/>
        </w:rPr>
        <w:t>● 若相关系数均在虚线内，自回归模型(AR)残差为白噪声序列，时间序列要求模型残差为白噪声序列。</w:t>
      </w:r>
    </w:p>
    <w:p>
      <w:pPr>
        <w:widowControl/>
        <w:spacing w:after="100"/>
        <w:ind w:right="720"/>
        <w:jc w:val="left"/>
        <w:rPr>
          <w:b/>
          <w:bCs/>
          <w:color w:val="000000"/>
          <w:sz w:val="20"/>
          <w:szCs w:val="20"/>
        </w:rPr>
      </w:pPr>
    </w:p>
    <w:p>
      <w:pPr>
        <w:widowControl/>
        <w:spacing w:after="100"/>
        <w:ind w:right="720"/>
        <w:jc w:val="left"/>
      </w:pPr>
      <w:r>
        <w:rPr>
          <w:b/>
          <w:bCs/>
          <w:color w:val="000000"/>
          <w:sz w:val="20"/>
          <w:szCs w:val="20"/>
        </w:rPr>
        <w:t>输出结果7：模型残差偏自相关图(PACF)</w:t>
      </w:r>
    </w:p>
    <w:p>
      <w:pPr>
        <w:spacing w:after="500"/>
        <w:jc w:val="center"/>
      </w:pPr>
      <w:r>
        <w:drawing>
          <wp:inline distT="0" distB="0" distL="0" distR="0">
            <wp:extent cx="4762500" cy="2703830"/>
            <wp:effectExtent l="0" t="0" r="762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0"/>
                    <a:srcRect/>
                    <a:stretch>
                      <a:fillRect/>
                    </a:stretch>
                  </pic:blipFill>
                  <pic:spPr>
                    <a:xfrm>
                      <a:off x="0" y="0"/>
                      <a:ext cx="4762500" cy="2704028"/>
                    </a:xfrm>
                    <a:prstGeom prst="rect">
                      <a:avLst/>
                    </a:prstGeom>
                  </pic:spPr>
                </pic:pic>
              </a:graphicData>
            </a:graphic>
          </wp:inline>
        </w:drawing>
      </w:r>
    </w:p>
    <w:p>
      <w:pPr>
        <w:widowControl/>
        <w:spacing w:after="100"/>
        <w:ind w:right="720"/>
        <w:jc w:val="left"/>
        <w:rPr>
          <w:b/>
          <w:bCs/>
          <w:color w:val="000000"/>
          <w:sz w:val="20"/>
          <w:szCs w:val="20"/>
        </w:rPr>
      </w:pPr>
    </w:p>
    <w:p>
      <w:pPr>
        <w:widowControl/>
        <w:spacing w:after="100"/>
        <w:ind w:right="720"/>
        <w:jc w:val="left"/>
        <w:rPr>
          <w:sz w:val="21"/>
          <w:szCs w:val="21"/>
        </w:rPr>
      </w:pPr>
      <w:r>
        <w:rPr>
          <w:b/>
          <w:bCs/>
          <w:color w:val="000000"/>
          <w:sz w:val="21"/>
          <w:szCs w:val="21"/>
        </w:rPr>
        <w:t>图表说明：</w:t>
      </w:r>
    </w:p>
    <w:p>
      <w:pPr>
        <w:widowControl/>
        <w:spacing w:after="100"/>
        <w:ind w:right="720"/>
        <w:jc w:val="left"/>
        <w:rPr>
          <w:rFonts w:hint="eastAsia" w:eastAsiaTheme="minorEastAsia"/>
          <w:color w:val="000000"/>
          <w:sz w:val="21"/>
          <w:szCs w:val="21"/>
          <w:lang w:eastAsia="zh-CN"/>
        </w:rPr>
      </w:pPr>
      <w:r>
        <w:rPr>
          <w:color w:val="000000"/>
          <w:sz w:val="21"/>
          <w:szCs w:val="21"/>
        </w:rPr>
        <w:t>上图展示了模型的残差偏自相关图(PACF)，包括系数，置信上限和置信下限。</w:t>
      </w:r>
    </w:p>
    <w:p>
      <w:pPr>
        <w:widowControl/>
        <w:spacing w:after="100"/>
        <w:ind w:right="720"/>
        <w:jc w:val="left"/>
        <w:rPr>
          <w:sz w:val="21"/>
          <w:szCs w:val="21"/>
        </w:rPr>
      </w:pPr>
      <w:r>
        <w:rPr>
          <w:color w:val="000000"/>
          <w:sz w:val="21"/>
          <w:szCs w:val="21"/>
        </w:rPr>
        <w:t>● 若相关系数均在虚线内，滑动平均模型(MA)残差为白噪声序列，时间序列要求模型残差为白噪声序列。</w:t>
      </w:r>
    </w:p>
    <w:p>
      <w:pPr>
        <w:widowControl/>
        <w:spacing w:after="100"/>
        <w:ind w:right="720"/>
        <w:jc w:val="left"/>
        <w:rPr>
          <w:b/>
          <w:bCs/>
          <w:color w:val="000000"/>
          <w:sz w:val="20"/>
          <w:szCs w:val="20"/>
        </w:rPr>
      </w:pPr>
    </w:p>
    <w:p>
      <w:pPr>
        <w:widowControl/>
        <w:spacing w:after="100"/>
        <w:ind w:right="720"/>
        <w:jc w:val="left"/>
      </w:pPr>
      <w:r>
        <w:rPr>
          <w:b/>
          <w:bCs/>
          <w:color w:val="000000"/>
          <w:sz w:val="20"/>
          <w:szCs w:val="20"/>
        </w:rPr>
        <w:t>输出结果8：模型检验表</w:t>
      </w:r>
    </w:p>
    <w:tbl>
      <w:tblPr>
        <w:tblStyle w:val="6"/>
        <w:tblW w:w="3392" w:type="pct"/>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 w:type="dxa"/>
          <w:bottom w:w="0" w:type="dxa"/>
          <w:right w:w="10" w:type="dxa"/>
        </w:tblCellMar>
      </w:tblPr>
      <w:tblGrid>
        <w:gridCol w:w="1284"/>
        <w:gridCol w:w="848"/>
        <w:gridCol w:w="674"/>
        <w:gridCol w:w="628"/>
        <w:gridCol w:w="518"/>
        <w:gridCol w:w="848"/>
        <w:gridCol w:w="848"/>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W w:w="0" w:type="auto"/>
            <w:gridSpan w:val="7"/>
            <w:tcBorders>
              <w:top w:val="single" w:color="000000" w:sz="10" w:space="0"/>
              <w:left w:val="nil"/>
              <w:bottom w:val="nil"/>
              <w:right w:val="nil"/>
            </w:tcBorders>
            <w:vAlign w:val="center"/>
          </w:tcPr>
          <w:p>
            <w:pPr>
              <w:jc w:val="center"/>
            </w:pPr>
            <w:r>
              <w:rPr>
                <w:sz w:val="18"/>
                <w:szCs w:val="18"/>
              </w:rPr>
              <w:t>模型参数表</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W w:w="0" w:type="auto"/>
            <w:tcBorders>
              <w:top w:val="nil"/>
              <w:left w:val="nil"/>
              <w:bottom w:val="single" w:color="000000" w:sz="10" w:space="0"/>
              <w:right w:val="nil"/>
            </w:tcBorders>
            <w:vAlign w:val="center"/>
          </w:tcPr>
          <w:p>
            <w:pPr>
              <w:jc w:val="center"/>
            </w:pPr>
          </w:p>
        </w:tc>
        <w:tc>
          <w:tcPr>
            <w:tcW w:w="0" w:type="auto"/>
            <w:tcBorders>
              <w:top w:val="nil"/>
              <w:left w:val="nil"/>
              <w:bottom w:val="single" w:color="000000" w:sz="10" w:space="0"/>
              <w:right w:val="nil"/>
            </w:tcBorders>
            <w:vAlign w:val="center"/>
          </w:tcPr>
          <w:p>
            <w:pPr>
              <w:jc w:val="center"/>
            </w:pPr>
            <w:r>
              <w:rPr>
                <w:sz w:val="18"/>
                <w:szCs w:val="18"/>
              </w:rPr>
              <w:t>系数</w:t>
            </w:r>
          </w:p>
        </w:tc>
        <w:tc>
          <w:tcPr>
            <w:tcW w:w="0" w:type="auto"/>
            <w:tcBorders>
              <w:top w:val="nil"/>
              <w:left w:val="nil"/>
              <w:bottom w:val="single" w:color="000000" w:sz="10" w:space="0"/>
              <w:right w:val="nil"/>
            </w:tcBorders>
            <w:vAlign w:val="center"/>
          </w:tcPr>
          <w:p>
            <w:pPr>
              <w:jc w:val="center"/>
            </w:pPr>
            <w:r>
              <w:rPr>
                <w:sz w:val="18"/>
                <w:szCs w:val="18"/>
              </w:rPr>
              <w:t>标准差</w:t>
            </w:r>
          </w:p>
        </w:tc>
        <w:tc>
          <w:tcPr>
            <w:tcW w:w="0" w:type="auto"/>
            <w:tcBorders>
              <w:top w:val="nil"/>
              <w:left w:val="nil"/>
              <w:bottom w:val="single" w:color="000000" w:sz="10" w:space="0"/>
              <w:right w:val="nil"/>
            </w:tcBorders>
            <w:vAlign w:val="center"/>
          </w:tcPr>
          <w:p>
            <w:pPr>
              <w:jc w:val="center"/>
            </w:pPr>
            <w:r>
              <w:rPr>
                <w:sz w:val="18"/>
                <w:szCs w:val="18"/>
              </w:rPr>
              <w:t>t</w:t>
            </w:r>
          </w:p>
        </w:tc>
        <w:tc>
          <w:tcPr>
            <w:tcW w:w="0" w:type="auto"/>
            <w:tcBorders>
              <w:top w:val="nil"/>
              <w:left w:val="nil"/>
              <w:bottom w:val="single" w:color="000000" w:sz="10" w:space="0"/>
              <w:right w:val="nil"/>
            </w:tcBorders>
            <w:vAlign w:val="center"/>
          </w:tcPr>
          <w:p>
            <w:pPr>
              <w:jc w:val="center"/>
            </w:pPr>
            <w:r>
              <w:rPr>
                <w:sz w:val="18"/>
                <w:szCs w:val="18"/>
              </w:rPr>
              <w:t>P&gt;|t|</w:t>
            </w:r>
          </w:p>
        </w:tc>
        <w:tc>
          <w:tcPr>
            <w:tcW w:w="0" w:type="auto"/>
            <w:tcBorders>
              <w:top w:val="nil"/>
              <w:left w:val="nil"/>
              <w:bottom w:val="single" w:color="000000" w:sz="10" w:space="0"/>
              <w:right w:val="nil"/>
            </w:tcBorders>
            <w:vAlign w:val="center"/>
          </w:tcPr>
          <w:p>
            <w:pPr>
              <w:jc w:val="center"/>
            </w:pPr>
            <w:r>
              <w:rPr>
                <w:sz w:val="18"/>
                <w:szCs w:val="18"/>
              </w:rPr>
              <w:t>0.025</w:t>
            </w:r>
          </w:p>
        </w:tc>
        <w:tc>
          <w:tcPr>
            <w:tcW w:w="0" w:type="auto"/>
            <w:tcBorders>
              <w:top w:val="nil"/>
              <w:left w:val="nil"/>
              <w:bottom w:val="single" w:color="000000" w:sz="10" w:space="0"/>
              <w:right w:val="nil"/>
            </w:tcBorders>
            <w:vAlign w:val="center"/>
          </w:tcPr>
          <w:p>
            <w:pPr>
              <w:jc w:val="center"/>
            </w:pPr>
            <w:r>
              <w:rPr>
                <w:sz w:val="18"/>
                <w:szCs w:val="18"/>
              </w:rPr>
              <w:t>0.975</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W w:w="0" w:type="auto"/>
            <w:tcBorders>
              <w:top w:val="nil"/>
              <w:left w:val="nil"/>
              <w:bottom w:val="nil"/>
              <w:right w:val="nil"/>
            </w:tcBorders>
            <w:vAlign w:val="center"/>
          </w:tcPr>
          <w:p>
            <w:pPr>
              <w:jc w:val="center"/>
            </w:pPr>
            <w:r>
              <w:rPr>
                <w:sz w:val="18"/>
                <w:szCs w:val="18"/>
              </w:rPr>
              <w:t>常数</w:t>
            </w:r>
          </w:p>
        </w:tc>
        <w:tc>
          <w:tcPr>
            <w:tcW w:w="0" w:type="auto"/>
            <w:tcBorders>
              <w:top w:val="nil"/>
              <w:left w:val="nil"/>
              <w:bottom w:val="nil"/>
              <w:right w:val="nil"/>
            </w:tcBorders>
            <w:vAlign w:val="center"/>
          </w:tcPr>
          <w:p>
            <w:pPr>
              <w:jc w:val="center"/>
            </w:pPr>
            <w:r>
              <w:rPr>
                <w:sz w:val="18"/>
                <w:szCs w:val="18"/>
              </w:rPr>
              <w:t>1874.025</w:t>
            </w:r>
          </w:p>
        </w:tc>
        <w:tc>
          <w:tcPr>
            <w:tcW w:w="0" w:type="auto"/>
            <w:tcBorders>
              <w:top w:val="nil"/>
              <w:left w:val="nil"/>
              <w:bottom w:val="nil"/>
              <w:right w:val="nil"/>
            </w:tcBorders>
            <w:vAlign w:val="center"/>
          </w:tcPr>
          <w:p>
            <w:pPr>
              <w:jc w:val="center"/>
            </w:pPr>
            <w:r>
              <w:rPr>
                <w:sz w:val="18"/>
                <w:szCs w:val="18"/>
              </w:rPr>
              <w:t>48.767</w:t>
            </w:r>
          </w:p>
        </w:tc>
        <w:tc>
          <w:tcPr>
            <w:tcW w:w="0" w:type="auto"/>
            <w:tcBorders>
              <w:top w:val="nil"/>
              <w:left w:val="nil"/>
              <w:bottom w:val="nil"/>
              <w:right w:val="nil"/>
            </w:tcBorders>
            <w:vAlign w:val="center"/>
          </w:tcPr>
          <w:p>
            <w:pPr>
              <w:jc w:val="center"/>
            </w:pPr>
            <w:r>
              <w:rPr>
                <w:sz w:val="18"/>
                <w:szCs w:val="18"/>
              </w:rPr>
              <w:t>38.428</w:t>
            </w:r>
          </w:p>
        </w:tc>
        <w:tc>
          <w:tcPr>
            <w:tcW w:w="0" w:type="auto"/>
            <w:tcBorders>
              <w:top w:val="nil"/>
              <w:left w:val="nil"/>
              <w:bottom w:val="nil"/>
              <w:right w:val="nil"/>
            </w:tcBorders>
            <w:vAlign w:val="center"/>
          </w:tcPr>
          <w:p>
            <w:pPr>
              <w:jc w:val="center"/>
            </w:pPr>
            <w:r>
              <w:rPr>
                <w:sz w:val="18"/>
                <w:szCs w:val="18"/>
              </w:rPr>
              <w:t>0</w:t>
            </w:r>
          </w:p>
        </w:tc>
        <w:tc>
          <w:tcPr>
            <w:tcW w:w="0" w:type="auto"/>
            <w:tcBorders>
              <w:top w:val="nil"/>
              <w:left w:val="nil"/>
              <w:bottom w:val="nil"/>
              <w:right w:val="nil"/>
            </w:tcBorders>
            <w:vAlign w:val="center"/>
          </w:tcPr>
          <w:p>
            <w:pPr>
              <w:jc w:val="center"/>
            </w:pPr>
            <w:r>
              <w:rPr>
                <w:sz w:val="18"/>
                <w:szCs w:val="18"/>
              </w:rPr>
              <w:t>1778.443</w:t>
            </w:r>
          </w:p>
        </w:tc>
        <w:tc>
          <w:tcPr>
            <w:tcW w:w="0" w:type="auto"/>
            <w:tcBorders>
              <w:top w:val="nil"/>
              <w:left w:val="nil"/>
              <w:bottom w:val="nil"/>
              <w:right w:val="nil"/>
            </w:tcBorders>
            <w:vAlign w:val="center"/>
          </w:tcPr>
          <w:p>
            <w:pPr>
              <w:jc w:val="center"/>
            </w:pPr>
            <w:r>
              <w:rPr>
                <w:sz w:val="18"/>
                <w:szCs w:val="18"/>
              </w:rPr>
              <w:t>1969.607</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W w:w="0" w:type="auto"/>
            <w:tcBorders>
              <w:top w:val="nil"/>
              <w:left w:val="nil"/>
              <w:bottom w:val="single" w:color="000000" w:sz="10" w:space="0"/>
              <w:right w:val="nil"/>
            </w:tcBorders>
            <w:vAlign w:val="center"/>
          </w:tcPr>
          <w:p>
            <w:pPr>
              <w:jc w:val="center"/>
            </w:pPr>
            <w:r>
              <w:rPr>
                <w:sz w:val="18"/>
                <w:szCs w:val="18"/>
              </w:rPr>
              <w:t>ar.L1.US dollar</w:t>
            </w:r>
          </w:p>
        </w:tc>
        <w:tc>
          <w:tcPr>
            <w:tcW w:w="0" w:type="auto"/>
            <w:tcBorders>
              <w:top w:val="nil"/>
              <w:left w:val="nil"/>
              <w:bottom w:val="single" w:color="000000" w:sz="10" w:space="0"/>
              <w:right w:val="nil"/>
            </w:tcBorders>
            <w:vAlign w:val="center"/>
          </w:tcPr>
          <w:p>
            <w:pPr>
              <w:jc w:val="center"/>
            </w:pPr>
            <w:r>
              <w:rPr>
                <w:sz w:val="18"/>
                <w:szCs w:val="18"/>
              </w:rPr>
              <w:t>0.61</w:t>
            </w:r>
          </w:p>
        </w:tc>
        <w:tc>
          <w:tcPr>
            <w:tcW w:w="0" w:type="auto"/>
            <w:tcBorders>
              <w:top w:val="nil"/>
              <w:left w:val="nil"/>
              <w:bottom w:val="single" w:color="000000" w:sz="10" w:space="0"/>
              <w:right w:val="nil"/>
            </w:tcBorders>
            <w:vAlign w:val="center"/>
          </w:tcPr>
          <w:p>
            <w:pPr>
              <w:jc w:val="center"/>
            </w:pPr>
            <w:r>
              <w:rPr>
                <w:sz w:val="18"/>
                <w:szCs w:val="18"/>
              </w:rPr>
              <w:t>0.224</w:t>
            </w:r>
          </w:p>
        </w:tc>
        <w:tc>
          <w:tcPr>
            <w:tcW w:w="0" w:type="auto"/>
            <w:tcBorders>
              <w:top w:val="nil"/>
              <w:left w:val="nil"/>
              <w:bottom w:val="single" w:color="000000" w:sz="10" w:space="0"/>
              <w:right w:val="nil"/>
            </w:tcBorders>
            <w:vAlign w:val="center"/>
          </w:tcPr>
          <w:p>
            <w:pPr>
              <w:jc w:val="center"/>
            </w:pPr>
            <w:r>
              <w:rPr>
                <w:sz w:val="18"/>
                <w:szCs w:val="18"/>
              </w:rPr>
              <w:t>2.722</w:t>
            </w:r>
          </w:p>
        </w:tc>
        <w:tc>
          <w:tcPr>
            <w:tcW w:w="0" w:type="auto"/>
            <w:tcBorders>
              <w:top w:val="nil"/>
              <w:left w:val="nil"/>
              <w:bottom w:val="single" w:color="000000" w:sz="10" w:space="0"/>
              <w:right w:val="nil"/>
            </w:tcBorders>
            <w:vAlign w:val="center"/>
          </w:tcPr>
          <w:p>
            <w:pPr>
              <w:jc w:val="center"/>
            </w:pPr>
            <w:r>
              <w:rPr>
                <w:sz w:val="18"/>
                <w:szCs w:val="18"/>
              </w:rPr>
              <w:t>0.006</w:t>
            </w:r>
          </w:p>
        </w:tc>
        <w:tc>
          <w:tcPr>
            <w:tcW w:w="0" w:type="auto"/>
            <w:tcBorders>
              <w:top w:val="nil"/>
              <w:left w:val="nil"/>
              <w:bottom w:val="single" w:color="000000" w:sz="10" w:space="0"/>
              <w:right w:val="nil"/>
            </w:tcBorders>
            <w:vAlign w:val="center"/>
          </w:tcPr>
          <w:p>
            <w:pPr>
              <w:jc w:val="center"/>
            </w:pPr>
            <w:r>
              <w:rPr>
                <w:sz w:val="18"/>
                <w:szCs w:val="18"/>
              </w:rPr>
              <w:t>0.171</w:t>
            </w:r>
          </w:p>
        </w:tc>
        <w:tc>
          <w:tcPr>
            <w:tcW w:w="0" w:type="auto"/>
            <w:tcBorders>
              <w:top w:val="nil"/>
              <w:left w:val="nil"/>
              <w:bottom w:val="single" w:color="000000" w:sz="10" w:space="0"/>
              <w:right w:val="nil"/>
            </w:tcBorders>
            <w:vAlign w:val="center"/>
          </w:tcPr>
          <w:p>
            <w:pPr>
              <w:jc w:val="center"/>
            </w:pPr>
            <w:r>
              <w:rPr>
                <w:sz w:val="18"/>
                <w:szCs w:val="18"/>
              </w:rPr>
              <w:t>1.049</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W w:w="0" w:type="auto"/>
            <w:gridSpan w:val="7"/>
            <w:tcBorders>
              <w:top w:val="nil"/>
              <w:left w:val="nil"/>
              <w:bottom w:val="nil"/>
              <w:right w:val="nil"/>
            </w:tcBorders>
            <w:vAlign w:val="center"/>
          </w:tcPr>
          <w:p>
            <w:pPr>
              <w:jc w:val="left"/>
            </w:pPr>
            <w:r>
              <w:rPr>
                <w:sz w:val="18"/>
                <w:szCs w:val="18"/>
              </w:rPr>
              <w:t>注：***、**、*分别代表1%、5%、10%的显著性水平</w:t>
            </w:r>
          </w:p>
        </w:tc>
      </w:tr>
    </w:tbl>
    <w:p>
      <w:pPr>
        <w:widowControl/>
        <w:spacing w:after="100"/>
        <w:ind w:right="720"/>
        <w:jc w:val="left"/>
        <w:rPr>
          <w:b/>
          <w:bCs/>
          <w:color w:val="000000"/>
          <w:sz w:val="20"/>
          <w:szCs w:val="20"/>
        </w:rPr>
      </w:pPr>
    </w:p>
    <w:p>
      <w:pPr>
        <w:widowControl/>
        <w:spacing w:after="100"/>
        <w:ind w:right="720"/>
        <w:jc w:val="left"/>
        <w:rPr>
          <w:sz w:val="21"/>
          <w:szCs w:val="21"/>
        </w:rPr>
      </w:pPr>
      <w:r>
        <w:rPr>
          <w:b/>
          <w:bCs/>
          <w:color w:val="000000"/>
          <w:sz w:val="21"/>
          <w:szCs w:val="21"/>
        </w:rPr>
        <w:t>图表说明：</w:t>
      </w:r>
    </w:p>
    <w:p>
      <w:pPr>
        <w:widowControl/>
        <w:spacing w:after="100"/>
        <w:ind w:right="720"/>
        <w:jc w:val="left"/>
        <w:rPr>
          <w:sz w:val="21"/>
          <w:szCs w:val="21"/>
        </w:rPr>
      </w:pPr>
      <w:r>
        <w:rPr>
          <w:color w:val="000000"/>
          <w:sz w:val="21"/>
          <w:szCs w:val="21"/>
        </w:rPr>
        <w:t>上表格展示本次模型参数结果，包括模型的系数、标准差，T检验结果等，用于分析模型公式。</w:t>
      </w:r>
    </w:p>
    <w:p>
      <w:pPr>
        <w:widowControl/>
        <w:spacing w:after="100"/>
        <w:ind w:right="720"/>
        <w:jc w:val="left"/>
        <w:rPr>
          <w:b/>
          <w:bCs/>
          <w:color w:val="000000"/>
          <w:sz w:val="21"/>
          <w:szCs w:val="21"/>
        </w:rPr>
      </w:pPr>
    </w:p>
    <w:p>
      <w:pPr>
        <w:widowControl/>
        <w:spacing w:after="100"/>
        <w:ind w:right="720"/>
        <w:jc w:val="left"/>
        <w:rPr>
          <w:sz w:val="21"/>
          <w:szCs w:val="21"/>
        </w:rPr>
      </w:pPr>
      <w:r>
        <w:rPr>
          <w:b/>
          <w:bCs/>
          <w:color w:val="000000"/>
          <w:sz w:val="21"/>
          <w:szCs w:val="21"/>
        </w:rPr>
        <w:t>智能分析：</w:t>
      </w:r>
    </w:p>
    <w:p>
      <w:pPr>
        <w:widowControl/>
        <w:spacing w:after="100"/>
        <w:ind w:right="720"/>
        <w:jc w:val="left"/>
        <w:rPr>
          <w:rFonts w:hint="eastAsia" w:eastAsiaTheme="minorEastAsia"/>
          <w:color w:val="000000"/>
          <w:sz w:val="21"/>
          <w:szCs w:val="21"/>
          <w:lang w:eastAsia="zh-CN"/>
        </w:rPr>
      </w:pPr>
      <w:r>
        <w:rPr>
          <w:color w:val="000000"/>
          <w:sz w:val="21"/>
          <w:szCs w:val="21"/>
        </w:rPr>
        <w:t>基于变量US dollar，系统基于AIC信息准则自动寻找最优参数，模型结果为ARIMA模型（1,0,0）检验表且基于1差分数据，模型公式如下：</w:t>
      </w:r>
    </w:p>
    <w:p>
      <w:pPr>
        <w:widowControl/>
        <w:spacing w:after="100"/>
        <w:ind w:right="720"/>
        <w:jc w:val="left"/>
        <w:rPr>
          <w:sz w:val="21"/>
          <w:szCs w:val="21"/>
        </w:rPr>
      </w:pPr>
      <w:r>
        <w:rPr>
          <w:color w:val="000000"/>
          <w:sz w:val="21"/>
          <w:szCs w:val="21"/>
        </w:rPr>
        <w:t>y(t)=1874.025+0.61*y(t-1)</w:t>
      </w:r>
    </w:p>
    <w:p>
      <w:pPr>
        <w:widowControl/>
        <w:spacing w:after="100"/>
        <w:ind w:right="720"/>
        <w:jc w:val="left"/>
        <w:rPr>
          <w:b/>
          <w:bCs/>
          <w:color w:val="000000"/>
          <w:sz w:val="20"/>
          <w:szCs w:val="20"/>
        </w:rPr>
      </w:pPr>
    </w:p>
    <w:p>
      <w:pPr>
        <w:widowControl/>
        <w:spacing w:after="100"/>
        <w:ind w:right="720"/>
        <w:jc w:val="left"/>
      </w:pPr>
      <w:r>
        <w:rPr>
          <w:b/>
          <w:bCs/>
          <w:color w:val="000000"/>
          <w:sz w:val="20"/>
          <w:szCs w:val="20"/>
        </w:rPr>
        <w:t>输出结果9：时间序列图</w:t>
      </w:r>
    </w:p>
    <w:p>
      <w:pPr>
        <w:spacing w:after="500"/>
        <w:jc w:val="center"/>
      </w:pPr>
      <w:r>
        <w:drawing>
          <wp:inline distT="0" distB="0" distL="0" distR="0">
            <wp:extent cx="4762500" cy="2703830"/>
            <wp:effectExtent l="0" t="0" r="7620"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12"/>
                    <a:srcRect/>
                    <a:stretch>
                      <a:fillRect/>
                    </a:stretch>
                  </pic:blipFill>
                  <pic:spPr>
                    <a:xfrm>
                      <a:off x="0" y="0"/>
                      <a:ext cx="4762500" cy="2704028"/>
                    </a:xfrm>
                    <a:prstGeom prst="rect">
                      <a:avLst/>
                    </a:prstGeom>
                  </pic:spPr>
                </pic:pic>
              </a:graphicData>
            </a:graphic>
          </wp:inline>
        </w:drawing>
      </w:r>
    </w:p>
    <w:p>
      <w:pPr>
        <w:widowControl/>
        <w:spacing w:after="100"/>
        <w:ind w:right="720"/>
        <w:jc w:val="left"/>
        <w:rPr>
          <w:b/>
          <w:bCs/>
          <w:color w:val="000000"/>
          <w:sz w:val="20"/>
          <w:szCs w:val="20"/>
        </w:rPr>
      </w:pPr>
    </w:p>
    <w:p>
      <w:pPr>
        <w:widowControl/>
        <w:spacing w:after="100"/>
        <w:ind w:right="720"/>
        <w:jc w:val="left"/>
        <w:rPr>
          <w:sz w:val="21"/>
          <w:szCs w:val="21"/>
        </w:rPr>
      </w:pPr>
      <w:r>
        <w:rPr>
          <w:b/>
          <w:bCs/>
          <w:color w:val="000000"/>
          <w:sz w:val="21"/>
          <w:szCs w:val="21"/>
        </w:rPr>
        <w:t>图表说明：</w:t>
      </w:r>
    </w:p>
    <w:p>
      <w:pPr>
        <w:widowControl/>
        <w:spacing w:after="100"/>
        <w:ind w:right="720"/>
        <w:jc w:val="left"/>
        <w:rPr>
          <w:sz w:val="21"/>
          <w:szCs w:val="21"/>
        </w:rPr>
      </w:pPr>
      <w:r>
        <w:rPr>
          <w:color w:val="000000"/>
          <w:sz w:val="21"/>
          <w:szCs w:val="21"/>
        </w:rPr>
        <w:t>上图表示了该时间序列模型的原始数据图、模型拟合值、模型预测值。</w:t>
      </w:r>
    </w:p>
    <w:p>
      <w:pPr>
        <w:widowControl/>
        <w:spacing w:after="100"/>
        <w:ind w:right="720"/>
        <w:jc w:val="left"/>
        <w:rPr>
          <w:b/>
          <w:bCs/>
          <w:color w:val="000000"/>
          <w:sz w:val="20"/>
          <w:szCs w:val="20"/>
        </w:rPr>
      </w:pPr>
    </w:p>
    <w:p>
      <w:pPr>
        <w:widowControl/>
        <w:spacing w:after="100"/>
        <w:ind w:right="720"/>
        <w:jc w:val="left"/>
      </w:pPr>
      <w:r>
        <w:rPr>
          <w:b/>
          <w:bCs/>
          <w:color w:val="000000"/>
          <w:sz w:val="20"/>
          <w:szCs w:val="20"/>
        </w:rPr>
        <w:t>输出结果10：时间序列预测表</w:t>
      </w:r>
    </w:p>
    <w:tbl>
      <w:tblPr>
        <w:tblStyle w:val="6"/>
        <w:tblW w:w="3392" w:type="pct"/>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 w:type="dxa"/>
          <w:bottom w:w="0" w:type="dxa"/>
          <w:right w:w="10" w:type="dxa"/>
        </w:tblCellMar>
      </w:tblPr>
      <w:tblGrid>
        <w:gridCol w:w="2287"/>
        <w:gridCol w:w="3361"/>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W w:w="0" w:type="auto"/>
            <w:gridSpan w:val="2"/>
            <w:tcBorders>
              <w:top w:val="nil"/>
              <w:left w:val="nil"/>
              <w:bottom w:val="nil"/>
              <w:right w:val="nil"/>
            </w:tcBorders>
            <w:vAlign w:val="center"/>
          </w:tcPr>
          <w:p>
            <w:pPr>
              <w:jc w:val="center"/>
            </w:pPr>
            <w:r>
              <w:rPr>
                <w:sz w:val="18"/>
                <w:szCs w:val="18"/>
              </w:rPr>
              <w:t>预测值</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W w:w="0" w:type="auto"/>
            <w:tcBorders>
              <w:top w:val="nil"/>
              <w:left w:val="nil"/>
              <w:bottom w:val="nil"/>
              <w:right w:val="nil"/>
            </w:tcBorders>
            <w:vAlign w:val="center"/>
          </w:tcPr>
          <w:p>
            <w:pPr>
              <w:jc w:val="center"/>
            </w:pPr>
            <w:r>
              <w:rPr>
                <w:sz w:val="18"/>
                <w:szCs w:val="18"/>
              </w:rPr>
              <w:t>阶数（时间）</w:t>
            </w:r>
          </w:p>
        </w:tc>
        <w:tc>
          <w:tcPr>
            <w:tcW w:w="0" w:type="auto"/>
            <w:tcBorders>
              <w:top w:val="nil"/>
              <w:left w:val="nil"/>
              <w:bottom w:val="nil"/>
              <w:right w:val="nil"/>
            </w:tcBorders>
            <w:vAlign w:val="center"/>
          </w:tcPr>
          <w:p>
            <w:pPr>
              <w:jc w:val="center"/>
            </w:pPr>
            <w:r>
              <w:rPr>
                <w:sz w:val="18"/>
                <w:szCs w:val="18"/>
              </w:rPr>
              <w:t>预测结果</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trHeight w:val="1094" w:hRule="atLeast"/>
          <w:jc w:val="center"/>
        </w:trPr>
        <w:tc>
          <w:tcPr>
            <w:tcW w:w="0" w:type="auto"/>
            <w:tcBorders>
              <w:top w:val="nil"/>
              <w:left w:val="nil"/>
              <w:bottom w:val="nil"/>
              <w:right w:val="nil"/>
            </w:tcBorders>
            <w:vAlign w:val="center"/>
          </w:tcPr>
          <w:p>
            <w:pPr>
              <w:jc w:val="center"/>
            </w:pPr>
            <w:r>
              <w:rPr>
                <w:sz w:val="18"/>
                <w:szCs w:val="18"/>
              </w:rPr>
              <w:t>1</w:t>
            </w:r>
          </w:p>
        </w:tc>
        <w:tc>
          <w:tcPr>
            <w:tcW w:w="0" w:type="auto"/>
            <w:tcBorders>
              <w:top w:val="nil"/>
              <w:left w:val="nil"/>
              <w:bottom w:val="nil"/>
              <w:right w:val="nil"/>
            </w:tcBorders>
            <w:vAlign w:val="center"/>
          </w:tcPr>
          <w:p>
            <w:pPr>
              <w:jc w:val="center"/>
            </w:pPr>
            <w:r>
              <w:rPr>
                <w:sz w:val="18"/>
                <w:szCs w:val="18"/>
              </w:rPr>
              <w:t>1940.203973744438</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W w:w="0" w:type="auto"/>
            <w:tcBorders>
              <w:top w:val="nil"/>
              <w:left w:val="nil"/>
              <w:bottom w:val="nil"/>
              <w:right w:val="nil"/>
            </w:tcBorders>
            <w:vAlign w:val="center"/>
          </w:tcPr>
          <w:p>
            <w:pPr>
              <w:jc w:val="center"/>
            </w:pPr>
            <w:r>
              <w:rPr>
                <w:sz w:val="18"/>
                <w:szCs w:val="18"/>
              </w:rPr>
              <w:t>2</w:t>
            </w:r>
          </w:p>
        </w:tc>
        <w:tc>
          <w:tcPr>
            <w:tcW w:w="0" w:type="auto"/>
            <w:tcBorders>
              <w:top w:val="nil"/>
              <w:left w:val="nil"/>
              <w:bottom w:val="nil"/>
              <w:right w:val="nil"/>
            </w:tcBorders>
            <w:vAlign w:val="center"/>
          </w:tcPr>
          <w:p>
            <w:pPr>
              <w:jc w:val="center"/>
            </w:pPr>
            <w:r>
              <w:rPr>
                <w:sz w:val="18"/>
                <w:szCs w:val="18"/>
              </w:rPr>
              <w:t>1914.381232837919</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W w:w="0" w:type="auto"/>
            <w:tcBorders>
              <w:top w:val="nil"/>
              <w:left w:val="nil"/>
              <w:bottom w:val="nil"/>
              <w:right w:val="nil"/>
            </w:tcBorders>
            <w:vAlign w:val="center"/>
          </w:tcPr>
          <w:p>
            <w:pPr>
              <w:jc w:val="center"/>
            </w:pPr>
            <w:r>
              <w:rPr>
                <w:sz w:val="18"/>
                <w:szCs w:val="18"/>
              </w:rPr>
              <w:t>3</w:t>
            </w:r>
          </w:p>
        </w:tc>
        <w:tc>
          <w:tcPr>
            <w:tcW w:w="0" w:type="auto"/>
            <w:tcBorders>
              <w:top w:val="nil"/>
              <w:left w:val="nil"/>
              <w:bottom w:val="nil"/>
              <w:right w:val="nil"/>
            </w:tcBorders>
            <w:vAlign w:val="center"/>
          </w:tcPr>
          <w:p>
            <w:pPr>
              <w:jc w:val="center"/>
            </w:pPr>
            <w:r>
              <w:rPr>
                <w:sz w:val="18"/>
                <w:szCs w:val="18"/>
              </w:rPr>
              <w:t>1898.634443661033</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W w:w="0" w:type="auto"/>
            <w:tcBorders>
              <w:top w:val="nil"/>
              <w:left w:val="nil"/>
              <w:bottom w:val="nil"/>
              <w:right w:val="nil"/>
            </w:tcBorders>
            <w:vAlign w:val="center"/>
          </w:tcPr>
          <w:p>
            <w:pPr>
              <w:jc w:val="center"/>
            </w:pPr>
            <w:r>
              <w:rPr>
                <w:sz w:val="18"/>
                <w:szCs w:val="18"/>
              </w:rPr>
              <w:t>4</w:t>
            </w:r>
          </w:p>
        </w:tc>
        <w:tc>
          <w:tcPr>
            <w:tcW w:w="0" w:type="auto"/>
            <w:tcBorders>
              <w:top w:val="nil"/>
              <w:left w:val="nil"/>
              <w:bottom w:val="nil"/>
              <w:right w:val="nil"/>
            </w:tcBorders>
            <w:vAlign w:val="center"/>
          </w:tcPr>
          <w:p>
            <w:pPr>
              <w:jc w:val="center"/>
            </w:pPr>
            <w:r>
              <w:rPr>
                <w:sz w:val="18"/>
                <w:szCs w:val="18"/>
              </w:rPr>
              <w:t>1889.032001756088</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W w:w="0" w:type="auto"/>
            <w:tcBorders>
              <w:top w:val="nil"/>
              <w:left w:val="nil"/>
              <w:bottom w:val="nil"/>
              <w:right w:val="nil"/>
            </w:tcBorders>
            <w:vAlign w:val="center"/>
          </w:tcPr>
          <w:p>
            <w:pPr>
              <w:jc w:val="center"/>
            </w:pPr>
            <w:r>
              <w:rPr>
                <w:sz w:val="18"/>
                <w:szCs w:val="18"/>
              </w:rPr>
              <w:t>5</w:t>
            </w:r>
          </w:p>
        </w:tc>
        <w:tc>
          <w:tcPr>
            <w:tcW w:w="0" w:type="auto"/>
            <w:tcBorders>
              <w:top w:val="nil"/>
              <w:left w:val="nil"/>
              <w:bottom w:val="nil"/>
              <w:right w:val="nil"/>
            </w:tcBorders>
            <w:vAlign w:val="center"/>
          </w:tcPr>
          <w:p>
            <w:pPr>
              <w:jc w:val="center"/>
            </w:pPr>
            <w:r>
              <w:rPr>
                <w:sz w:val="18"/>
                <w:szCs w:val="18"/>
              </w:rPr>
              <w:t>1883.1764022746906</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W w:w="0" w:type="auto"/>
            <w:tcBorders>
              <w:top w:val="nil"/>
              <w:left w:val="nil"/>
              <w:bottom w:val="nil"/>
              <w:right w:val="nil"/>
            </w:tcBorders>
            <w:vAlign w:val="center"/>
          </w:tcPr>
          <w:p>
            <w:pPr>
              <w:jc w:val="center"/>
            </w:pPr>
            <w:r>
              <w:rPr>
                <w:sz w:val="18"/>
                <w:szCs w:val="18"/>
              </w:rPr>
              <w:t>6</w:t>
            </w:r>
          </w:p>
        </w:tc>
        <w:tc>
          <w:tcPr>
            <w:tcW w:w="0" w:type="auto"/>
            <w:tcBorders>
              <w:top w:val="nil"/>
              <w:left w:val="nil"/>
              <w:bottom w:val="nil"/>
              <w:right w:val="nil"/>
            </w:tcBorders>
            <w:vAlign w:val="center"/>
          </w:tcPr>
          <w:p>
            <w:pPr>
              <w:jc w:val="center"/>
            </w:pPr>
            <w:r>
              <w:rPr>
                <w:sz w:val="18"/>
                <w:szCs w:val="18"/>
              </w:rPr>
              <w:t>1879.6056391681855</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W w:w="0" w:type="auto"/>
            <w:tcBorders>
              <w:top w:val="nil"/>
              <w:left w:val="nil"/>
              <w:bottom w:val="nil"/>
              <w:right w:val="nil"/>
            </w:tcBorders>
            <w:vAlign w:val="center"/>
          </w:tcPr>
          <w:p>
            <w:pPr>
              <w:jc w:val="center"/>
            </w:pPr>
            <w:r>
              <w:rPr>
                <w:sz w:val="18"/>
                <w:szCs w:val="18"/>
              </w:rPr>
              <w:t>7</w:t>
            </w:r>
          </w:p>
        </w:tc>
        <w:tc>
          <w:tcPr>
            <w:tcW w:w="0" w:type="auto"/>
            <w:tcBorders>
              <w:top w:val="nil"/>
              <w:left w:val="nil"/>
              <w:bottom w:val="nil"/>
              <w:right w:val="nil"/>
            </w:tcBorders>
            <w:vAlign w:val="center"/>
          </w:tcPr>
          <w:p>
            <w:pPr>
              <w:jc w:val="center"/>
            </w:pPr>
            <w:r>
              <w:rPr>
                <w:sz w:val="18"/>
                <w:szCs w:val="18"/>
              </w:rPr>
              <w:t>1877.4281765184114</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W w:w="0" w:type="auto"/>
            <w:tcBorders>
              <w:top w:val="nil"/>
              <w:left w:val="nil"/>
              <w:bottom w:val="nil"/>
              <w:right w:val="nil"/>
            </w:tcBorders>
            <w:vAlign w:val="center"/>
          </w:tcPr>
          <w:p>
            <w:pPr>
              <w:jc w:val="center"/>
            </w:pPr>
            <w:r>
              <w:rPr>
                <w:sz w:val="18"/>
                <w:szCs w:val="18"/>
              </w:rPr>
              <w:t>8</w:t>
            </w:r>
          </w:p>
        </w:tc>
        <w:tc>
          <w:tcPr>
            <w:tcW w:w="0" w:type="auto"/>
            <w:tcBorders>
              <w:top w:val="nil"/>
              <w:left w:val="nil"/>
              <w:bottom w:val="nil"/>
              <w:right w:val="nil"/>
            </w:tcBorders>
            <w:vAlign w:val="center"/>
          </w:tcPr>
          <w:p>
            <w:pPr>
              <w:jc w:val="center"/>
            </w:pPr>
            <w:r>
              <w:rPr>
                <w:sz w:val="18"/>
                <w:szCs w:val="18"/>
              </w:rPr>
              <w:t>1876.1003528992742</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W w:w="0" w:type="auto"/>
            <w:tcBorders>
              <w:top w:val="nil"/>
              <w:left w:val="nil"/>
              <w:bottom w:val="nil"/>
              <w:right w:val="nil"/>
            </w:tcBorders>
            <w:vAlign w:val="center"/>
          </w:tcPr>
          <w:p>
            <w:pPr>
              <w:jc w:val="center"/>
            </w:pPr>
            <w:r>
              <w:rPr>
                <w:sz w:val="18"/>
                <w:szCs w:val="18"/>
              </w:rPr>
              <w:t>9</w:t>
            </w:r>
          </w:p>
        </w:tc>
        <w:tc>
          <w:tcPr>
            <w:tcW w:w="0" w:type="auto"/>
            <w:tcBorders>
              <w:top w:val="nil"/>
              <w:left w:val="nil"/>
              <w:bottom w:val="nil"/>
              <w:right w:val="nil"/>
            </w:tcBorders>
            <w:vAlign w:val="center"/>
          </w:tcPr>
          <w:p>
            <w:pPr>
              <w:jc w:val="center"/>
            </w:pPr>
            <w:r>
              <w:rPr>
                <w:sz w:val="18"/>
                <w:szCs w:val="18"/>
              </w:rPr>
              <w:t>1875.2906418515454</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W w:w="0" w:type="auto"/>
            <w:tcBorders>
              <w:top w:val="nil"/>
              <w:left w:val="nil"/>
              <w:bottom w:val="nil"/>
              <w:right w:val="nil"/>
            </w:tcBorders>
            <w:vAlign w:val="center"/>
          </w:tcPr>
          <w:p>
            <w:pPr>
              <w:jc w:val="center"/>
            </w:pPr>
            <w:r>
              <w:rPr>
                <w:sz w:val="18"/>
                <w:szCs w:val="18"/>
              </w:rPr>
              <w:t>10</w:t>
            </w:r>
          </w:p>
        </w:tc>
        <w:tc>
          <w:tcPr>
            <w:tcW w:w="0" w:type="auto"/>
            <w:tcBorders>
              <w:top w:val="nil"/>
              <w:left w:val="nil"/>
              <w:bottom w:val="nil"/>
              <w:right w:val="nil"/>
            </w:tcBorders>
            <w:vAlign w:val="center"/>
          </w:tcPr>
          <w:p>
            <w:pPr>
              <w:jc w:val="center"/>
            </w:pPr>
            <w:r>
              <w:rPr>
                <w:sz w:val="18"/>
                <w:szCs w:val="18"/>
              </w:rPr>
              <w:t>1874.796877490553</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W w:w="0" w:type="auto"/>
            <w:tcBorders>
              <w:top w:val="nil"/>
              <w:left w:val="nil"/>
              <w:bottom w:val="nil"/>
              <w:right w:val="nil"/>
            </w:tcBorders>
            <w:vAlign w:val="center"/>
          </w:tcPr>
          <w:p>
            <w:pPr>
              <w:jc w:val="center"/>
            </w:pPr>
            <w:r>
              <w:rPr>
                <w:sz w:val="18"/>
                <w:szCs w:val="18"/>
              </w:rPr>
              <w:t>11</w:t>
            </w:r>
          </w:p>
        </w:tc>
        <w:tc>
          <w:tcPr>
            <w:tcW w:w="0" w:type="auto"/>
            <w:tcBorders>
              <w:top w:val="nil"/>
              <w:left w:val="nil"/>
              <w:bottom w:val="nil"/>
              <w:right w:val="nil"/>
            </w:tcBorders>
            <w:vAlign w:val="center"/>
          </w:tcPr>
          <w:p>
            <w:pPr>
              <w:jc w:val="center"/>
            </w:pPr>
            <w:r>
              <w:rPr>
                <w:sz w:val="18"/>
                <w:szCs w:val="18"/>
              </w:rPr>
              <w:t>1874.4957784196313</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W w:w="0" w:type="auto"/>
            <w:tcBorders>
              <w:top w:val="nil"/>
              <w:left w:val="nil"/>
              <w:bottom w:val="single" w:color="000000" w:sz="10" w:space="0"/>
              <w:right w:val="nil"/>
            </w:tcBorders>
            <w:vAlign w:val="center"/>
          </w:tcPr>
          <w:p>
            <w:pPr>
              <w:jc w:val="center"/>
            </w:pPr>
            <w:r>
              <w:rPr>
                <w:sz w:val="18"/>
                <w:szCs w:val="18"/>
              </w:rPr>
              <w:t>12</w:t>
            </w:r>
          </w:p>
        </w:tc>
        <w:tc>
          <w:tcPr>
            <w:tcW w:w="0" w:type="auto"/>
            <w:tcBorders>
              <w:top w:val="nil"/>
              <w:left w:val="nil"/>
              <w:bottom w:val="single" w:color="000000" w:sz="10" w:space="0"/>
              <w:right w:val="nil"/>
            </w:tcBorders>
            <w:vAlign w:val="center"/>
          </w:tcPr>
          <w:p>
            <w:pPr>
              <w:jc w:val="center"/>
            </w:pPr>
            <w:r>
              <w:rPr>
                <w:sz w:val="18"/>
                <w:szCs w:val="18"/>
              </w:rPr>
              <w:t>1874.3121672527018</w:t>
            </w:r>
          </w:p>
        </w:tc>
      </w:tr>
    </w:tbl>
    <w:p>
      <w:pPr>
        <w:widowControl/>
        <w:spacing w:after="100"/>
        <w:ind w:right="720"/>
        <w:jc w:val="left"/>
        <w:rPr>
          <w:b/>
          <w:bCs/>
          <w:color w:val="000000"/>
          <w:sz w:val="21"/>
          <w:szCs w:val="21"/>
        </w:rPr>
      </w:pPr>
    </w:p>
    <w:p>
      <w:pPr>
        <w:widowControl/>
        <w:spacing w:after="100"/>
        <w:ind w:right="720"/>
        <w:jc w:val="left"/>
        <w:rPr>
          <w:sz w:val="21"/>
          <w:szCs w:val="21"/>
        </w:rPr>
      </w:pPr>
      <w:r>
        <w:rPr>
          <w:b/>
          <w:bCs/>
          <w:color w:val="000000"/>
          <w:sz w:val="21"/>
          <w:szCs w:val="21"/>
        </w:rPr>
        <w:t>图表说明：</w:t>
      </w:r>
    </w:p>
    <w:p>
      <w:pPr>
        <w:widowControl/>
        <w:spacing w:after="100"/>
        <w:ind w:right="720"/>
        <w:jc w:val="left"/>
        <w:rPr>
          <w:rFonts w:hint="eastAsia" w:eastAsiaTheme="minorEastAsia"/>
          <w:color w:val="000000"/>
          <w:sz w:val="21"/>
          <w:szCs w:val="21"/>
          <w:lang w:eastAsia="zh-CN"/>
        </w:rPr>
      </w:pPr>
      <w:r>
        <w:rPr>
          <w:color w:val="000000"/>
          <w:sz w:val="21"/>
          <w:szCs w:val="21"/>
        </w:rPr>
        <w:t>上表显示了时间序列模型最近12期数据预测情况。</w:t>
      </w:r>
    </w:p>
    <w:p>
      <w:pPr>
        <w:widowControl/>
        <w:spacing w:after="100"/>
        <w:ind w:right="720"/>
        <w:jc w:val="left"/>
        <w:rPr>
          <w:rFonts w:hint="eastAsia" w:eastAsiaTheme="minorEastAsia"/>
          <w:color w:val="000000"/>
          <w:sz w:val="21"/>
          <w:szCs w:val="21"/>
          <w:lang w:val="en-US" w:eastAsia="zh-CN"/>
        </w:rPr>
      </w:pPr>
    </w:p>
    <w:p>
      <w:pPr>
        <w:widowControl/>
        <w:spacing w:after="100"/>
        <w:ind w:right="720"/>
        <w:jc w:val="left"/>
        <w:rPr>
          <w:rFonts w:hint="eastAsia" w:eastAsiaTheme="minorEastAsia"/>
          <w:color w:val="000000"/>
          <w:sz w:val="21"/>
          <w:szCs w:val="21"/>
          <w:lang w:val="en-US" w:eastAsia="zh-CN"/>
        </w:rPr>
      </w:pPr>
    </w:p>
    <w:p>
      <w:pPr>
        <w:widowControl/>
        <w:spacing w:after="100"/>
        <w:ind w:right="720"/>
        <w:jc w:val="left"/>
        <w:rPr>
          <w:rFonts w:hint="eastAsia" w:eastAsiaTheme="minorEastAsia"/>
          <w:color w:val="000000"/>
          <w:sz w:val="21"/>
          <w:szCs w:val="21"/>
          <w:lang w:val="en-US" w:eastAsia="zh-CN"/>
        </w:rPr>
      </w:pPr>
    </w:p>
    <w:p>
      <w:pPr>
        <w:numPr>
          <w:ilvl w:val="0"/>
          <w:numId w:val="0"/>
        </w:numPr>
        <w:jc w:val="both"/>
        <w:rPr>
          <w:rFonts w:hint="default" w:ascii="宋体" w:hAnsi="宋体" w:eastAsia="宋体" w:cs="宋体"/>
          <w:sz w:val="21"/>
          <w:szCs w:val="21"/>
          <w:lang w:val="en-US" w:eastAsia="zh-CN"/>
        </w:rPr>
      </w:pPr>
    </w:p>
    <w:p>
      <w:pPr>
        <w:widowControl w:val="0"/>
        <w:numPr>
          <w:ilvl w:val="0"/>
          <w:numId w:val="0"/>
        </w:numPr>
        <w:ind w:leftChars="0"/>
        <w:jc w:val="both"/>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5.4 问题四的模型建立与求解</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sz w:val="21"/>
          <w:szCs w:val="21"/>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sz w:val="21"/>
          <w:szCs w:val="21"/>
        </w:rPr>
      </w:pPr>
      <w:r>
        <w:rPr>
          <w:rFonts w:hint="eastAsia"/>
          <w:sz w:val="21"/>
          <w:szCs w:val="21"/>
        </w:rPr>
        <w:t>根据TOPSIS方法计算得到的各月黄金价格得分及正理想解距离(D+)和负理想解距离(D-),我们可以从多个角度进行详细分析,以判断哪些月份投资黄金比较适宜。</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sz w:val="21"/>
          <w:szCs w:val="21"/>
        </w:rPr>
      </w:pPr>
      <w:r>
        <w:rPr>
          <w:rFonts w:hint="eastAsia"/>
          <w:sz w:val="21"/>
          <w:szCs w:val="21"/>
        </w:rPr>
        <w:t>首先,从综合得分指数看,10月的得分最高,说明10月的黄金价格在各月中最接近理想解,是投资黄金比较理想的月份。而6月的得分最低,投资环境比较不理想。但是,单凭综合得分并不足以作出判断,还需要考虑D+和D-。</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sz w:val="21"/>
          <w:szCs w:val="21"/>
        </w:rPr>
      </w:pPr>
      <w:r>
        <w:rPr>
          <w:rFonts w:hint="eastAsia"/>
          <w:sz w:val="21"/>
          <w:szCs w:val="21"/>
        </w:rPr>
        <w:t>其次,D+代表正理想解距离,越小表示该月份黄金价格越接近最高价格,上涨潜力越大。从D+看,1月是最适宜投资的月份,D+最小,上涨潜力最大。2月和9月也较适宜,D+也较小。相比之下,8月和6月D+最大,上涨潜力最小,不太适宜投资。</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sz w:val="21"/>
          <w:szCs w:val="21"/>
        </w:rPr>
      </w:pPr>
      <w:r>
        <w:rPr>
          <w:rFonts w:hint="eastAsia"/>
          <w:sz w:val="21"/>
          <w:szCs w:val="21"/>
        </w:rPr>
        <w:t>再者,D-代表负理想解距离,越大表示该月份黄金价格越远离最低价格,下行风险越小。从D-看,5月和10月下行风险最小,D-最大,投资环境较为稳定。而3月和6月的D-较小,下行风险较大,不太适宜投资。</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sz w:val="21"/>
          <w:szCs w:val="21"/>
        </w:rPr>
      </w:pPr>
      <w:r>
        <w:rPr>
          <w:rFonts w:hint="eastAsia"/>
          <w:sz w:val="21"/>
          <w:szCs w:val="21"/>
        </w:rPr>
        <w:t>综上,从多个角度判断,1月和2月是投资黄金最适宜的月份:1月D+最小上涨潜力大,2月D+也较小上涨机会不错,且D-较大下行风险较小。10月也比较适宜,虽然上涨潜力一般,但下行风险最小,投资环境最稳定。</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sz w:val="21"/>
          <w:szCs w:val="21"/>
        </w:rPr>
      </w:pPr>
      <w:r>
        <w:rPr>
          <w:rFonts w:hint="eastAsia"/>
          <w:sz w:val="21"/>
          <w:szCs w:val="21"/>
        </w:rPr>
        <w:t>相比之下,6月无论从上涨潜力还是下行风险考虑,得分和距离均不理想,投资环境较差,风险较大,是最不适宜投资黄金的月份。3月和8月也不太适宜,上涨潜力和下行风险都一般。</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sz w:val="21"/>
          <w:szCs w:val="21"/>
        </w:rPr>
      </w:pPr>
      <w:r>
        <w:rPr>
          <w:rFonts w:hint="eastAsia"/>
          <w:sz w:val="21"/>
          <w:szCs w:val="21"/>
        </w:rPr>
        <w:t>当然,投资决策还需要考虑更广泛的因素,如金价走势、经济状况、货币政策等,上述分析仅基于TOPSIS方法得出的结果。但就该方法的计算结果分析,1月、2月和10月会是投资黄金相对适宜的月份,6月会是比较不适宜的月份。</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sz w:val="21"/>
          <w:szCs w:val="21"/>
        </w:rPr>
      </w:pPr>
      <w:r>
        <w:rPr>
          <w:rFonts w:hint="eastAsia"/>
          <w:sz w:val="21"/>
          <w:szCs w:val="21"/>
        </w:rPr>
        <w:t>投资者可以根据上述分析,结合更为广泛的因素判断,选择在1-2月和10月增加黄金配置,或在6月减持黄金以控制风险。但任何投资决策都具有一定风险,投资者应综合考虑自身风险偏好与承受能力后再作决定。</w:t>
      </w:r>
    </w:p>
    <w:p>
      <w:pPr>
        <w:widowControl w:val="0"/>
        <w:numPr>
          <w:ilvl w:val="0"/>
          <w:numId w:val="0"/>
        </w:numPr>
        <w:ind w:leftChars="0"/>
        <w:jc w:val="both"/>
        <w:rPr>
          <w:rFonts w:hint="eastAsia" w:ascii="黑体" w:hAnsi="黑体" w:eastAsia="黑体" w:cs="黑体"/>
          <w:sz w:val="28"/>
          <w:szCs w:val="28"/>
          <w:lang w:val="en-US" w:eastAsia="zh-CN"/>
        </w:rPr>
      </w:pPr>
    </w:p>
    <w:p>
      <w:pPr>
        <w:widowControl w:val="0"/>
        <w:numPr>
          <w:ilvl w:val="0"/>
          <w:numId w:val="0"/>
        </w:numPr>
        <w:ind w:leftChars="0"/>
        <w:jc w:val="both"/>
        <w:rPr>
          <w:rFonts w:hint="eastAsia" w:ascii="黑体" w:hAnsi="黑体" w:eastAsia="黑体" w:cs="黑体"/>
          <w:sz w:val="28"/>
          <w:szCs w:val="28"/>
          <w:lang w:val="en-US" w:eastAsia="zh-CN"/>
        </w:rPr>
      </w:pPr>
    </w:p>
    <w:p>
      <w:pPr>
        <w:widowControl w:val="0"/>
        <w:numPr>
          <w:ilvl w:val="0"/>
          <w:numId w:val="0"/>
        </w:numPr>
        <w:ind w:leftChars="0"/>
        <w:jc w:val="both"/>
        <w:rPr>
          <w:rFonts w:hint="eastAsia" w:ascii="黑体" w:hAnsi="黑体" w:eastAsia="黑体" w:cs="黑体"/>
          <w:sz w:val="28"/>
          <w:szCs w:val="28"/>
          <w:lang w:val="en-US" w:eastAsia="zh-CN"/>
        </w:rPr>
      </w:pPr>
    </w:p>
    <w:p>
      <w:pPr>
        <w:widowControl w:val="0"/>
        <w:numPr>
          <w:ilvl w:val="0"/>
          <w:numId w:val="0"/>
        </w:numPr>
        <w:ind w:leftChars="0"/>
        <w:jc w:val="both"/>
        <w:rPr>
          <w:rFonts w:hint="eastAsia" w:ascii="黑体" w:hAnsi="黑体" w:eastAsia="黑体" w:cs="黑体"/>
          <w:sz w:val="28"/>
          <w:szCs w:val="28"/>
          <w:lang w:val="en-US" w:eastAsia="zh-CN"/>
        </w:rPr>
      </w:pPr>
    </w:p>
    <w:p>
      <w:pPr>
        <w:widowControl w:val="0"/>
        <w:numPr>
          <w:ilvl w:val="0"/>
          <w:numId w:val="1"/>
        </w:numPr>
        <w:ind w:left="0" w:leftChars="0" w:firstLine="0" w:firstLineChars="0"/>
        <w:jc w:val="center"/>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模型的评价</w:t>
      </w:r>
    </w:p>
    <w:p>
      <w:pPr>
        <w:pStyle w:val="5"/>
        <w:keepNext w:val="0"/>
        <w:keepLines w:val="0"/>
        <w:widowControl/>
        <w:suppressLineNumbers w:val="0"/>
        <w:spacing w:before="0" w:beforeAutospacing="0" w:after="0" w:afterAutospacing="0"/>
        <w:ind w:left="0" w:right="0" w:firstLine="420" w:firstLineChars="200"/>
        <w:rPr>
          <w:rFonts w:hint="eastAsia" w:ascii="宋体" w:hAnsi="宋体" w:eastAsia="宋体" w:cs="宋体"/>
          <w:sz w:val="21"/>
          <w:szCs w:val="21"/>
          <w:lang w:val="en-US" w:eastAsia="zh-CN"/>
        </w:rPr>
      </w:pPr>
    </w:p>
    <w:p>
      <w:pPr>
        <w:pStyle w:val="5"/>
        <w:keepNext w:val="0"/>
        <w:keepLines w:val="0"/>
        <w:widowControl/>
        <w:suppressLineNumbers w:val="0"/>
        <w:spacing w:before="0" w:beforeAutospacing="0" w:after="0" w:afterAutospacing="0"/>
        <w:ind w:left="0" w:right="0" w:firstLine="420" w:firstLineChars="200"/>
        <w:rPr>
          <w:rFonts w:hint="eastAsia" w:ascii="宋体" w:hAnsi="宋体" w:eastAsia="宋体" w:cs="宋体"/>
          <w:sz w:val="21"/>
          <w:szCs w:val="21"/>
          <w:lang w:eastAsia="zh-CN"/>
        </w:rPr>
      </w:pPr>
      <w:r>
        <w:rPr>
          <w:rFonts w:hint="eastAsia" w:ascii="宋体" w:hAnsi="宋体" w:eastAsia="宋体" w:cs="宋体"/>
          <w:sz w:val="21"/>
          <w:szCs w:val="21"/>
          <w:lang w:val="en-US" w:eastAsia="zh-CN"/>
        </w:rPr>
        <w:t>问题一中，</w:t>
      </w:r>
      <w:r>
        <w:rPr>
          <w:rFonts w:hint="eastAsia" w:ascii="宋体" w:hAnsi="宋体" w:eastAsia="宋体" w:cs="宋体"/>
          <w:sz w:val="21"/>
          <w:szCs w:val="21"/>
        </w:rPr>
        <w:t>KMO和Bartlett检验可以评估因子的可解释性。方差解释表格可以展示变量解释的贡献率，更好地了解主成分数量是否充分。如果贡献率太低，则需要重新调整主成分数据。碎石图可以帮助确定主成分的数量和数量的重要性。这部分分析使用了主成分载荷系数和热力图以分析每个主成分的隐变量重要性。这样可以更好地理解每个主成分的内容和组成，并且可以根据载荷系数和热力图来评估变量在主成分中的影响</w:t>
      </w:r>
      <w:r>
        <w:rPr>
          <w:rFonts w:hint="eastAsia" w:ascii="宋体" w:hAnsi="宋体" w:eastAsia="宋体" w:cs="宋体"/>
          <w:sz w:val="21"/>
          <w:szCs w:val="21"/>
          <w:lang w:eastAsia="zh-CN"/>
        </w:rPr>
        <w:t>；</w:t>
      </w:r>
      <w:r>
        <w:rPr>
          <w:rFonts w:hint="eastAsia" w:ascii="宋体" w:hAnsi="宋体" w:eastAsia="宋体" w:cs="宋体"/>
          <w:sz w:val="21"/>
          <w:szCs w:val="21"/>
        </w:rPr>
        <w:t>使用了主成分载荷图和象限图来可视化主成分的空间分布</w:t>
      </w:r>
      <w:r>
        <w:rPr>
          <w:rFonts w:hint="eastAsia" w:ascii="宋体" w:hAnsi="宋体" w:eastAsia="宋体" w:cs="宋体"/>
          <w:sz w:val="21"/>
          <w:szCs w:val="21"/>
          <w:lang w:eastAsia="zh-CN"/>
        </w:rPr>
        <w:t>；</w:t>
      </w:r>
      <w:r>
        <w:rPr>
          <w:rFonts w:hint="eastAsia" w:ascii="宋体" w:hAnsi="宋体" w:eastAsia="宋体" w:cs="宋体"/>
          <w:sz w:val="21"/>
          <w:szCs w:val="21"/>
        </w:rPr>
        <w:t>通过分析成分矩阵给出了主成分成分公式和权重</w:t>
      </w:r>
      <w:r>
        <w:rPr>
          <w:rFonts w:hint="eastAsia" w:ascii="宋体" w:hAnsi="宋体" w:eastAsia="宋体" w:cs="宋体"/>
          <w:sz w:val="21"/>
          <w:szCs w:val="21"/>
          <w:lang w:eastAsia="zh-CN"/>
        </w:rPr>
        <w:t>；</w:t>
      </w:r>
      <w:r>
        <w:rPr>
          <w:rFonts w:hint="eastAsia" w:ascii="宋体" w:hAnsi="宋体" w:eastAsia="宋体" w:cs="宋体"/>
          <w:sz w:val="21"/>
          <w:szCs w:val="21"/>
        </w:rPr>
        <w:t>通过输出主成分分析法综合得分来得出综合评估结果</w:t>
      </w:r>
      <w:r>
        <w:rPr>
          <w:rFonts w:hint="eastAsia" w:ascii="宋体" w:hAnsi="宋体" w:eastAsia="宋体" w:cs="宋体"/>
          <w:sz w:val="21"/>
          <w:szCs w:val="21"/>
          <w:lang w:eastAsia="zh-CN"/>
        </w:rPr>
        <w:t>。</w:t>
      </w:r>
    </w:p>
    <w:p>
      <w:pPr>
        <w:pStyle w:val="5"/>
        <w:keepNext w:val="0"/>
        <w:keepLines w:val="0"/>
        <w:widowControl/>
        <w:suppressLineNumbers w:val="0"/>
        <w:spacing w:before="0" w:beforeAutospacing="0" w:after="0" w:afterAutospacing="0"/>
        <w:ind w:left="0" w:right="0" w:firstLine="420" w:firstLineChars="20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问题二中，</w:t>
      </w:r>
      <w:r>
        <w:rPr>
          <w:rFonts w:hint="eastAsia" w:ascii="宋体" w:hAnsi="宋体" w:eastAsia="宋体" w:cs="宋体"/>
          <w:sz w:val="21"/>
          <w:szCs w:val="21"/>
        </w:rPr>
        <w:t>正确地指出了ARIMA模型要求时间序列数据具有平稳性的前提，阐述了通过检验ADF检验中的t值，来判断序列是否平稳的方法，并且使用了P值小于O.Os的门槛来区分稳定和不稳定的序列</w:t>
      </w:r>
      <w:r>
        <w:rPr>
          <w:rFonts w:hint="eastAsia" w:ascii="宋体" w:hAnsi="宋体" w:eastAsia="宋体" w:cs="宋体"/>
          <w:sz w:val="21"/>
          <w:szCs w:val="21"/>
          <w:lang w:eastAsia="zh-CN"/>
        </w:rPr>
        <w:t>；</w:t>
      </w:r>
      <w:r>
        <w:rPr>
          <w:rFonts w:hint="eastAsia" w:ascii="宋体" w:hAnsi="宋体" w:eastAsia="宋体" w:cs="宋体"/>
          <w:sz w:val="21"/>
          <w:szCs w:val="21"/>
        </w:rPr>
        <w:t>给出了检查差分前后的数据对比图以及偏(自相关)分析，以判断时间序列数据是否平稳,同时根据截尾情况估算p和q的阶数，这些是常用的获得ARIMA模型相关参数的方法，能够说明该部分分析熟知ARIMA模型的基本要求和基本应用</w:t>
      </w:r>
      <w:r>
        <w:rPr>
          <w:rFonts w:hint="eastAsia" w:ascii="宋体" w:hAnsi="宋体" w:eastAsia="宋体" w:cs="宋体"/>
          <w:sz w:val="21"/>
          <w:szCs w:val="21"/>
          <w:lang w:eastAsia="zh-CN"/>
        </w:rPr>
        <w:t>；</w:t>
      </w:r>
      <w:r>
        <w:rPr>
          <w:rFonts w:hint="eastAsia" w:ascii="宋体" w:hAnsi="宋体" w:eastAsia="宋体" w:cs="宋体"/>
          <w:sz w:val="21"/>
          <w:szCs w:val="21"/>
        </w:rPr>
        <w:t>正确地指出使得ARIMA模型具备纯随机性的要求，即需要将模型残差设为白噪声，并说明如何通过Q统计量的P值,以及信息准则AIC和BIC值的低值分析来检验模型残差的白噪声属性。同时，给出了使用模型残差ACF / PACF图进行分析，并使用模型参数表与时间序列分析图进行综合分析的方法，以获得后续预测时的合适模型参数。</w:t>
      </w:r>
    </w:p>
    <w:p>
      <w:pPr>
        <w:pStyle w:val="5"/>
        <w:keepNext w:val="0"/>
        <w:keepLines w:val="0"/>
        <w:widowControl/>
        <w:suppressLineNumbers w:val="0"/>
        <w:spacing w:before="0" w:beforeAutospacing="0" w:after="0" w:afterAutospacing="0"/>
        <w:ind w:left="0" w:right="0" w:firstLine="420" w:firstLineChars="20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问题三中，</w:t>
      </w:r>
      <w:r>
        <w:rPr>
          <w:rFonts w:hint="eastAsia" w:ascii="宋体" w:hAnsi="宋体" w:eastAsia="宋体" w:cs="宋体"/>
          <w:sz w:val="21"/>
          <w:szCs w:val="21"/>
        </w:rPr>
        <w:t>使用了查看差分前后数据对比图和对时间序列进行偏(自相关)分析，来判断时间序列数据是否平稳</w:t>
      </w:r>
      <w:r>
        <w:rPr>
          <w:rFonts w:hint="eastAsia" w:ascii="宋体" w:hAnsi="宋体" w:eastAsia="宋体" w:cs="宋体"/>
          <w:sz w:val="21"/>
          <w:szCs w:val="21"/>
          <w:lang w:eastAsia="zh-CN"/>
        </w:rPr>
        <w:t>；</w:t>
      </w:r>
      <w:r>
        <w:rPr>
          <w:rFonts w:hint="eastAsia" w:ascii="宋体" w:hAnsi="宋体" w:eastAsia="宋体" w:cs="宋体"/>
          <w:sz w:val="21"/>
          <w:szCs w:val="21"/>
        </w:rPr>
        <w:t>为ARIMA模型中要求纯随机性的要求提供了多种方法，但缺少更具体的信息来解释模型检验表，Q统计量的P值，信息准则AIC和BIC值等的意义和用途。</w:t>
      </w:r>
    </w:p>
    <w:p>
      <w:pPr>
        <w:widowControl w:val="0"/>
        <w:numPr>
          <w:ilvl w:val="0"/>
          <w:numId w:val="0"/>
        </w:numPr>
        <w:ind w:leftChars="0" w:firstLine="420" w:firstLineChars="200"/>
        <w:jc w:val="both"/>
        <w:rPr>
          <w:rFonts w:hint="eastAsia" w:ascii="宋体" w:hAnsi="宋体" w:eastAsia="宋体" w:cs="宋体"/>
          <w:sz w:val="21"/>
          <w:szCs w:val="21"/>
        </w:rPr>
      </w:pPr>
      <w:r>
        <w:rPr>
          <w:rFonts w:hint="eastAsia" w:ascii="宋体" w:hAnsi="宋体" w:eastAsia="宋体" w:cs="宋体"/>
          <w:sz w:val="21"/>
          <w:szCs w:val="21"/>
          <w:lang w:val="en-US" w:eastAsia="zh-CN"/>
        </w:rPr>
        <w:t>问题四中，</w:t>
      </w:r>
      <w:r>
        <w:rPr>
          <w:rFonts w:hint="eastAsia" w:ascii="宋体" w:hAnsi="宋体" w:eastAsia="宋体" w:cs="宋体"/>
          <w:sz w:val="21"/>
          <w:szCs w:val="21"/>
        </w:rPr>
        <w:t>使用了TOPSIS方法对黄金价格进行了多角度的分析，从综合得分、正理想解距离和负理想解距离三个方面进行了评估，得出了不同月份投资黄金的适宜程度。这种方法可以提供一定的参考，但需要注意的是，投资决策还需要考虑更广泛的因素，如市场环境、经济形势、政策变化等，不能仅仅依据TOPSIS方法的计算结果进行决策。</w:t>
      </w:r>
    </w:p>
    <w:p>
      <w:pPr>
        <w:widowControl w:val="0"/>
        <w:numPr>
          <w:ilvl w:val="0"/>
          <w:numId w:val="0"/>
        </w:numPr>
        <w:ind w:leftChars="0" w:firstLine="420" w:firstLineChars="200"/>
        <w:jc w:val="both"/>
        <w:rPr>
          <w:rFonts w:hint="eastAsia" w:ascii="宋体" w:hAnsi="宋体" w:eastAsia="宋体" w:cs="宋体"/>
          <w:sz w:val="21"/>
          <w:szCs w:val="21"/>
        </w:rPr>
      </w:pPr>
    </w:p>
    <w:p>
      <w:pPr>
        <w:widowControl w:val="0"/>
        <w:numPr>
          <w:ilvl w:val="0"/>
          <w:numId w:val="0"/>
        </w:numPr>
        <w:ind w:leftChars="0" w:firstLine="420" w:firstLineChars="200"/>
        <w:jc w:val="both"/>
        <w:rPr>
          <w:rFonts w:hint="eastAsia" w:ascii="宋体" w:hAnsi="宋体" w:eastAsia="宋体" w:cs="宋体"/>
          <w:sz w:val="21"/>
          <w:szCs w:val="21"/>
        </w:rPr>
      </w:pPr>
    </w:p>
    <w:p>
      <w:pPr>
        <w:widowControl w:val="0"/>
        <w:numPr>
          <w:ilvl w:val="0"/>
          <w:numId w:val="0"/>
        </w:numPr>
        <w:jc w:val="both"/>
        <w:rPr>
          <w:rFonts w:hint="eastAsia" w:ascii="宋体" w:hAnsi="宋体" w:eastAsia="宋体" w:cs="宋体"/>
          <w:sz w:val="21"/>
          <w:szCs w:val="21"/>
          <w:lang w:val="en-US" w:eastAsia="zh-CN"/>
        </w:rPr>
      </w:pPr>
    </w:p>
    <w:p>
      <w:pPr>
        <w:widowControl w:val="0"/>
        <w:numPr>
          <w:ilvl w:val="0"/>
          <w:numId w:val="0"/>
        </w:numPr>
        <w:jc w:val="both"/>
        <w:rPr>
          <w:rFonts w:hint="eastAsia" w:ascii="宋体" w:hAnsi="宋体" w:eastAsia="宋体" w:cs="宋体"/>
          <w:sz w:val="21"/>
          <w:szCs w:val="21"/>
          <w:lang w:val="en-US" w:eastAsia="zh-CN"/>
        </w:rPr>
      </w:pPr>
    </w:p>
    <w:p>
      <w:pPr>
        <w:widowControl w:val="0"/>
        <w:numPr>
          <w:ilvl w:val="0"/>
          <w:numId w:val="0"/>
        </w:numPr>
        <w:jc w:val="both"/>
        <w:rPr>
          <w:rFonts w:hint="eastAsia" w:ascii="宋体" w:hAnsi="宋体" w:eastAsia="宋体" w:cs="宋体"/>
          <w:sz w:val="21"/>
          <w:szCs w:val="21"/>
          <w:lang w:val="en-US" w:eastAsia="zh-CN"/>
        </w:rPr>
      </w:pPr>
    </w:p>
    <w:p>
      <w:pPr>
        <w:widowControl w:val="0"/>
        <w:numPr>
          <w:ilvl w:val="0"/>
          <w:numId w:val="0"/>
        </w:numPr>
        <w:jc w:val="both"/>
        <w:rPr>
          <w:rFonts w:hint="eastAsia" w:ascii="宋体" w:hAnsi="宋体" w:eastAsia="宋体" w:cs="宋体"/>
          <w:sz w:val="21"/>
          <w:szCs w:val="21"/>
          <w:lang w:val="en-US" w:eastAsia="zh-CN"/>
        </w:rPr>
      </w:pPr>
    </w:p>
    <w:p>
      <w:pPr>
        <w:widowControl w:val="0"/>
        <w:numPr>
          <w:ilvl w:val="0"/>
          <w:numId w:val="0"/>
        </w:numPr>
        <w:jc w:val="both"/>
        <w:rPr>
          <w:rFonts w:hint="eastAsia" w:ascii="宋体" w:hAnsi="宋体" w:eastAsia="宋体" w:cs="宋体"/>
          <w:sz w:val="21"/>
          <w:szCs w:val="21"/>
          <w:lang w:val="en-US" w:eastAsia="zh-CN"/>
        </w:rPr>
      </w:pPr>
    </w:p>
    <w:p>
      <w:pPr>
        <w:widowControl w:val="0"/>
        <w:numPr>
          <w:ilvl w:val="0"/>
          <w:numId w:val="0"/>
        </w:numPr>
        <w:jc w:val="both"/>
        <w:rPr>
          <w:rFonts w:hint="eastAsia" w:ascii="宋体" w:hAnsi="宋体" w:eastAsia="宋体" w:cs="宋体"/>
          <w:sz w:val="21"/>
          <w:szCs w:val="21"/>
          <w:lang w:val="en-US" w:eastAsia="zh-CN"/>
        </w:rPr>
      </w:pPr>
    </w:p>
    <w:p>
      <w:pPr>
        <w:widowControl w:val="0"/>
        <w:numPr>
          <w:ilvl w:val="0"/>
          <w:numId w:val="0"/>
        </w:numPr>
        <w:ind w:leftChars="0" w:firstLine="560" w:firstLineChars="200"/>
        <w:jc w:val="center"/>
        <w:rPr>
          <w:rFonts w:hint="default" w:ascii="宋体" w:hAnsi="宋体" w:eastAsia="宋体" w:cs="宋体"/>
          <w:b w:val="0"/>
          <w:bCs w:val="0"/>
          <w:color w:val="000000"/>
          <w:sz w:val="21"/>
          <w:szCs w:val="21"/>
          <w:lang w:val="en-US" w:eastAsia="zh-CN"/>
        </w:rPr>
      </w:pPr>
      <w:r>
        <w:rPr>
          <w:rFonts w:hint="eastAsia" w:ascii="黑体" w:hAnsi="黑体" w:eastAsia="黑体" w:cs="黑体"/>
          <w:sz w:val="28"/>
          <w:szCs w:val="28"/>
          <w:lang w:val="en-US" w:eastAsia="zh-CN"/>
        </w:rPr>
        <w:t>参考文献</w:t>
      </w:r>
    </w:p>
    <w:p>
      <w:pPr>
        <w:pStyle w:val="2"/>
        <w:widowControl/>
        <w:ind w:left="0" w:leftChars="0" w:firstLine="0" w:firstLineChars="0"/>
        <w:rPr>
          <w:rFonts w:hint="eastAsia" w:ascii="宋体" w:hAnsi="宋体" w:eastAsia="宋体" w:cs="宋体"/>
          <w:b w:val="0"/>
          <w:bCs w:val="0"/>
          <w:color w:val="000000"/>
          <w:sz w:val="21"/>
          <w:szCs w:val="21"/>
          <w:lang w:eastAsia="zh-CN"/>
        </w:rPr>
      </w:pPr>
      <w:r>
        <w:rPr>
          <w:rFonts w:hint="eastAsia" w:ascii="宋体" w:hAnsi="宋体" w:eastAsia="宋体" w:cs="宋体"/>
          <w:b w:val="0"/>
          <w:bCs w:val="0"/>
          <w:color w:val="000000"/>
          <w:sz w:val="21"/>
          <w:szCs w:val="21"/>
        </w:rPr>
        <w:t>[1] Scientific Platform Serving for Statistics Professional 2021. SPSSPRO. (Version 1.0.11)[Online Application Software]. Retrieved from https://www.spsspro.com.</w:t>
      </w:r>
    </w:p>
    <w:p>
      <w:pPr>
        <w:pStyle w:val="2"/>
        <w:widowControl/>
        <w:ind w:left="0" w:leftChars="0" w:firstLine="0" w:firstLineChars="0"/>
        <w:rPr>
          <w:rFonts w:hint="eastAsia" w:ascii="宋体" w:hAnsi="宋体" w:eastAsia="宋体" w:cs="宋体"/>
          <w:b w:val="0"/>
          <w:bCs w:val="0"/>
          <w:color w:val="000000"/>
          <w:sz w:val="21"/>
          <w:szCs w:val="21"/>
          <w:lang w:eastAsia="zh-CN"/>
        </w:rPr>
      </w:pPr>
      <w:r>
        <w:rPr>
          <w:rFonts w:hint="eastAsia" w:ascii="宋体" w:hAnsi="宋体" w:eastAsia="宋体" w:cs="宋体"/>
          <w:b w:val="0"/>
          <w:bCs w:val="0"/>
          <w:color w:val="000000"/>
          <w:sz w:val="21"/>
          <w:szCs w:val="21"/>
        </w:rPr>
        <w:t>[2] 何晓群.多元统计分析.北京：中国人民大学出版社，2012.</w:t>
      </w:r>
    </w:p>
    <w:p>
      <w:pPr>
        <w:pStyle w:val="2"/>
        <w:widowControl/>
        <w:ind w:left="0" w:leftChars="0" w:firstLine="0" w:firstLineChars="0"/>
        <w:rPr>
          <w:rFonts w:hint="eastAsia" w:ascii="黑体" w:hAnsi="黑体" w:eastAsia="黑体" w:cs="黑体"/>
          <w:sz w:val="28"/>
          <w:szCs w:val="28"/>
          <w:lang w:val="en-US" w:eastAsia="zh-CN"/>
        </w:rPr>
      </w:pPr>
      <w:r>
        <w:rPr>
          <w:rFonts w:hint="eastAsia" w:ascii="宋体" w:hAnsi="宋体" w:eastAsia="宋体" w:cs="宋体"/>
          <w:b w:val="0"/>
          <w:bCs w:val="0"/>
          <w:sz w:val="21"/>
          <w:szCs w:val="21"/>
        </w:rPr>
        <w:t>[</w:t>
      </w:r>
      <w:r>
        <w:rPr>
          <w:rFonts w:hint="eastAsia" w:ascii="宋体" w:hAnsi="宋体" w:eastAsia="宋体" w:cs="宋体"/>
          <w:b w:val="0"/>
          <w:bCs w:val="0"/>
          <w:sz w:val="21"/>
          <w:szCs w:val="21"/>
          <w:lang w:val="en-US" w:eastAsia="zh-CN"/>
        </w:rPr>
        <w:t>3</w:t>
      </w:r>
      <w:r>
        <w:rPr>
          <w:rFonts w:hint="eastAsia" w:ascii="宋体" w:hAnsi="宋体" w:eastAsia="宋体" w:cs="宋体"/>
          <w:b w:val="0"/>
          <w:bCs w:val="0"/>
          <w:sz w:val="21"/>
          <w:szCs w:val="21"/>
        </w:rPr>
        <w:t>] 王燕．应用时间序列分析[M]．北京：中国人民大学出版社 2005.</w:t>
      </w:r>
    </w:p>
    <w:p>
      <w:pPr>
        <w:widowControl w:val="0"/>
        <w:numPr>
          <w:ilvl w:val="0"/>
          <w:numId w:val="0"/>
        </w:numPr>
        <w:jc w:val="both"/>
        <w:rPr>
          <w:rFonts w:hint="eastAsia" w:ascii="黑体" w:hAnsi="黑体" w:eastAsia="黑体" w:cs="黑体"/>
          <w:sz w:val="28"/>
          <w:szCs w:val="28"/>
          <w:lang w:val="en-US" w:eastAsia="zh-CN"/>
        </w:rPr>
      </w:pPr>
    </w:p>
    <w:p>
      <w:pPr>
        <w:widowControl w:val="0"/>
        <w:numPr>
          <w:ilvl w:val="0"/>
          <w:numId w:val="0"/>
        </w:numPr>
        <w:jc w:val="both"/>
        <w:rPr>
          <w:rFonts w:hint="default" w:ascii="黑体" w:hAnsi="黑体" w:eastAsia="黑体" w:cs="黑体"/>
          <w:sz w:val="28"/>
          <w:szCs w:val="28"/>
          <w:lang w:val="en-US" w:eastAsia="zh-CN"/>
        </w:rPr>
      </w:pPr>
      <w:bookmarkStart w:id="0" w:name="_GoBack"/>
      <w:bookmarkEnd w:id="0"/>
      <w:r>
        <w:rPr>
          <w:rFonts w:hint="eastAsia" w:ascii="黑体" w:hAnsi="黑体" w:eastAsia="黑体" w:cs="黑体"/>
          <w:sz w:val="28"/>
          <w:szCs w:val="28"/>
          <w:lang w:val="en-US" w:eastAsia="zh-CN"/>
        </w:rPr>
        <w:t>附录</w:t>
      </w:r>
    </w:p>
    <w:p>
      <w:pPr>
        <w:numPr>
          <w:ilvl w:val="0"/>
          <w:numId w:val="0"/>
        </w:numPr>
        <w:jc w:val="both"/>
        <w:rPr>
          <w:rFonts w:hint="default" w:ascii="宋体" w:hAnsi="宋体" w:eastAsia="宋体" w:cs="宋体"/>
          <w:sz w:val="21"/>
          <w:szCs w:val="21"/>
          <w:lang w:val="en-US" w:eastAsia="zh-CN"/>
        </w:rPr>
      </w:pPr>
    </w:p>
    <w:p>
      <w:pPr>
        <w:numPr>
          <w:ilvl w:val="0"/>
          <w:numId w:val="0"/>
        </w:numPr>
        <w:jc w:val="both"/>
        <w:rPr>
          <w:rFonts w:hint="default" w:ascii="宋体" w:hAnsi="宋体" w:eastAsia="宋体" w:cs="宋体"/>
          <w:sz w:val="21"/>
          <w:szCs w:val="21"/>
          <w:lang w:val="en-US" w:eastAsia="zh-CN"/>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Helvetica">
    <w:altName w:val="Arial"/>
    <w:panose1 w:val="020B0604020202020204"/>
    <w:charset w:val="00"/>
    <w:family w:val="swiss"/>
    <w:pitch w:val="default"/>
    <w:sig w:usb0="00000000" w:usb1="00000000"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eXtc4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DHl7XOMQIAAGEEAAAOAAAAAAAAAAEAIAAAAB8BAABkcnMvZTJvRG9jLnhtbFBLBQYA&#10;AAAABgAGAFkBAADCBQAAAAA=&#10;">
              <v:fill on="f" focussize="0,0"/>
              <v:stroke on="f" weight="0.5pt"/>
              <v:imagedata o:title=""/>
              <o:lock v:ext="edit" aspectratio="f"/>
              <v:textbox inset="0mm,0mm,0mm,0mm" style="mso-fit-shape-to-text:t;">
                <w:txbxContent>
                  <w:p>
                    <w:pPr>
                      <w:pStyle w:val="3"/>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7877737"/>
    <w:multiLevelType w:val="singleLevel"/>
    <w:tmpl w:val="F7877737"/>
    <w:lvl w:ilvl="0" w:tentative="0">
      <w:start w:val="1"/>
      <w:numFmt w:val="chineseCounting"/>
      <w:suff w:val="nothing"/>
      <w:lvlText w:val="%1、"/>
      <w:lvlJc w:val="left"/>
      <w:rPr>
        <w:rFonts w:hint="eastAsia"/>
      </w:rPr>
    </w:lvl>
  </w:abstractNum>
  <w:abstractNum w:abstractNumId="1">
    <w:nsid w:val="FFF86B59"/>
    <w:multiLevelType w:val="singleLevel"/>
    <w:tmpl w:val="FFF86B59"/>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Y5YmRmMWFkYTZlY2UwODhmNjMyNWRhYjlkOGMwMTQifQ=="/>
  </w:docVars>
  <w:rsids>
    <w:rsidRoot w:val="00000000"/>
    <w:rsid w:val="02EA1493"/>
    <w:rsid w:val="09746804"/>
    <w:rsid w:val="09FC1055"/>
    <w:rsid w:val="15E218CE"/>
    <w:rsid w:val="175760DF"/>
    <w:rsid w:val="193B3DA9"/>
    <w:rsid w:val="1D76522A"/>
    <w:rsid w:val="221560D5"/>
    <w:rsid w:val="24D5405F"/>
    <w:rsid w:val="26492CC4"/>
    <w:rsid w:val="27544B2C"/>
    <w:rsid w:val="285223EF"/>
    <w:rsid w:val="2AFC6642"/>
    <w:rsid w:val="2C2A2E40"/>
    <w:rsid w:val="317920C9"/>
    <w:rsid w:val="36056193"/>
    <w:rsid w:val="39452BCE"/>
    <w:rsid w:val="40C90468"/>
    <w:rsid w:val="420B34C6"/>
    <w:rsid w:val="4B5A1731"/>
    <w:rsid w:val="4C207BCC"/>
    <w:rsid w:val="51F00AE7"/>
    <w:rsid w:val="53C27B7A"/>
    <w:rsid w:val="54677F57"/>
    <w:rsid w:val="570D3802"/>
    <w:rsid w:val="5750463C"/>
    <w:rsid w:val="5B664414"/>
    <w:rsid w:val="5DD4678E"/>
    <w:rsid w:val="5F3431FF"/>
    <w:rsid w:val="62F65DAE"/>
    <w:rsid w:val="6DD8026E"/>
    <w:rsid w:val="6EF56BFD"/>
    <w:rsid w:val="6F09409D"/>
    <w:rsid w:val="74114AD0"/>
    <w:rsid w:val="77F24622"/>
    <w:rsid w:val="7ADB75EF"/>
    <w:rsid w:val="7AEC6D89"/>
    <w:rsid w:val="7EC125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next w:val="1"/>
    <w:unhideWhenUsed/>
    <w:qFormat/>
    <w:uiPriority w:val="9"/>
    <w:pPr>
      <w:spacing w:before="300"/>
      <w:ind w:left="720" w:right="720"/>
      <w:outlineLvl w:val="2"/>
    </w:pPr>
    <w:rPr>
      <w:rFonts w:ascii="Times New Roman" w:hAnsi="Times New Roman" w:cs="Times New Roman" w:eastAsiaTheme="minorEastAsia"/>
      <w:b/>
      <w:bCs/>
      <w:color w:val="000000"/>
      <w:sz w:val="24"/>
      <w:szCs w:val="24"/>
      <w:lang w:val="en-US" w:eastAsia="zh-CN" w:bidi="ar-SA"/>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24</Pages>
  <Words>10086</Words>
  <Characters>12855</Characters>
  <Lines>0</Lines>
  <Paragraphs>0</Paragraphs>
  <TotalTime>2</TotalTime>
  <ScaleCrop>false</ScaleCrop>
  <LinksUpToDate>false</LinksUpToDate>
  <CharactersWithSpaces>13632</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2023-06-03T17:34:00Z</dcterms:created>
  <dc:creator>ASUS</dc:creator>
  <cp:lastModifiedBy>赫利修斯</cp:lastModifiedBy>
  <dcterms:modified xsi:type="dcterms:W3CDTF">2023-06-04T08:34:45Z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FEB75CF80AF44C37B66731DFA10C5C5A_12</vt:lpwstr>
  </property>
</Properties>
</file>