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Corrigé — Examen Cycles de turbine à gaz</w:t>
      </w:r>
    </w:p>
    <w:p>
      <w:pPr>
        <w:spacing w:after="100" w:line="276"/>
        <w:jc w:val="both"/>
      </w:pPr>
      <w:r>
        <w:rPr>
          <w:color w:val="5B6B7B"/>
        </w:rPr>
        <w:t xml:space="preserve">Document enseignant. Les points indiqués renvoient au barème. Valeurs calculées et contrôlées par calc/exam</w:t>
      </w:r>
      <w:r>
        <w:rPr>
          <w:color w:val="5B6B7B"/>
          <w:vertAlign w:val="subscript"/>
        </w:rPr>
        <w:t xml:space="preserve">c</w:t>
      </w:r>
      <w:r>
        <w:rPr>
          <w:color w:val="5B6B7B"/>
        </w:rPr>
        <w:t xml:space="preserve">alc.py (vérifications automatiques : premier principe, cohérence formule fermée / bilan, T &gt; T</w:t>
      </w:r>
      <w:r>
        <w:rPr>
          <w:color w:val="5B6B7B"/>
          <w:vertAlign w:val="subscript"/>
        </w:rPr>
        <w:t xml:space="preserve">s</w:t>
      </w:r>
      <w:r>
        <w:rPr>
          <w:color w:val="5B6B7B"/>
        </w:rPr>
        <w:t xml:space="preserve">, s</w:t>
      </w:r>
      <w:r>
        <w:rPr>
          <w:color w:val="5B6B7B"/>
          <w:vertAlign w:val="subscript"/>
        </w:rPr>
        <w:t xml:space="preserve">gen</w:t>
      </w:r>
      <w:r>
        <w:rPr>
          <w:color w:val="5B6B7B"/>
        </w:rPr>
        <w:t xml:space="preserve"> &gt; 0, bilan du régénérateur, η &lt; η</w:t>
      </w:r>
      <w:r>
        <w:rPr>
          <w:color w:val="5B6B7B"/>
          <w:vertAlign w:val="subscript"/>
        </w:rPr>
        <w:t xml:space="preserve">Carnot</w:t>
      </w:r>
      <w:r>
        <w:rPr>
          <w:color w:val="5B6B7B"/>
        </w:rPr>
        <w:t xml:space="preserve">). Les valeurs affichées sont arrondies ; les calculs sont menés en pleine précision.</w:t>
      </w:r>
    </w:p>
    <w:p>
      <w:pPr>
        <w:pStyle w:val="Heading1"/>
        <w:spacing w:after="150" w:before="300"/>
      </w:pPr>
      <w:r>
        <w:t xml:space="preserve">Partie A — Questions de cours</w:t>
      </w:r>
    </w:p>
    <w:p>
      <w:pPr>
        <w:pStyle w:val="Heading3"/>
        <w:spacing w:after="80" w:before="160"/>
      </w:pPr>
      <w:r>
        <w:t xml:space="preserve">A1 — Back work ratio  [1 pt]</w:t>
      </w:r>
    </w:p>
    <w:p>
      <w:pPr>
        <w:spacing w:after="100" w:line="276"/>
        <w:jc w:val="both"/>
      </w:pPr>
      <w:r>
        <w:t xml:space="preserve">bwr = w</w:t>
      </w:r>
      <w:r>
        <w:rPr>
          <w:vertAlign w:val="subscript"/>
        </w:rPr>
        <w:t xml:space="preserve">c</w:t>
      </w:r>
      <w:r>
        <w:t xml:space="preserve">/w</w:t>
      </w:r>
      <w:r>
        <w:rPr>
          <w:vertAlign w:val="subscript"/>
        </w:rPr>
        <w:t xml:space="preserve">t</w:t>
      </w:r>
      <w:r>
        <w:t xml:space="preserve"> : fraction du travail de la turbine consommée par le compresseur. En turbine à gaz on comprime un gaz (grand volume massique, w = ∫v dp élevé) : bwr ≈ 0,4 à 0,6. En cycle de Rankine on pompe un liquide (v ≈ 10</w:t>
      </w:r>
      <w:r>
        <w:rPr>
          <w:vertAlign w:val="superscript"/>
        </w:rPr>
        <w:t xml:space="preserve">−3</w:t>
      </w:r>
      <w:r>
        <w:t xml:space="preserve"> m</w:t>
      </w:r>
      <w:r>
        <w:rPr>
          <w:vertAlign w:val="superscript"/>
        </w:rPr>
        <w:t xml:space="preserve">3</w:t>
      </w:r>
      <w:r>
        <w:t xml:space="preserve">/kg) : bwr de l'ordre de 0,01. Conséquence : une petite dégradation de η</w:t>
      </w:r>
      <w:r>
        <w:rPr>
          <w:vertAlign w:val="subscript"/>
        </w:rPr>
        <w:t xml:space="preserve">c</w:t>
      </w:r>
      <w:r>
        <w:t xml:space="preserve"> ou η</w:t>
      </w:r>
      <w:r>
        <w:rPr>
          <w:vertAlign w:val="subscript"/>
        </w:rPr>
        <w:t xml:space="preserve">t</w:t>
      </w:r>
      <w:r>
        <w:t xml:space="preserve"> réduit fortement w</w:t>
      </w:r>
      <w:r>
        <w:rPr>
          <w:vertAlign w:val="subscript"/>
        </w:rPr>
        <w:t xml:space="preserve">net</w:t>
      </w:r>
      <w:r>
        <w:t xml:space="preserve"> (facteur d'amplification bwr/(1 − bwr)) ; d'où l'importance de turbomachines performantes et de leur entretien (lavage des compresseurs). Ici, B2 donne bwr = 0,565.</w:t>
      </w:r>
    </w:p>
    <w:p>
      <w:pPr>
        <w:pStyle w:val="Heading3"/>
        <w:spacing w:after="80" w:before="160"/>
      </w:pPr>
      <w:r>
        <w:t xml:space="preserve">A2 — Brayton et Carnot  [1 pt]</w:t>
      </w:r>
    </w:p>
    <w:p>
      <w:pPr>
        <w:spacing w:after="100" w:line="276"/>
        <w:jc w:val="both"/>
      </w:pPr>
      <w:r>
        <w:t xml:space="preserve">Le rendement d'un cycle réversible s'écrit η = 1 − T</w:t>
      </w:r>
      <w:r>
        <w:rPr>
          <w:vertAlign w:val="subscript"/>
        </w:rPr>
        <w:t xml:space="preserve">m,out</w:t>
      </w:r>
      <w:r>
        <w:t xml:space="preserve">/T</w:t>
      </w:r>
      <w:r>
        <w:rPr>
          <w:vertAlign w:val="subscript"/>
        </w:rPr>
        <w:t xml:space="preserve">m,in</w:t>
      </w:r>
      <w:r>
        <w:t xml:space="preserve">, avec les températures moyennes thermodynamiques d'échange T</w:t>
      </w:r>
      <w:r>
        <w:rPr>
          <w:vertAlign w:val="subscript"/>
        </w:rPr>
        <w:t xml:space="preserve">m</w:t>
      </w:r>
      <w:r>
        <w:t xml:space="preserve"> = q/Δs. Dans le cycle de Brayton, la chaleur est reçue de T</w:t>
      </w:r>
      <w:r>
        <w:rPr>
          <w:vertAlign w:val="subscript"/>
        </w:rPr>
        <w:t xml:space="preserve">2</w:t>
      </w:r>
      <w:r>
        <w:t xml:space="preserve"> à T</w:t>
      </w:r>
      <w:r>
        <w:rPr>
          <w:vertAlign w:val="subscript"/>
        </w:rPr>
        <w:t xml:space="preserve">3</w:t>
      </w:r>
      <w:r>
        <w:t xml:space="preserve"> (T</w:t>
      </w:r>
      <w:r>
        <w:rPr>
          <w:vertAlign w:val="subscript"/>
        </w:rPr>
        <w:t xml:space="preserve">m,in</w:t>
      </w:r>
      <w:r>
        <w:t xml:space="preserve"> &lt; T</w:t>
      </w:r>
      <w:r>
        <w:rPr>
          <w:vertAlign w:val="subscript"/>
        </w:rPr>
        <w:t xml:space="preserve">3</w:t>
      </w:r>
      <w:r>
        <w:t xml:space="preserve">) et cédée de T</w:t>
      </w:r>
      <w:r>
        <w:rPr>
          <w:vertAlign w:val="subscript"/>
        </w:rPr>
        <w:t xml:space="preserve">4</w:t>
      </w:r>
      <w:r>
        <w:t xml:space="preserve"> à T</w:t>
      </w:r>
      <w:r>
        <w:rPr>
          <w:vertAlign w:val="subscript"/>
        </w:rPr>
        <w:t xml:space="preserve">1</w:t>
      </w:r>
      <w:r>
        <w:t xml:space="preserve"> (T</w:t>
      </w:r>
      <w:r>
        <w:rPr>
          <w:vertAlign w:val="subscript"/>
        </w:rPr>
        <w:t xml:space="preserve">m,out</w:t>
      </w:r>
      <w:r>
        <w:t xml:space="preserve"> &gt; T</w:t>
      </w:r>
      <w:r>
        <w:rPr>
          <w:vertAlign w:val="subscript"/>
        </w:rPr>
        <w:t xml:space="preserve">1</w:t>
      </w:r>
      <w:r>
        <w:t xml:space="preserve">). On a donc η</w:t>
      </w:r>
      <w:r>
        <w:rPr>
          <w:vertAlign w:val="subscript"/>
        </w:rPr>
        <w:t xml:space="preserve">Brayton</w:t>
      </w:r>
      <w:r>
        <w:t xml:space="preserve"> &lt; 1 − T</w:t>
      </w:r>
      <w:r>
        <w:rPr>
          <w:vertAlign w:val="subscript"/>
        </w:rPr>
        <w:t xml:space="preserve">1</w:t>
      </w:r>
      <w:r>
        <w:t xml:space="preserve">/T</w:t>
      </w:r>
      <w:r>
        <w:rPr>
          <w:vertAlign w:val="subscript"/>
        </w:rPr>
        <w:t xml:space="preserve">3</w:t>
      </w:r>
      <w:r>
        <w:t xml:space="preserve">. Le cycle est réversible au sens interne, mais les échanges de chaleur avec des sources à T</w:t>
      </w:r>
      <w:r>
        <w:rPr>
          <w:vertAlign w:val="subscript"/>
        </w:rPr>
        <w:t xml:space="preserve">3</w:t>
      </w:r>
      <w:r>
        <w:t xml:space="preserve"> et T</w:t>
      </w:r>
      <w:r>
        <w:rPr>
          <w:vertAlign w:val="subscript"/>
        </w:rPr>
        <w:t xml:space="preserve">1</w:t>
      </w:r>
      <w:r>
        <w:t xml:space="preserve"> se feraient sous écart de température.</w:t>
      </w:r>
    </w:p>
    <w:p>
      <w:pPr>
        <w:pStyle w:val="Heading3"/>
        <w:spacing w:after="80" w:before="160"/>
      </w:pPr>
      <w:r>
        <w:t xml:space="preserve">A3 — Régénération  [1 pt]</w:t>
      </w:r>
    </w:p>
    <w:p>
      <w:pPr>
        <w:spacing w:after="100" w:line="276"/>
        <w:jc w:val="both"/>
      </w:pPr>
      <w:r>
        <w:t xml:space="preserve">Il faut T</w:t>
      </w:r>
      <w:r>
        <w:rPr>
          <w:vertAlign w:val="subscript"/>
        </w:rPr>
        <w:t xml:space="preserve">4</w:t>
      </w:r>
      <w:r>
        <w:t xml:space="preserve"> &gt; T</w:t>
      </w:r>
      <w:r>
        <w:rPr>
          <w:vertAlign w:val="subscript"/>
        </w:rPr>
        <w:t xml:space="preserve">2</w:t>
      </w:r>
      <w:r>
        <w:t xml:space="preserve"> : les gaz sortant de la turbine doivent être plus chauds que l'air sortant du compresseur. Quand r augmente, T</w:t>
      </w:r>
      <w:r>
        <w:rPr>
          <w:vertAlign w:val="subscript"/>
        </w:rPr>
        <w:t xml:space="preserve">2</w:t>
      </w:r>
      <w:r>
        <w:t xml:space="preserve"> augmente et T</w:t>
      </w:r>
      <w:r>
        <w:rPr>
          <w:vertAlign w:val="subscript"/>
        </w:rPr>
        <w:t xml:space="preserve">4</w:t>
      </w:r>
      <w:r>
        <w:t xml:space="preserve"> diminue. L'écart T</w:t>
      </w:r>
      <w:r>
        <w:rPr>
          <w:vertAlign w:val="subscript"/>
        </w:rPr>
        <w:t xml:space="preserve">4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, donc la chaleur récupérable ε c</w:t>
      </w:r>
      <w:r>
        <w:rPr>
          <w:vertAlign w:val="subscript"/>
        </w:rPr>
        <w:t xml:space="preserve">p</w:t>
      </w:r>
      <w:r>
        <w:t xml:space="preserve">(T</w:t>
      </w:r>
      <w:r>
        <w:rPr>
          <w:vertAlign w:val="subscript"/>
        </w:rPr>
        <w:t xml:space="preserve">4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), diminue puis s'annule à un rapport limite au-delà duquel le régénérateur refroidirait l'air comprimé. Un cycle régénératif se conçoit donc à rapport de pression modéré.</w:t>
      </w:r>
    </w:p>
    <w:p>
      <w:pPr>
        <w:pStyle w:val="Heading3"/>
        <w:spacing w:after="80" w:before="160"/>
      </w:pPr>
      <w:r>
        <w:t xml:space="preserve">A4 — Maximum du rendement réel  [1 pt]</w:t>
      </w:r>
    </w:p>
    <w:p>
      <w:pPr>
        <w:spacing w:after="100" w:line="276"/>
        <w:jc w:val="both"/>
      </w:pPr>
      <w:r>
        <w:t xml:space="preserve">Pour le cycle idéal, η = 1 − r</w:t>
      </w:r>
      <w:r>
        <w:rPr>
          <w:vertAlign w:val="superscript"/>
        </w:rPr>
        <w:t xml:space="preserve">−(γ−1)/γ</w:t>
      </w:r>
      <w:r>
        <w:t xml:space="preserve"> croît de façon monotone. Pour le cycle réel, quand r augmente, w</w:t>
      </w:r>
      <w:r>
        <w:rPr>
          <w:vertAlign w:val="subscript"/>
        </w:rPr>
        <w:t xml:space="preserve">c</w:t>
      </w:r>
      <w:r>
        <w:t xml:space="preserve"> = w</w:t>
      </w:r>
      <w:r>
        <w:rPr>
          <w:vertAlign w:val="subscript"/>
        </w:rPr>
        <w:t xml:space="preserve">c,s</w:t>
      </w:r>
      <w:r>
        <w:t xml:space="preserve">/η</w:t>
      </w:r>
      <w:r>
        <w:rPr>
          <w:vertAlign w:val="subscript"/>
        </w:rPr>
        <w:t xml:space="preserve">c</w:t>
      </w:r>
      <w:r>
        <w:t xml:space="preserve"> croît plus vite que w</w:t>
      </w:r>
      <w:r>
        <w:rPr>
          <w:vertAlign w:val="subscript"/>
        </w:rPr>
        <w:t xml:space="preserve">t</w:t>
      </w:r>
      <w:r>
        <w:t xml:space="preserve"> = η</w:t>
      </w:r>
      <w:r>
        <w:rPr>
          <w:vertAlign w:val="subscript"/>
        </w:rPr>
        <w:t xml:space="preserve">t</w:t>
      </w:r>
      <w:r>
        <w:t xml:space="preserve"> w</w:t>
      </w:r>
      <w:r>
        <w:rPr>
          <w:vertAlign w:val="subscript"/>
        </w:rPr>
        <w:t xml:space="preserve">t,s</w:t>
      </w:r>
      <w:r>
        <w:t xml:space="preserve"> (le bwr augmente), si bien que w</w:t>
      </w:r>
      <w:r>
        <w:rPr>
          <w:vertAlign w:val="subscript"/>
        </w:rPr>
        <w:t xml:space="preserve">net</w:t>
      </w:r>
      <w:r>
        <w:t xml:space="preserve"> passe par un maximum puis tend vers zéro. Parallèlement q</w:t>
      </w:r>
      <w:r>
        <w:rPr>
          <w:vertAlign w:val="subscript"/>
        </w:rPr>
        <w:t xml:space="preserve">in</w:t>
      </w:r>
      <w:r>
        <w:t xml:space="preserve"> = c</w:t>
      </w:r>
      <w:r>
        <w:rPr>
          <w:vertAlign w:val="subscript"/>
        </w:rPr>
        <w:t xml:space="preserve">p</w:t>
      </w:r>
      <w:r>
        <w:t xml:space="preserve">(T</w:t>
      </w:r>
      <w:r>
        <w:rPr>
          <w:vertAlign w:val="subscript"/>
        </w:rPr>
        <w:t xml:space="preserve">3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 diminue mais reste fini, tandis que w</w:t>
      </w:r>
      <w:r>
        <w:rPr>
          <w:vertAlign w:val="subscript"/>
        </w:rPr>
        <w:t xml:space="preserve">net</w:t>
      </w:r>
      <w:r>
        <w:t xml:space="preserve"> s'annule. Le rapport w</w:t>
      </w:r>
      <w:r>
        <w:rPr>
          <w:vertAlign w:val="subscript"/>
        </w:rPr>
        <w:t xml:space="preserve">net</w:t>
      </w:r>
      <w:r>
        <w:t xml:space="preserve">/q</w:t>
      </w:r>
      <w:r>
        <w:rPr>
          <w:vertAlign w:val="subscript"/>
        </w:rPr>
        <w:t xml:space="preserve">in</w:t>
      </w:r>
      <w:r>
        <w:t xml:space="preserve"> passe donc par un maximum, à un r plus élevé que celui qui maximise w</w:t>
      </w:r>
      <w:r>
        <w:rPr>
          <w:vertAlign w:val="subscript"/>
        </w:rPr>
        <w:t xml:space="preserve">net</w:t>
      </w:r>
      <w:r>
        <w:t xml:space="preserve">.</w:t>
      </w:r>
    </w:p>
    <w:p>
      <w:pPr>
        <w:pStyle w:val="Heading1"/>
        <w:spacing w:after="150" w:before="300"/>
      </w:pPr>
      <w:r>
        <w:t xml:space="preserve">Partie B — Problème</w:t>
      </w:r>
    </w:p>
    <w:p>
      <w:pPr>
        <w:pStyle w:val="Heading3"/>
        <w:spacing w:after="80" w:before="160"/>
      </w:pPr>
      <w:r>
        <w:t xml:space="preserve">B1 — Cycle idéal  [3 pts]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τ = r</w:t>
      </w:r>
      <w:r>
        <w:rPr>
          <w:rFonts w:ascii="Cambria Math" w:cs="Cambria Math" w:eastAsia="Cambria Math" w:hAnsi="Cambria Math"/>
          <w:vertAlign w:val="superscript"/>
        </w:rPr>
        <w:t xml:space="preserve">(γ−1)/γ</w:t>
      </w:r>
      <w:r>
        <w:rPr>
          <w:rFonts w:ascii="Cambria Math" w:cs="Cambria Math" w:eastAsia="Cambria Math" w:hAnsi="Cambria Math"/>
        </w:rPr>
        <w:t xml:space="preserve"> = 10</w:t>
      </w:r>
      <w:r>
        <w:rPr>
          <w:rFonts w:ascii="Cambria Math" w:cs="Cambria Math" w:eastAsia="Cambria Math" w:hAnsi="Cambria Math"/>
          <w:vertAlign w:val="superscript"/>
        </w:rPr>
        <w:t xml:space="preserve">0,285 71</w:t>
      </w:r>
      <w:r>
        <w:rPr>
          <w:rFonts w:ascii="Cambria Math" w:cs="Cambria Math" w:eastAsia="Cambria Math" w:hAnsi="Cambria Math"/>
        </w:rPr>
        <w:t xml:space="preserve"> = 1,9307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 τ = 288,15 × 1,9307 = 556,3 K        T</w:t>
      </w:r>
      <w:r>
        <w:rPr>
          <w:rFonts w:ascii="Cambria Math" w:cs="Cambria Math" w:eastAsia="Cambria Math" w:hAnsi="Cambria Math"/>
          <w:vertAlign w:val="subscript"/>
        </w:rPr>
        <w:t xml:space="preserve">4s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/τ = 1300/1,9307 = 673,3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c,s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= 1,005 × 268,2 = 269,5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t,s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4s</w:t>
      </w:r>
      <w:r>
        <w:rPr>
          <w:rFonts w:ascii="Cambria Math" w:cs="Cambria Math" w:eastAsia="Cambria Math" w:hAnsi="Cambria Math"/>
        </w:rPr>
        <w:t xml:space="preserve">) = 1,005 × 626,7 = 629,8 kJ/kg        w</w:t>
      </w:r>
      <w:r>
        <w:rPr>
          <w:rFonts w:ascii="Cambria Math" w:cs="Cambria Math" w:eastAsia="Cambria Math" w:hAnsi="Cambria Math"/>
          <w:vertAlign w:val="subscript"/>
        </w:rPr>
        <w:t xml:space="preserve">net,s</w:t>
      </w:r>
      <w:r>
        <w:rPr>
          <w:rFonts w:ascii="Cambria Math" w:cs="Cambria Math" w:eastAsia="Cambria Math" w:hAnsi="Cambria Math"/>
        </w:rPr>
        <w:t xml:space="preserve"> = 360,3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q</w:t>
      </w:r>
      <w:r>
        <w:rPr>
          <w:rFonts w:ascii="Cambria Math" w:cs="Cambria Math" w:eastAsia="Cambria Math" w:hAnsi="Cambria Math"/>
          <w:vertAlign w:val="subscript"/>
        </w:rPr>
        <w:t xml:space="preserve">in,s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) = 747,4 kJ/kg        η</w:t>
      </w:r>
      <w:r>
        <w:rPr>
          <w:rFonts w:ascii="Cambria Math" w:cs="Cambria Math" w:eastAsia="Cambria Math" w:hAnsi="Cambria Math"/>
          <w:vertAlign w:val="subscript"/>
        </w:rPr>
        <w:t xml:space="preserve">s</w:t>
      </w:r>
      <w:r>
        <w:rPr>
          <w:rFonts w:ascii="Cambria Math" w:cs="Cambria Math" w:eastAsia="Cambria Math" w:hAnsi="Cambria Math"/>
        </w:rPr>
        <w:t xml:space="preserve"> = 360,3/747,4 = 48,21 %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Vérification : η</w:t>
      </w:r>
      <w:r>
        <w:rPr>
          <w:rFonts w:ascii="Cambria Math" w:cs="Cambria Math" w:eastAsia="Cambria Math" w:hAnsi="Cambria Math"/>
          <w:vertAlign w:val="subscript"/>
        </w:rPr>
        <w:t xml:space="preserve">s</w:t>
      </w:r>
      <w:r>
        <w:rPr>
          <w:rFonts w:ascii="Cambria Math" w:cs="Cambria Math" w:eastAsia="Cambria Math" w:hAnsi="Cambria Math"/>
        </w:rPr>
        <w:t xml:space="preserve"> = 1 − 1/τ = 1 − 1/1,9307 = 48,21 %  ✔</w:t>
      </w:r>
    </w:p>
    <w:p>
      <w:pPr>
        <w:pStyle w:val="Heading3"/>
        <w:spacing w:after="80" w:before="160"/>
      </w:pPr>
      <w:r>
        <w:t xml:space="preserve">B2 — Cycle réel  [4 pts]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 + (T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)/η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288,15 + 268,2/0,86 = 600,0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η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4s</w:t>
      </w:r>
      <w:r>
        <w:rPr>
          <w:rFonts w:ascii="Cambria Math" w:cs="Cambria Math" w:eastAsia="Cambria Math" w:hAnsi="Cambria Math"/>
        </w:rPr>
        <w:t xml:space="preserve">) = 1300 − 0,88 × 626,7 = 748,5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= 313,4 kJ/kg    w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) = 554,2 kJ/kg    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= 240,8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1,005 × 700,0 = 703,5 kJ/kg        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 = 240,8/703,5 = 34,23 %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bwr = 313,4/554,2 = 0,565        (cycle idéal : 0,428)</w:t>
      </w:r>
    </w:p>
    <w:p>
      <w:pPr>
        <w:spacing w:after="100" w:line="276"/>
        <w:jc w:val="both"/>
      </w:pPr>
      <w:r>
        <w:t xml:space="preserve">Commentaire attendu : avec des rendements isentropiques de 86 et 88 %, le travail net chute de 33,2 % et le rendement perd 14,0 points. Cette amplification vient du bwr élevé (lien avec A1). On vérifie aussi T</w:t>
      </w:r>
      <w:r>
        <w:rPr>
          <w:vertAlign w:val="subscript"/>
        </w:rPr>
        <w:t xml:space="preserve">2</w:t>
      </w:r>
      <w:r>
        <w:t xml:space="preserve"> &gt; T</w:t>
      </w:r>
      <w:r>
        <w:rPr>
          <w:vertAlign w:val="subscript"/>
        </w:rPr>
        <w:t xml:space="preserve">2s</w:t>
      </w:r>
      <w:r>
        <w:t xml:space="preserve"> et T</w:t>
      </w:r>
      <w:r>
        <w:rPr>
          <w:vertAlign w:val="subscript"/>
        </w:rPr>
        <w:t xml:space="preserve">4</w:t>
      </w:r>
      <w:r>
        <w:t xml:space="preserve"> &gt; T</w:t>
      </w:r>
      <w:r>
        <w:rPr>
          <w:vertAlign w:val="subscript"/>
        </w:rPr>
        <w:t xml:space="preserve">4s</w:t>
      </w:r>
      <w:r>
        <w:t xml:space="preserve">.</w:t>
      </w:r>
    </w:p>
    <w:p>
      <w:pPr>
        <w:pStyle w:val="Heading3"/>
        <w:spacing w:after="80" w:before="160"/>
      </w:pPr>
      <w:r>
        <w:t xml:space="preserve">B3 — Débits  [2 pts]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 = P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/w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= 5,0 × 10</w:t>
      </w:r>
      <w:r>
        <w:rPr>
          <w:rFonts w:ascii="Cambria Math" w:cs="Cambria Math" w:eastAsia="Cambria Math" w:hAnsi="Cambria Math"/>
          <w:vertAlign w:val="superscript"/>
        </w:rPr>
        <w:t xml:space="preserve">6</w:t>
      </w:r>
      <w:r>
        <w:rPr>
          <w:rFonts w:ascii="Cambria Math" w:cs="Cambria Math" w:eastAsia="Cambria Math" w:hAnsi="Cambria Math"/>
        </w:rPr>
        <w:t xml:space="preserve">/240828 = 20,76 kg/s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ṁ</w:t>
      </w:r>
      <w:r>
        <w:rPr>
          <w:rFonts w:ascii="Cambria Math" w:cs="Cambria Math" w:eastAsia="Cambria Math" w:hAnsi="Cambria Math"/>
          <w:vertAlign w:val="subscript"/>
        </w:rPr>
        <w:t xml:space="preserve">f</w:t>
      </w:r>
      <w:r>
        <w:rPr>
          <w:rFonts w:ascii="Cambria Math" w:cs="Cambria Math" w:eastAsia="Cambria Math" w:hAnsi="Cambria Math"/>
        </w:rPr>
        <w:t xml:space="preserve"> = 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 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/PCI = 20,76 × 703512/48,0 × 10</w:t>
      </w:r>
      <w:r>
        <w:rPr>
          <w:rFonts w:ascii="Cambria Math" w:cs="Cambria Math" w:eastAsia="Cambria Math" w:hAnsi="Cambria Math"/>
          <w:vertAlign w:val="superscript"/>
        </w:rPr>
        <w:t xml:space="preserve">6</w:t>
      </w:r>
      <w:r>
        <w:rPr>
          <w:rFonts w:ascii="Cambria Math" w:cs="Cambria Math" w:eastAsia="Cambria Math" w:hAnsi="Cambria Math"/>
        </w:rPr>
        <w:t xml:space="preserve"> = 0,3043 kg/s  (Q̇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14,61 MW)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f = ṁ</w:t>
      </w:r>
      <w:r>
        <w:rPr>
          <w:rFonts w:ascii="Cambria Math" w:cs="Cambria Math" w:eastAsia="Cambria Math" w:hAnsi="Cambria Math"/>
          <w:vertAlign w:val="subscript"/>
        </w:rPr>
        <w:t xml:space="preserve">f</w:t>
      </w:r>
      <w:r>
        <w:rPr>
          <w:rFonts w:ascii="Cambria Math" w:cs="Cambria Math" w:eastAsia="Cambria Math" w:hAnsi="Cambria Math"/>
        </w:rPr>
        <w:t xml:space="preserve">/ṁ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 = 0,0147</w:t>
      </w:r>
    </w:p>
    <w:p>
      <w:pPr>
        <w:spacing w:after="100" w:line="276"/>
        <w:jc w:val="both"/>
      </w:pPr>
      <w:r>
        <w:t xml:space="preserve">Le combustible représente 1,47 % du débit d'air : l'erreur induite sur le débit traversant la turbine est d'environ 1,5 %, du même ordre que les autres approximations du modèle. L'hypothèse est justifiée pour une étude préliminaire.</w:t>
      </w:r>
    </w:p>
    <w:p>
      <w:pPr>
        <w:pStyle w:val="Heading3"/>
        <w:spacing w:after="80" w:before="160"/>
      </w:pPr>
      <w:r>
        <w:t xml:space="preserve">B4 — Régénération  [3,5 pts]</w:t>
      </w:r>
    </w:p>
    <w:p>
      <w:pPr>
        <w:spacing w:after="100" w:line="276"/>
        <w:jc w:val="both"/>
      </w:pPr>
      <w:r>
        <w:t xml:space="preserve">T</w:t>
      </w:r>
      <w:r>
        <w:rPr>
          <w:vertAlign w:val="subscript"/>
        </w:rPr>
        <w:t xml:space="preserve">4</w:t>
      </w:r>
      <w:r>
        <w:t xml:space="preserve"> = 748,5 K &gt; T</w:t>
      </w:r>
      <w:r>
        <w:rPr>
          <w:vertAlign w:val="subscript"/>
        </w:rPr>
        <w:t xml:space="preserve">2</w:t>
      </w:r>
      <w:r>
        <w:t xml:space="preserve"> = 600,0 K : régénération possible (écart 149 K).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x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+ ε(T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600,0 + 0,75 × 148,5 = 711,4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Bilan du régénérateur (mêmes ṁ et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) :  T</w:t>
      </w:r>
      <w:r>
        <w:rPr>
          <w:rFonts w:ascii="Cambria Math" w:cs="Cambria Math" w:eastAsia="Cambria Math" w:hAnsi="Cambria Math"/>
          <w:vertAlign w:val="subscript"/>
        </w:rPr>
        <w:t xml:space="preserve">y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− (T</w:t>
      </w:r>
      <w:r>
        <w:rPr>
          <w:rFonts w:ascii="Cambria Math" w:cs="Cambria Math" w:eastAsia="Cambria Math" w:hAnsi="Cambria Math"/>
          <w:vertAlign w:val="subscript"/>
        </w:rPr>
        <w:t xml:space="preserve">x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748,5 − 111,4 = 637,1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x</w:t>
      </w:r>
      <w:r>
        <w:rPr>
          <w:rFonts w:ascii="Cambria Math" w:cs="Cambria Math" w:eastAsia="Cambria Math" w:hAnsi="Cambria Math"/>
        </w:rPr>
        <w:t xml:space="preserve">) = 591,5 kJ/kg        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inchangé = 240,8 kJ/kg        η</w:t>
      </w:r>
      <w:r>
        <w:rPr>
          <w:rFonts w:ascii="Cambria Math" w:cs="Cambria Math" w:eastAsia="Cambria Math" w:hAnsi="Cambria Math"/>
          <w:vertAlign w:val="subscript"/>
        </w:rPr>
        <w:t xml:space="preserve">reg</w:t>
      </w:r>
      <w:r>
        <w:rPr>
          <w:rFonts w:ascii="Cambria Math" w:cs="Cambria Math" w:eastAsia="Cambria Math" w:hAnsi="Cambria Math"/>
        </w:rPr>
        <w:t xml:space="preserve"> = 40,71 %</w:t>
      </w:r>
    </w:p>
    <w:p>
      <w:pPr>
        <w:spacing w:after="100" w:line="276"/>
        <w:jc w:val="both"/>
      </w:pPr>
      <w:r>
        <w:t xml:space="preserve">Pour une même puissance nette, ṁ</w:t>
      </w:r>
      <w:r>
        <w:rPr>
          <w:vertAlign w:val="subscript"/>
        </w:rPr>
        <w:t xml:space="preserve">a</w:t>
      </w:r>
      <w:r>
        <w:t xml:space="preserve"> est inchangé et ṁ</w:t>
      </w:r>
      <w:r>
        <w:rPr>
          <w:vertAlign w:val="subscript"/>
        </w:rPr>
        <w:t xml:space="preserve">f</w:t>
      </w:r>
      <w:r>
        <w:t xml:space="preserve"> est proportionnel à q</w:t>
      </w:r>
      <w:r>
        <w:rPr>
          <w:vertAlign w:val="subscript"/>
        </w:rPr>
        <w:t xml:space="preserve">in</w:t>
      </w:r>
      <w:r>
        <w:t xml:space="preserve"> 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économie relative = 1 − q</w:t>
      </w:r>
      <w:r>
        <w:rPr>
          <w:rFonts w:ascii="Cambria Math" w:cs="Cambria Math" w:eastAsia="Cambria Math" w:hAnsi="Cambria Math"/>
          <w:vertAlign w:val="subscript"/>
        </w:rPr>
        <w:t xml:space="preserve">in,reg</w:t>
      </w:r>
      <w:r>
        <w:rPr>
          <w:rFonts w:ascii="Cambria Math" w:cs="Cambria Math" w:eastAsia="Cambria Math" w:hAnsi="Cambria Math"/>
        </w:rPr>
        <w:t xml:space="preserve">/q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1 − 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/η</w:t>
      </w:r>
      <w:r>
        <w:rPr>
          <w:rFonts w:ascii="Cambria Math" w:cs="Cambria Math" w:eastAsia="Cambria Math" w:hAnsi="Cambria Math"/>
          <w:vertAlign w:val="subscript"/>
        </w:rPr>
        <w:t xml:space="preserve">reg</w:t>
      </w:r>
      <w:r>
        <w:rPr>
          <w:rFonts w:ascii="Cambria Math" w:cs="Cambria Math" w:eastAsia="Cambria Math" w:hAnsi="Cambria Math"/>
        </w:rPr>
        <w:t xml:space="preserve"> = 1 − 0,3423/0,4071 = 15,9 %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ṁ</w:t>
      </w:r>
      <w:r>
        <w:rPr>
          <w:rFonts w:ascii="Cambria Math" w:cs="Cambria Math" w:eastAsia="Cambria Math" w:hAnsi="Cambria Math"/>
          <w:vertAlign w:val="subscript"/>
        </w:rPr>
        <w:t xml:space="preserve">f,reg</w:t>
      </w:r>
      <w:r>
        <w:rPr>
          <w:rFonts w:ascii="Cambria Math" w:cs="Cambria Math" w:eastAsia="Cambria Math" w:hAnsi="Cambria Math"/>
        </w:rPr>
        <w:t xml:space="preserve"> = 0,2559 kg/s ;  économie annuelle = (0,3043 − 0,2559) × 3600 × 6000 = 1046062 kg ≈ 1046 t</w:t>
      </w:r>
    </w:p>
    <w:p>
      <w:pPr>
        <w:spacing w:after="100" w:line="276"/>
        <w:jc w:val="both"/>
      </w:pPr>
      <w:r>
        <w:t xml:space="preserve">Erreur fréquente : calculer l'économie avec la différence des rendements (6,5 points) au lieu du rapport. Accepter aussi un calcul direct par ṁ</w:t>
      </w:r>
      <w:r>
        <w:rPr>
          <w:vertAlign w:val="subscript"/>
        </w:rPr>
        <w:t xml:space="preserve">f,reg</w:t>
      </w:r>
      <w:r>
        <w:t xml:space="preserve"> = ṁ</w:t>
      </w:r>
      <w:r>
        <w:rPr>
          <w:vertAlign w:val="subscript"/>
        </w:rPr>
        <w:t xml:space="preserve">a</w:t>
      </w:r>
      <w:r>
        <w:t xml:space="preserve"> q</w:t>
      </w:r>
      <w:r>
        <w:rPr>
          <w:vertAlign w:val="subscript"/>
        </w:rPr>
        <w:t xml:space="preserve">in,reg</w:t>
      </w:r>
      <w:r>
        <w:t xml:space="preserve">/PCI.</w:t>
      </w:r>
    </w:p>
    <w:p>
      <w:pPr>
        <w:pStyle w:val="Heading3"/>
        <w:spacing w:after="80" w:before="160"/>
      </w:pPr>
      <w:r>
        <w:t xml:space="preserve">B5 — Irréversibilités  [2,5 pts]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s</w:t>
      </w:r>
      <w:r>
        <w:rPr>
          <w:rFonts w:ascii="Cambria Math" w:cs="Cambria Math" w:eastAsia="Cambria Math" w:hAnsi="Cambria Math"/>
          <w:vertAlign w:val="subscript"/>
        </w:rPr>
        <w:t xml:space="preserve">gen,c</w:t>
      </w:r>
      <w:r>
        <w:rPr>
          <w:rFonts w:ascii="Cambria Math" w:cs="Cambria Math" w:eastAsia="Cambria Math" w:hAnsi="Cambria Math"/>
        </w:rPr>
        <w:t xml:space="preserve"> = s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s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ln(T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− r</w:t>
      </w:r>
      <w:r>
        <w:rPr>
          <w:rFonts w:ascii="Cambria Math" w:cs="Cambria Math" w:eastAsia="Cambria Math" w:hAnsi="Cambria Math"/>
          <w:vertAlign w:val="subscript"/>
        </w:rPr>
        <w:t xml:space="preserve">air</w:t>
      </w:r>
      <w:r>
        <w:rPr>
          <w:rFonts w:ascii="Cambria Math" w:cs="Cambria Math" w:eastAsia="Cambria Math" w:hAnsi="Cambria Math"/>
        </w:rPr>
        <w:t xml:space="preserve"> ln r = 1005 ln(600,0/288,15) − 287,1 ln 10 = 75,92 J/(kg·K)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s</w:t>
      </w:r>
      <w:r>
        <w:rPr>
          <w:rFonts w:ascii="Cambria Math" w:cs="Cambria Math" w:eastAsia="Cambria Math" w:hAnsi="Cambria Math"/>
          <w:vertAlign w:val="subscript"/>
        </w:rPr>
        <w:t xml:space="preserve">gen,t</w:t>
      </w:r>
      <w:r>
        <w:rPr>
          <w:rFonts w:ascii="Cambria Math" w:cs="Cambria Math" w:eastAsia="Cambria Math" w:hAnsi="Cambria Math"/>
        </w:rPr>
        <w:t xml:space="preserve"> = s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− s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ln(T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) + r</w:t>
      </w:r>
      <w:r>
        <w:rPr>
          <w:rFonts w:ascii="Cambria Math" w:cs="Cambria Math" w:eastAsia="Cambria Math" w:hAnsi="Cambria Math"/>
          <w:vertAlign w:val="subscript"/>
        </w:rPr>
        <w:t xml:space="preserve">air</w:t>
      </w:r>
      <w:r>
        <w:rPr>
          <w:rFonts w:ascii="Cambria Math" w:cs="Cambria Math" w:eastAsia="Cambria Math" w:hAnsi="Cambria Math"/>
        </w:rPr>
        <w:t xml:space="preserve"> ln r = 1005 ln(748,5/1300) + 287,1 ln 10 = 106,41 J/(kg·K)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E</w:t>
      </w:r>
      <w:r>
        <w:rPr>
          <w:rFonts w:ascii="Cambria Math" w:cs="Cambria Math" w:eastAsia="Cambria Math" w:hAnsi="Cambria Math"/>
          <w:vertAlign w:val="subscript"/>
        </w:rPr>
        <w:t xml:space="preserve">d,c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0</w:t>
      </w:r>
      <w:r>
        <w:rPr>
          <w:rFonts w:ascii="Cambria Math" w:cs="Cambria Math" w:eastAsia="Cambria Math" w:hAnsi="Cambria Math"/>
        </w:rPr>
        <w:t xml:space="preserve"> s</w:t>
      </w:r>
      <w:r>
        <w:rPr>
          <w:rFonts w:ascii="Cambria Math" w:cs="Cambria Math" w:eastAsia="Cambria Math" w:hAnsi="Cambria Math"/>
          <w:vertAlign w:val="subscript"/>
        </w:rPr>
        <w:t xml:space="preserve">gen,c</w:t>
      </w:r>
      <w:r>
        <w:rPr>
          <w:rFonts w:ascii="Cambria Math" w:cs="Cambria Math" w:eastAsia="Cambria Math" w:hAnsi="Cambria Math"/>
        </w:rPr>
        <w:t xml:space="preserve"> = 21,88 kJ/kg        E</w:t>
      </w:r>
      <w:r>
        <w:rPr>
          <w:rFonts w:ascii="Cambria Math" w:cs="Cambria Math" w:eastAsia="Cambria Math" w:hAnsi="Cambria Math"/>
          <w:vertAlign w:val="subscript"/>
        </w:rPr>
        <w:t xml:space="preserve">d,t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0</w:t>
      </w:r>
      <w:r>
        <w:rPr>
          <w:rFonts w:ascii="Cambria Math" w:cs="Cambria Math" w:eastAsia="Cambria Math" w:hAnsi="Cambria Math"/>
        </w:rPr>
        <w:t xml:space="preserve"> s</w:t>
      </w:r>
      <w:r>
        <w:rPr>
          <w:rFonts w:ascii="Cambria Math" w:cs="Cambria Math" w:eastAsia="Cambria Math" w:hAnsi="Cambria Math"/>
          <w:vertAlign w:val="subscript"/>
        </w:rPr>
        <w:t xml:space="preserve">gen,t</w:t>
      </w:r>
      <w:r>
        <w:rPr>
          <w:rFonts w:ascii="Cambria Math" w:cs="Cambria Math" w:eastAsia="Cambria Math" w:hAnsi="Cambria Math"/>
        </w:rPr>
        <w:t xml:space="preserve"> = 30,66 kJ/kg</w:t>
      </w:r>
    </w:p>
    <w:p>
      <w:pPr>
        <w:spacing w:after="100" w:line="276"/>
        <w:jc w:val="both"/>
      </w:pPr>
      <w:r>
        <w:t xml:space="preserve">(Avec r</w:t>
      </w:r>
      <w:r>
        <w:rPr>
          <w:vertAlign w:val="subscript"/>
        </w:rPr>
        <w:t xml:space="preserve">air</w:t>
      </w:r>
      <w:r>
        <w:t xml:space="preserve"> = 287,0 J/(kg·K) : 76,25 et 106,08 J/(kg·K), valeurs acceptées.) Les machines étant adiabatiques, s</w:t>
      </w:r>
      <w:r>
        <w:rPr>
          <w:vertAlign w:val="subscript"/>
        </w:rPr>
        <w:t xml:space="preserve">gen</w:t>
      </w:r>
      <w:r>
        <w:t xml:space="preserve"> = Δs ; les deux valeurs sont positives (second principe ✔). La turbine détruit plus d'exergie que le compresseur, bien que η</w:t>
      </w:r>
      <w:r>
        <w:rPr>
          <w:vertAlign w:val="subscript"/>
        </w:rPr>
        <w:t xml:space="preserve">t</w:t>
      </w:r>
      <w:r>
        <w:t xml:space="preserve"> &gt; η</w:t>
      </w:r>
      <w:r>
        <w:rPr>
          <w:vertAlign w:val="subscript"/>
        </w:rPr>
        <w:t xml:space="preserve">c</w:t>
      </w:r>
      <w:r>
        <w:t xml:space="preserve"> : les pertes sont proportionnelles au travail échangé, et w</w:t>
      </w:r>
      <w:r>
        <w:rPr>
          <w:vertAlign w:val="subscript"/>
        </w:rPr>
        <w:t xml:space="preserve">t</w:t>
      </w:r>
      <w:r>
        <w:t xml:space="preserve"> ≈ 1,77 w</w:t>
      </w:r>
      <w:r>
        <w:rPr>
          <w:vertAlign w:val="subscript"/>
        </w:rPr>
        <w:t xml:space="preserve">c</w:t>
      </w:r>
      <w:r>
        <w:t xml:space="preserve">. Les pertes de la turbine s'écrivent (1 − η</w:t>
      </w:r>
      <w:r>
        <w:rPr>
          <w:vertAlign w:val="subscript"/>
        </w:rPr>
        <w:t xml:space="preserve">t</w:t>
      </w:r>
      <w:r>
        <w:t xml:space="preserve">)w</w:t>
      </w:r>
      <w:r>
        <w:rPr>
          <w:vertAlign w:val="subscript"/>
        </w:rPr>
        <w:t xml:space="preserve">t,s</w:t>
      </w:r>
      <w:r>
        <w:t xml:space="preserve"> = 75,6 kJ/kg, contre (1/η</w:t>
      </w:r>
      <w:r>
        <w:rPr>
          <w:vertAlign w:val="subscript"/>
        </w:rPr>
        <w:t xml:space="preserve">c</w:t>
      </w:r>
      <w:r>
        <w:t xml:space="preserve"> − 1)w</w:t>
      </w:r>
      <w:r>
        <w:rPr>
          <w:vertAlign w:val="subscript"/>
        </w:rPr>
        <w:t xml:space="preserve">c,s</w:t>
      </w:r>
      <w:r>
        <w:t xml:space="preserve"> = 43,9 kJ/kg pour le compresseur. À dissipation égale, une irréversibilité à basse température détruirait davantage d'exergie, mais ici l'effet de taille l'emporte.</w:t>
      </w:r>
    </w:p>
    <w:p>
      <w:pPr>
        <w:pStyle w:val="Heading3"/>
        <w:spacing w:after="80" w:before="160"/>
      </w:pPr>
      <w:r>
        <w:t xml:space="preserve">B6 — Critique du modèle  [1 pt]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Grandeur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Air froid (B2)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CoolProp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Écart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[K]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600,0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594,4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−0,9 %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[K]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748,5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798,3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+6,6 %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[kJ/kg]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240,8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263,5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+9,4 %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 [kJ/kg]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703,5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795,6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+13,1 %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η</w:t>
            </w:r>
            <w:r>
              <w:rPr>
                <w:sz w:val="20"/>
                <w:szCs w:val="20"/>
                <w:vertAlign w:val="subscript"/>
              </w:rPr>
              <w:t xml:space="preserve">th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34,23 %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33,11 %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−1,1 pt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t xml:space="preserve">Réponse attendue : le modèle froid surestime le rendement d'environ 1 point et sous-estime w</w:t>
      </w:r>
      <w:r>
        <w:rPr>
          <w:vertAlign w:val="subscript"/>
        </w:rPr>
        <w:t xml:space="preserve">net</w:t>
      </w:r>
      <w:r>
        <w:t xml:space="preserve"> (≈ 9 %) et q</w:t>
      </w:r>
      <w:r>
        <w:rPr>
          <w:vertAlign w:val="subscript"/>
        </w:rPr>
        <w:t xml:space="preserve">in</w:t>
      </w:r>
      <w:r>
        <w:t xml:space="preserve"> (≈ 13 %). La chaleur massique de l'air croît avec la température : c̄</w:t>
      </w:r>
      <w:r>
        <w:rPr>
          <w:vertAlign w:val="subscript"/>
        </w:rPr>
        <w:t xml:space="preserve">p</w:t>
      </w:r>
      <w:r>
        <w:t xml:space="preserve"> ≈ 1,128 kJ/(kg·K) entre T</w:t>
      </w:r>
      <w:r>
        <w:rPr>
          <w:vertAlign w:val="subscript"/>
        </w:rPr>
        <w:t xml:space="preserve">2</w:t>
      </w:r>
      <w:r>
        <w:t xml:space="preserve"> et T</w:t>
      </w:r>
      <w:r>
        <w:rPr>
          <w:vertAlign w:val="subscript"/>
        </w:rPr>
        <w:t xml:space="preserve">3</w:t>
      </w:r>
      <w:r>
        <w:t xml:space="preserve"> au lieu de 1,005, soit environ 12 % de plus. En outre, γ décroît à haute température, d'où une détente moins « refroidissante » : T</w:t>
      </w:r>
      <w:r>
        <w:rPr>
          <w:vertAlign w:val="subscript"/>
        </w:rPr>
        <w:t xml:space="preserve">4</w:t>
      </w:r>
      <w:r>
        <w:t xml:space="preserve"> est plus élevée. Dans le compresseur (températures modérées), les deux modèles sont proches. Conséquence pratique : dimensionner les débits avec des propriétés variables.</w:t>
      </w:r>
    </w:p>
    <w:p>
      <w:pPr>
        <w:pStyle w:val="Heading1"/>
        <w:spacing w:after="150" w:before="300"/>
      </w:pPr>
      <w:r>
        <w:t xml:space="preserve">Récapitulatif des résultats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19"/>
        <w:gridCol w:w="2100"/>
        <w:gridCol w:w="2719"/>
      </w:tblGrid>
      <w:tr>
        <w:trPr>
          <w:tblHeader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Grandeur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Grandeur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2s</w:t>
            </w:r>
            <w:r>
              <w:rPr>
                <w:sz w:val="20"/>
                <w:szCs w:val="20"/>
              </w:rPr>
              <w:t xml:space="preserve"> ; T</w:t>
            </w:r>
            <w:r>
              <w:rPr>
                <w:sz w:val="20"/>
                <w:szCs w:val="20"/>
                <w:vertAlign w:val="subscript"/>
              </w:rPr>
              <w:t xml:space="preserve">4s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556,3 ; 673,3 K</w:t>
            </w:r>
          </w:p>
        </w:tc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ṁ</w:t>
            </w:r>
            <w:r>
              <w:rPr>
                <w:sz w:val="20"/>
                <w:szCs w:val="20"/>
                <w:vertAlign w:val="subscript"/>
              </w:rPr>
              <w:t xml:space="preserve">a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20,76 kg/s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η idéal ; w</w:t>
            </w:r>
            <w:r>
              <w:rPr>
                <w:sz w:val="20"/>
                <w:szCs w:val="20"/>
                <w:vertAlign w:val="subscript"/>
              </w:rPr>
              <w:t xml:space="preserve">net,s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48,21 % ; 360,3 kJ/kg</w:t>
            </w:r>
          </w:p>
        </w:tc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ṁ</w:t>
            </w:r>
            <w:r>
              <w:rPr>
                <w:sz w:val="20"/>
                <w:szCs w:val="20"/>
                <w:vertAlign w:val="subscript"/>
              </w:rPr>
              <w:t xml:space="preserve">f</w:t>
            </w:r>
            <w:r>
              <w:rPr>
                <w:sz w:val="20"/>
                <w:szCs w:val="20"/>
              </w:rPr>
              <w:t xml:space="preserve"> ; f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0,3043 kg/s ; 0,0147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; 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600,0 ; 748,5 K</w:t>
            </w:r>
          </w:p>
        </w:tc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x</w:t>
            </w:r>
            <w:r>
              <w:rPr>
                <w:sz w:val="20"/>
                <w:szCs w:val="20"/>
              </w:rPr>
              <w:t xml:space="preserve"> ; T</w:t>
            </w:r>
            <w:r>
              <w:rPr>
                <w:sz w:val="20"/>
                <w:szCs w:val="20"/>
                <w:vertAlign w:val="subscript"/>
              </w:rPr>
              <w:t xml:space="preserve">y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711,4 ; 637,1 K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c</w:t>
            </w:r>
            <w:r>
              <w:rPr>
                <w:sz w:val="20"/>
                <w:szCs w:val="20"/>
              </w:rPr>
              <w:t xml:space="preserve"> ; w</w:t>
            </w:r>
            <w:r>
              <w:rPr>
                <w:sz w:val="20"/>
                <w:szCs w:val="20"/>
                <w:vertAlign w:val="subscript"/>
              </w:rPr>
              <w:t xml:space="preserve">t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313,4 ; 554,2 kJ/kg</w:t>
            </w:r>
          </w:p>
        </w:tc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η</w:t>
            </w:r>
            <w:r>
              <w:rPr>
                <w:sz w:val="20"/>
                <w:szCs w:val="20"/>
                <w:vertAlign w:val="subscript"/>
              </w:rPr>
              <w:t xml:space="preserve">reg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40,71 %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; 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240,8 ; 703,5 kJ/kg</w:t>
            </w:r>
          </w:p>
        </w:tc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Économie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15,9 % ; 1046 t/an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η</w:t>
            </w:r>
            <w:r>
              <w:rPr>
                <w:sz w:val="20"/>
                <w:szCs w:val="20"/>
                <w:vertAlign w:val="subscript"/>
              </w:rPr>
              <w:t xml:space="preserve">th</w:t>
            </w:r>
            <w:r>
              <w:rPr>
                <w:sz w:val="20"/>
                <w:szCs w:val="20"/>
              </w:rPr>
              <w:t xml:space="preserve"> ; bwr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34,23 % ; 0,565</w:t>
            </w:r>
          </w:p>
        </w:tc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  <w:vertAlign w:val="subscript"/>
              </w:rPr>
              <w:t xml:space="preserve">d,c</w:t>
            </w:r>
            <w:r>
              <w:rPr>
                <w:sz w:val="20"/>
                <w:szCs w:val="20"/>
              </w:rPr>
              <w:t xml:space="preserve"> ; E</w:t>
            </w:r>
            <w:r>
              <w:rPr>
                <w:sz w:val="20"/>
                <w:szCs w:val="20"/>
                <w:vertAlign w:val="subscript"/>
              </w:rPr>
              <w:t xml:space="preserve">d,t</w:t>
            </w:r>
          </w:p>
        </w:tc>
        <w:tc>
          <w:tcPr>
            <w:tcW w:type="dxa" w:w="2719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21,9 ; 30,7 kJ/kg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B"/>
        <w:sz w:val="16"/>
        <w:szCs w:val="16"/>
      </w:rPr>
      <w:t xml:space="preserve">Examen — Cycles de turbine à gaz — Corrigé (enseignant)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B3A5C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E07A1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A9D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— Cycles de turbine à gaz — Corrigé (enseignant)</dc:title>
  <dc:creator>Examen Thermodynamique appliquée</dc:creator>
  <dc:description>Examen — Cycles de turbine à gaz — Corrigé (enseignant)</dc:description>
  <cp:lastModifiedBy>Un-named</cp:lastModifiedBy>
  <cp:revision>1</cp:revision>
  <dcterms:created xsi:type="dcterms:W3CDTF">2026-10-18T22:01:10.858Z</dcterms:created>
  <dcterms:modified xsi:type="dcterms:W3CDTF">2026-10-18T22:01:10.858Z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