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Corrigé enseignant — TD Cycles de turbine à gaz</w:t>
      </w:r>
    </w:p>
    <w:p>
      <w:pPr>
        <w:spacing w:after="100" w:line="276"/>
        <w:jc w:val="both"/>
      </w:pPr>
      <w:r>
        <w:rPr>
          <w:color w:val="5B6B7B"/>
        </w:rPr>
        <w:t xml:space="preserve">Document réservé à l'enseignant. Chaque exercice est structuré en : D. raisonnement détaillé ; E. résultats ; F. vérifications physiques et dimensionnelles ; G. erreurs fréquentes et conseils pédagogiques.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9D8F" w:sz="8"/>
              <w:left w:val="single" w:color="2A9D8F" w:sz="8"/>
              <w:bottom w:val="single" w:color="2A9D8F" w:sz="8"/>
              <w:right w:val="single" w:color="2A9D8F" w:sz="8"/>
            </w:tcBorders>
            <w:shd w:fill="EEF2F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Traçabilité des valeurs.</w:t>
            </w:r>
            <w:r>
              <w:t xml:space="preserve"> Toutes les valeurs ont été calculées par le script calc/td</w:t>
            </w:r>
            <w:r>
              <w:rPr>
                <w:vertAlign w:val="subscript"/>
              </w:rPr>
              <w:t xml:space="preserve">c</w:t>
            </w:r>
            <w:r>
              <w:t xml:space="preserve">alc.py (Python 3.13, CoolProp 8.0.0), qui contrôle automatiquement : le premier principe sur chaque cycle, la cohérence formule fermée / calcul pas à pas, l'optimum T</w:t>
            </w:r>
            <w:r>
              <w:rPr>
                <w:vertAlign w:val="subscript"/>
              </w:rPr>
              <w:t xml:space="preserve">2</w:t>
            </w:r>
            <w:r>
              <w:t xml:space="preserve"> = T</w:t>
            </w:r>
            <w:r>
              <w:rPr>
                <w:vertAlign w:val="subscript"/>
              </w:rPr>
              <w:t xml:space="preserve">4</w:t>
            </w:r>
            <w:r>
              <w:t xml:space="preserve">, la somme nulle des Δs sur le cycle, s</w:t>
            </w:r>
            <w:r>
              <w:rPr>
                <w:vertAlign w:val="subscript"/>
              </w:rPr>
              <w:t xml:space="preserve">gen</w:t>
            </w:r>
            <w:r>
              <w:t xml:space="preserve"> &gt; 0, la fermeture du bilan d'exergie et la validité de la régénération.</w:t>
            </w:r>
          </w:p>
          <w:p>
            <w:pPr>
              <w:spacing w:after="60"/>
            </w:pPr>
            <w:r>
              <w:t xml:space="preserve">Les valeurs intermédiaires sont conservées en pleine précision ; les valeurs affichées sont arrondies. Recalculer à partir des valeurs arrondies peut donc décaler le dernier chiffre.</w:t>
            </w:r>
          </w:p>
        </w:tc>
      </w:tr>
    </w:tbl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50" w:before="0"/>
      </w:pPr>
      <w:r>
        <w:t xml:space="preserve">Exercice 1 — Cycle idéal (air standard froid)</w:t>
      </w:r>
    </w:p>
    <w:p>
      <w:pPr>
        <w:pStyle w:val="Heading2"/>
        <w:spacing w:after="100" w:before="220"/>
      </w:pPr>
      <w:r>
        <w:t xml:space="preserve">D. Raisonnement détaillé</w:t>
      </w:r>
    </w:p>
    <w:p>
      <w:pPr>
        <w:pStyle w:val="Heading3"/>
        <w:spacing w:after="80" w:before="160"/>
      </w:pPr>
      <w:r>
        <w:t xml:space="preserve">Q1. Système, hypothèses, diagrammes</w:t>
      </w:r>
    </w:p>
    <w:p>
      <w:pPr>
        <w:spacing w:after="100" w:line="276"/>
        <w:jc w:val="both"/>
      </w:pPr>
      <w:r>
        <w:t xml:space="preserve">Système : 1 kg d'air traversant successivement le compresseur, la chambre et la turbine (systèmes ouverts en régime permanent). Le cycle est fermé fictivement par le rejet isobare 4→1. Dans le diagramme (T, s) : 1→2 et 3→4 sont des verticales (isentropiques) ; 2→3 et 4→1 suivent deux isobares, exponentielles croissantes T = T</w:t>
      </w:r>
      <w:r>
        <w:rPr>
          <w:vertAlign w:val="subscript"/>
        </w:rPr>
        <w:t xml:space="preserve">ref</w:t>
      </w:r>
      <w:r>
        <w:t xml:space="preserve">·exp[(s − s</w:t>
      </w:r>
      <w:r>
        <w:rPr>
          <w:vertAlign w:val="subscript"/>
        </w:rPr>
        <w:t xml:space="preserve">ref</w:t>
      </w:r>
      <w:r>
        <w:t xml:space="preserve">)/c</w:t>
      </w:r>
      <w:r>
        <w:rPr>
          <w:vertAlign w:val="subscript"/>
        </w:rPr>
        <w:t xml:space="preserve">p</w:t>
      </w:r>
      <w:r>
        <w:t xml:space="preserve">], l'isobare haute pression étant à gauche. Dans le diagramme (p, v) : 2→3 et 4→1 sont des horizontales, 1→2 et 3→4 des hyperboles pv</w:t>
      </w:r>
      <w:r>
        <w:rPr>
          <w:vertAlign w:val="superscript"/>
        </w:rPr>
        <w:t xml:space="preserve">γ</w:t>
      </w:r>
      <w:r>
        <w:t xml:space="preserve"> = cte. La chaleur est reçue sur 2→3 et cédée sur 4→1 ; le travail est reçu sur 1→2 et fourni sur 3→4.</w:t>
      </w:r>
    </w:p>
    <w:p>
      <w:pPr>
        <w:pStyle w:val="Heading3"/>
        <w:spacing w:after="80" w:before="160"/>
      </w:pPr>
      <w:r>
        <w:t xml:space="preserve">Q2. Températures</w:t>
      </w:r>
    </w:p>
    <w:p>
      <w:pPr>
        <w:spacing w:after="100" w:line="276"/>
        <w:jc w:val="both"/>
      </w:pPr>
      <w:r>
        <w:t xml:space="preserve">Pour une isentropique d'un gaz parfait à c</w:t>
      </w:r>
      <w:r>
        <w:rPr>
          <w:vertAlign w:val="subscript"/>
        </w:rPr>
        <w:t xml:space="preserve">p</w:t>
      </w:r>
      <w:r>
        <w:t xml:space="preserve"> constant, T·p</w:t>
      </w:r>
      <w:r>
        <w:rPr>
          <w:vertAlign w:val="superscript"/>
        </w:rPr>
        <w:t xml:space="preserve">−(γ−1)/γ</w:t>
      </w:r>
      <w:r>
        <w:t xml:space="preserve"> = cte. En posant τ = r</w:t>
      </w:r>
      <w:r>
        <w:rPr>
          <w:vertAlign w:val="superscript"/>
        </w:rPr>
        <w:t xml:space="preserve">(γ−1)/γ</w:t>
      </w:r>
      <w:r>
        <w:t xml:space="preserve">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(γ − 1)/γ = 0,4/1,4 = 0,285 71        τ = 14</w:t>
      </w:r>
      <w:r>
        <w:rPr>
          <w:rFonts w:ascii="Cambria Math" w:cs="Cambria Math" w:eastAsia="Cambria Math" w:hAnsi="Cambria Math"/>
          <w:vertAlign w:val="superscript"/>
        </w:rPr>
        <w:t xml:space="preserve">0,285 71</w:t>
      </w:r>
      <w:r>
        <w:rPr>
          <w:rFonts w:ascii="Cambria Math" w:cs="Cambria Math" w:eastAsia="Cambria Math" w:hAnsi="Cambria Math"/>
        </w:rPr>
        <w:t xml:space="preserve"> = 2,1255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·τ = 293,15 × 2,1255 = 623,1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/τ = 1350 / 2,1255 = 635,1 K</w:t>
      </w:r>
    </w:p>
    <w:p>
      <w:pPr>
        <w:spacing w:after="100" w:line="276"/>
        <w:jc w:val="both"/>
      </w:pPr>
      <w:r>
        <w:t xml:space="preserve">Attention : T</w:t>
      </w:r>
      <w:r>
        <w:rPr>
          <w:vertAlign w:val="subscript"/>
        </w:rPr>
        <w:t xml:space="preserve">1</w:t>
      </w:r>
      <w:r>
        <w:t xml:space="preserve"> = 20 °C doit être converti en kelvins (293,15 K) avant tout calcul.</w:t>
      </w:r>
    </w:p>
    <w:p>
      <w:pPr>
        <w:pStyle w:val="Heading3"/>
        <w:spacing w:after="80" w:before="160"/>
      </w:pPr>
      <w:r>
        <w:t xml:space="preserve">Q3. Travaux et chaleurs (bilans de chaque composant)</w:t>
      </w:r>
    </w:p>
    <w:p>
      <w:pPr>
        <w:spacing w:after="100" w:line="276"/>
        <w:jc w:val="both"/>
      </w:pPr>
      <w:r>
        <w:t xml:space="preserve">Pour chaque composant, q − w = Δh avec Δh = c</w:t>
      </w:r>
      <w:r>
        <w:rPr>
          <w:vertAlign w:val="subscript"/>
        </w:rPr>
        <w:t xml:space="preserve">p</w:t>
      </w:r>
      <w:r>
        <w:t xml:space="preserve"> ΔT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1,005 × (623,1 − 293,15) = 331,6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) = 1,005 × (1350 − 635,1) = 718,4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− 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718,4 − 331,6 = 386,8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730,5 kJ/kg        q</w:t>
      </w:r>
      <w:r>
        <w:rPr>
          <w:rFonts w:ascii="Cambria Math" w:cs="Cambria Math" w:eastAsia="Cambria Math" w:hAnsi="Cambria Math"/>
          <w:vertAlign w:val="subscript"/>
        </w:rPr>
        <w:t xml:space="preserve">out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343,7 kJ/kg</w:t>
      </w:r>
    </w:p>
    <w:p>
      <w:pPr>
        <w:spacing w:after="100" w:line="276"/>
        <w:jc w:val="both"/>
      </w:pPr>
      <w:r>
        <w:t xml:space="preserve">Premier principe sur le cycle : q</w:t>
      </w:r>
      <w:r>
        <w:rPr>
          <w:vertAlign w:val="subscript"/>
        </w:rPr>
        <w:t xml:space="preserve">in</w:t>
      </w:r>
      <w:r>
        <w:t xml:space="preserve"> − q</w:t>
      </w:r>
      <w:r>
        <w:rPr>
          <w:vertAlign w:val="subscript"/>
        </w:rPr>
        <w:t xml:space="preserve">out</w:t>
      </w:r>
      <w:r>
        <w:t xml:space="preserve"> = 730,5 − 343,7 = 386,8 kJ/kg = w</w:t>
      </w:r>
      <w:r>
        <w:rPr>
          <w:vertAlign w:val="subscript"/>
        </w:rPr>
        <w:t xml:space="preserve">net</w:t>
      </w:r>
      <w:r>
        <w:t xml:space="preserve">. ✔</w:t>
      </w:r>
    </w:p>
    <w:p>
      <w:pPr>
        <w:pStyle w:val="Heading3"/>
        <w:spacing w:after="80" w:before="160"/>
      </w:pPr>
      <w:r>
        <w:t xml:space="preserve">Q4. Rendement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386,8 / 730,5 = 52,95 %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1 − 1/τ = 1 − 1/2,1255 = 52,95 %</w:t>
      </w:r>
    </w:p>
    <w:p>
      <w:pPr>
        <w:spacing w:after="100" w:line="276"/>
        <w:jc w:val="both"/>
      </w:pPr>
      <w:r>
        <w:t xml:space="preserve">Les deux calculs coïncident, ce qui est attendu : avec c</w:t>
      </w:r>
      <w:r>
        <w:rPr>
          <w:vertAlign w:val="subscript"/>
        </w:rPr>
        <w:t xml:space="preserve">p</w:t>
      </w:r>
      <w:r>
        <w:t xml:space="preserve"> constant, T</w:t>
      </w:r>
      <w:r>
        <w:rPr>
          <w:vertAlign w:val="subscript"/>
        </w:rPr>
        <w:t xml:space="preserve">2</w:t>
      </w:r>
      <w:r>
        <w:t xml:space="preserve">/T</w:t>
      </w:r>
      <w:r>
        <w:rPr>
          <w:vertAlign w:val="subscript"/>
        </w:rPr>
        <w:t xml:space="preserve">1</w:t>
      </w:r>
      <w:r>
        <w:t xml:space="preserve"> = T</w:t>
      </w:r>
      <w:r>
        <w:rPr>
          <w:vertAlign w:val="subscript"/>
        </w:rPr>
        <w:t xml:space="preserve">3</w:t>
      </w:r>
      <w:r>
        <w:t xml:space="preserve">/T</w:t>
      </w:r>
      <w:r>
        <w:rPr>
          <w:vertAlign w:val="subscript"/>
        </w:rPr>
        <w:t xml:space="preserve">4</w:t>
      </w:r>
      <w:r>
        <w:t xml:space="preserve"> = τ, donc T</w:t>
      </w:r>
      <w:r>
        <w:rPr>
          <w:vertAlign w:val="subscript"/>
        </w:rPr>
        <w:t xml:space="preserve">4</w:t>
      </w:r>
      <w:r>
        <w:t xml:space="preserve">/T</w:t>
      </w:r>
      <w:r>
        <w:rPr>
          <w:vertAlign w:val="subscript"/>
        </w:rPr>
        <w:t xml:space="preserve">1</w:t>
      </w:r>
      <w:r>
        <w:t xml:space="preserve"> = T</w:t>
      </w:r>
      <w:r>
        <w:rPr>
          <w:vertAlign w:val="subscript"/>
        </w:rPr>
        <w:t xml:space="preserve">3</w:t>
      </w:r>
      <w:r>
        <w:t xml:space="preserve">/T</w:t>
      </w:r>
      <w:r>
        <w:rPr>
          <w:vertAlign w:val="subscript"/>
        </w:rPr>
        <w:t xml:space="preserve">2</w:t>
      </w:r>
      <w:r>
        <w:t xml:space="preserve"> et q</w:t>
      </w:r>
      <w:r>
        <w:rPr>
          <w:vertAlign w:val="subscript"/>
        </w:rPr>
        <w:t xml:space="preserve">out</w:t>
      </w:r>
      <w:r>
        <w:t xml:space="preserve">/q</w:t>
      </w:r>
      <w:r>
        <w:rPr>
          <w:vertAlign w:val="subscript"/>
        </w:rPr>
        <w:t xml:space="preserve">in</w:t>
      </w:r>
      <w:r>
        <w:t xml:space="preserve"> = (T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1</w:t>
      </w:r>
      <w:r>
        <w:t xml:space="preserve">)/(T</w:t>
      </w:r>
      <w:r>
        <w:rPr>
          <w:vertAlign w:val="subscript"/>
        </w:rPr>
        <w:t xml:space="preserve">3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 = T</w:t>
      </w:r>
      <w:r>
        <w:rPr>
          <w:vertAlign w:val="subscript"/>
        </w:rPr>
        <w:t xml:space="preserve">1</w:t>
      </w:r>
      <w:r>
        <w:t xml:space="preserve">/T</w:t>
      </w:r>
      <w:r>
        <w:rPr>
          <w:vertAlign w:val="subscript"/>
        </w:rPr>
        <w:t xml:space="preserve">2</w:t>
      </w:r>
      <w:r>
        <w:t xml:space="preserve"> = 1/τ.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Carnot</w:t>
      </w:r>
      <w:r>
        <w:rPr>
          <w:rFonts w:ascii="Cambria Math" w:cs="Cambria Math" w:eastAsia="Cambria Math" w:hAnsi="Cambria Math"/>
        </w:rPr>
        <w:t xml:space="preserve"> = 1 −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= 1 − 293,15/1350 = 78,29 %</w:t>
      </w:r>
    </w:p>
    <w:p>
      <w:pPr>
        <w:spacing w:after="100" w:line="276"/>
        <w:jc w:val="both"/>
      </w:pPr>
      <w:r>
        <w:t xml:space="preserve">Le cycle de Brayton idéal reste nettement en dessous du rendement de Carnot (52,95 % contre 78,29 %), bien qu'il soit réversible au sens interne : la chaleur est reçue à température variable (de 623 à 1350 K) et non uniquement à T</w:t>
      </w:r>
      <w:r>
        <w:rPr>
          <w:vertAlign w:val="subscript"/>
        </w:rPr>
        <w:t xml:space="preserve">3</w:t>
      </w:r>
      <w:r>
        <w:t xml:space="preserve">, et rejetée de 635 K à T</w:t>
      </w:r>
      <w:r>
        <w:rPr>
          <w:vertAlign w:val="subscript"/>
        </w:rPr>
        <w:t xml:space="preserve">1</w:t>
      </w:r>
      <w:r>
        <w:t xml:space="preserve">. La température moyenne d'apport de chaleur est donc bien inférieure à T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Heading3"/>
        <w:spacing w:after="80" w:before="160"/>
      </w:pPr>
      <w:r>
        <w:t xml:space="preserve">Q5. Back work ratio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bwr = 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/w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331,6 / 718,4 = 0,462</w:t>
      </w:r>
    </w:p>
    <w:p>
      <w:pPr>
        <w:spacing w:after="100" w:line="276"/>
        <w:jc w:val="both"/>
      </w:pPr>
      <w:r>
        <w:t xml:space="preserve">Près de 46 % du travail de la turbine sert à entraîner le compresseur, alors que la pompe d'un cycle de Rankine consomme typiquement moins de 1 à 2 % du travail de la turbine (compression d'un liquide). Conséquence : les turbines à gaz sont très sensibles aux rendements des turbomachines (voir exercice 2, Q5).</w:t>
      </w:r>
    </w:p>
    <w:p>
      <w:pPr>
        <w:pStyle w:val="Heading3"/>
        <w:spacing w:after="80" w:before="160"/>
      </w:pPr>
      <w:r>
        <w:t xml:space="preserve">Q6. Rapport de pression optimal</w:t>
      </w:r>
    </w:p>
    <w:p>
      <w:pPr>
        <w:spacing w:after="100" w:line="276"/>
        <w:jc w:val="both"/>
      </w:pPr>
      <w:r>
        <w:t xml:space="preserve">Avec τ comme variable, w</w:t>
      </w:r>
      <w:r>
        <w:rPr>
          <w:vertAlign w:val="subscript"/>
        </w:rPr>
        <w:t xml:space="preserve">net</w:t>
      </w:r>
      <w:r>
        <w:t xml:space="preserve">(τ) = c</w:t>
      </w:r>
      <w:r>
        <w:rPr>
          <w:vertAlign w:val="subscript"/>
        </w:rPr>
        <w:t xml:space="preserve">p</w:t>
      </w:r>
      <w:r>
        <w:t xml:space="preserve">[T</w:t>
      </w:r>
      <w:r>
        <w:rPr>
          <w:vertAlign w:val="subscript"/>
        </w:rPr>
        <w:t xml:space="preserve">3</w:t>
      </w:r>
      <w:r>
        <w:t xml:space="preserve">(1 − 1/τ) − T</w:t>
      </w:r>
      <w:r>
        <w:rPr>
          <w:vertAlign w:val="subscript"/>
        </w:rPr>
        <w:t xml:space="preserve">1</w:t>
      </w:r>
      <w:r>
        <w:t xml:space="preserve">(τ − 1)]. On annule la dérivée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dw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/dτ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[T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/τ</w:t>
      </w:r>
      <w:r>
        <w:rPr>
          <w:rFonts w:ascii="Cambria Math" w:cs="Cambria Math" w:eastAsia="Cambria Math" w:hAnsi="Cambria Math"/>
          <w:vertAlign w:val="super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] = 0   ⇒   τ</w:t>
      </w:r>
      <w:r>
        <w:rPr>
          <w:rFonts w:ascii="Cambria Math" w:cs="Cambria Math" w:eastAsia="Cambria Math" w:hAnsi="Cambria Math"/>
          <w:vertAlign w:val="subscript"/>
        </w:rPr>
        <w:t xml:space="preserve">opt</w:t>
      </w:r>
      <w:r>
        <w:rPr>
          <w:rFonts w:ascii="Cambria Math" w:cs="Cambria Math" w:eastAsia="Cambria Math" w:hAnsi="Cambria Math"/>
        </w:rPr>
        <w:t xml:space="preserve"> = 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</w:t>
      </w:r>
      <w:r>
        <w:rPr>
          <w:rFonts w:ascii="Cambria Math" w:cs="Cambria Math" w:eastAsia="Cambria Math" w:hAnsi="Cambria Math"/>
          <w:vertAlign w:val="superscript"/>
        </w:rPr>
        <w:t xml:space="preserve">1/2</w:t>
      </w:r>
      <w:r>
        <w:rPr>
          <w:rFonts w:ascii="Cambria Math" w:cs="Cambria Math" w:eastAsia="Cambria Math" w:hAnsi="Cambria Math"/>
        </w:rPr>
        <w:t xml:space="preserve">   ⇒   r</w:t>
      </w:r>
      <w:r>
        <w:rPr>
          <w:rFonts w:ascii="Cambria Math" w:cs="Cambria Math" w:eastAsia="Cambria Math" w:hAnsi="Cambria Math"/>
          <w:vertAlign w:val="subscript"/>
        </w:rPr>
        <w:t xml:space="preserve">opt</w:t>
      </w:r>
      <w:r>
        <w:rPr>
          <w:rFonts w:ascii="Cambria Math" w:cs="Cambria Math" w:eastAsia="Cambria Math" w:hAnsi="Cambria Math"/>
        </w:rPr>
        <w:t xml:space="preserve"> = 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</w:t>
      </w:r>
      <w:r>
        <w:rPr>
          <w:rFonts w:ascii="Cambria Math" w:cs="Cambria Math" w:eastAsia="Cambria Math" w:hAnsi="Cambria Math"/>
          <w:vertAlign w:val="superscript"/>
        </w:rPr>
        <w:t xml:space="preserve">γ/[2(γ−1)]</w:t>
      </w:r>
    </w:p>
    <w:p>
      <w:pPr>
        <w:spacing w:after="100" w:line="276"/>
        <w:jc w:val="both"/>
      </w:pPr>
      <w:r>
        <w:t xml:space="preserve">La dérivée seconde −2c</w:t>
      </w:r>
      <w:r>
        <w:rPr>
          <w:vertAlign w:val="subscript"/>
        </w:rPr>
        <w:t xml:space="preserve">p</w:t>
      </w:r>
      <w:r>
        <w:t xml:space="preserve">T</w:t>
      </w:r>
      <w:r>
        <w:rPr>
          <w:vertAlign w:val="subscript"/>
        </w:rPr>
        <w:t xml:space="preserve">3</w:t>
      </w:r>
      <w:r>
        <w:t xml:space="preserve">/τ</w:t>
      </w:r>
      <w:r>
        <w:rPr>
          <w:vertAlign w:val="superscript"/>
        </w:rPr>
        <w:t xml:space="preserve">3</w:t>
      </w:r>
      <w:r>
        <w:t xml:space="preserve"> est négative : il s'agit bien d'un maximum. À l'optimum,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1</w:t>
      </w:r>
      <w:r>
        <w:t xml:space="preserve">τ</w:t>
      </w:r>
      <w:r>
        <w:rPr>
          <w:vertAlign w:val="subscript"/>
        </w:rPr>
        <w:t xml:space="preserve">opt</w:t>
      </w:r>
      <w:r>
        <w:t xml:space="preserve"> = (T</w:t>
      </w:r>
      <w:r>
        <w:rPr>
          <w:vertAlign w:val="subscript"/>
        </w:rPr>
        <w:t xml:space="preserve">1</w:t>
      </w:r>
      <w:r>
        <w:t xml:space="preserve">T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 = T</w:t>
      </w:r>
      <w:r>
        <w:rPr>
          <w:vertAlign w:val="subscript"/>
        </w:rPr>
        <w:t xml:space="preserve">3</w:t>
      </w:r>
      <w:r>
        <w:t xml:space="preserve">/τ</w:t>
      </w:r>
      <w:r>
        <w:rPr>
          <w:vertAlign w:val="subscript"/>
        </w:rPr>
        <w:t xml:space="preserve">opt</w:t>
      </w:r>
      <w:r>
        <w:t xml:space="preserve"> = (T</w:t>
      </w:r>
      <w:r>
        <w:rPr>
          <w:vertAlign w:val="subscript"/>
        </w:rPr>
        <w:t xml:space="preserve">1</w:t>
      </w:r>
      <w:r>
        <w:t xml:space="preserve">T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 :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4</w:t>
      </w:r>
      <w:r>
        <w:t xml:space="preserve">. En reportant dans w</w:t>
      </w:r>
      <w:r>
        <w:rPr>
          <w:vertAlign w:val="subscript"/>
        </w:rPr>
        <w:t xml:space="preserve">net</w:t>
      </w:r>
      <w:r>
        <w:t xml:space="preserve"> : w</w:t>
      </w:r>
      <w:r>
        <w:rPr>
          <w:vertAlign w:val="subscript"/>
        </w:rPr>
        <w:t xml:space="preserve">net,max</w:t>
      </w:r>
      <w:r>
        <w:t xml:space="preserve"> = c</w:t>
      </w:r>
      <w:r>
        <w:rPr>
          <w:vertAlign w:val="subscript"/>
        </w:rPr>
        <w:t xml:space="preserve">p</w:t>
      </w:r>
      <w:r>
        <w:t xml:space="preserve">[(T</w:t>
      </w:r>
      <w:r>
        <w:rPr>
          <w:vertAlign w:val="subscript"/>
        </w:rPr>
        <w:t xml:space="preserve">3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 − (T</w:t>
      </w:r>
      <w:r>
        <w:rPr>
          <w:vertAlign w:val="subscript"/>
        </w:rPr>
        <w:t xml:space="preserve">1</w:t>
      </w:r>
      <w:r>
        <w:t xml:space="preserve">)</w:t>
      </w:r>
      <w:r>
        <w:rPr>
          <w:vertAlign w:val="superscript"/>
        </w:rPr>
        <w:t xml:space="preserve">1/2</w:t>
      </w:r>
      <w:r>
        <w:t xml:space="preserve">]</w:t>
      </w:r>
      <w:r>
        <w:rPr>
          <w:vertAlign w:val="superscript"/>
        </w:rPr>
        <w:t xml:space="preserve">2</w:t>
      </w:r>
      <w:r>
        <w:t xml:space="preserve">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r</w:t>
      </w:r>
      <w:r>
        <w:rPr>
          <w:rFonts w:ascii="Cambria Math" w:cs="Cambria Math" w:eastAsia="Cambria Math" w:hAnsi="Cambria Math"/>
          <w:vertAlign w:val="subscript"/>
        </w:rPr>
        <w:t xml:space="preserve">opt</w:t>
      </w:r>
      <w:r>
        <w:rPr>
          <w:rFonts w:ascii="Cambria Math" w:cs="Cambria Math" w:eastAsia="Cambria Math" w:hAnsi="Cambria Math"/>
        </w:rPr>
        <w:t xml:space="preserve"> = (1350/293,15)</w:t>
      </w:r>
      <w:r>
        <w:rPr>
          <w:rFonts w:ascii="Cambria Math" w:cs="Cambria Math" w:eastAsia="Cambria Math" w:hAnsi="Cambria Math"/>
          <w:vertAlign w:val="superscript"/>
        </w:rPr>
        <w:t xml:space="preserve">1,75</w:t>
      </w:r>
      <w:r>
        <w:rPr>
          <w:rFonts w:ascii="Cambria Math" w:cs="Cambria Math" w:eastAsia="Cambria Math" w:hAnsi="Cambria Math"/>
        </w:rPr>
        <w:t xml:space="preserve"> = 14,48       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629,1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net,max</w:t>
      </w:r>
      <w:r>
        <w:rPr>
          <w:rFonts w:ascii="Cambria Math" w:cs="Cambria Math" w:eastAsia="Cambria Math" w:hAnsi="Cambria Math"/>
        </w:rPr>
        <w:t xml:space="preserve"> = 1,005 × (√1350 − √293,15)</w:t>
      </w:r>
      <w:r>
        <w:rPr>
          <w:rFonts w:ascii="Cambria Math" w:cs="Cambria Math" w:eastAsia="Cambria Math" w:hAnsi="Cambria Math"/>
          <w:vertAlign w:val="superscript"/>
        </w:rPr>
        <w:t xml:space="preserve">2</w:t>
      </w:r>
      <w:r>
        <w:rPr>
          <w:rFonts w:ascii="Cambria Math" w:cs="Cambria Math" w:eastAsia="Cambria Math" w:hAnsi="Cambria Math"/>
        </w:rPr>
        <w:t xml:space="preserve"> = 386,90 kJ/kg</w:t>
      </w:r>
    </w:p>
    <w:p>
      <w:pPr>
        <w:spacing w:after="100" w:line="276"/>
        <w:jc w:val="both"/>
      </w:pPr>
      <w:r>
        <w:t xml:space="preserve">À r = 14, w</w:t>
      </w:r>
      <w:r>
        <w:rPr>
          <w:vertAlign w:val="subscript"/>
        </w:rPr>
        <w:t xml:space="preserve">net</w:t>
      </w:r>
      <w:r>
        <w:t xml:space="preserve"> = 386,84 kJ/kg, soit 0,015 % de moins que le maximum : le point de fonctionnement est pratiquement à l'optimum de travail. L'optimum est très « plat » ; on a donc intérêt à choisir un r légèrement supérieur à r</w:t>
      </w:r>
      <w:r>
        <w:rPr>
          <w:vertAlign w:val="subscript"/>
        </w:rPr>
        <w:t xml:space="preserve">opt</w:t>
      </w:r>
      <w:r>
        <w:t xml:space="preserve">, ce qui augmente le rendement (53,40 % à r</w:t>
      </w:r>
      <w:r>
        <w:rPr>
          <w:vertAlign w:val="subscript"/>
        </w:rPr>
        <w:t xml:space="preserve">opt</w:t>
      </w:r>
      <w:r>
        <w:t xml:space="preserve">) sans pénaliser notablement le travail.</w:t>
      </w:r>
    </w:p>
    <w:p>
      <w:pPr>
        <w:pStyle w:val="Heading2"/>
        <w:spacing w:after="100" w:before="220"/>
      </w:pPr>
      <w:r>
        <w:t xml:space="preserve">E. 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438"/>
      </w:tblGrid>
      <w:tr>
        <w:trPr>
          <w:tblHeader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623,1 ; 635,1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; 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331,6 ; 718,4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386,8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; q</w:t>
            </w:r>
            <w:r>
              <w:rPr>
                <w:sz w:val="20"/>
                <w:szCs w:val="20"/>
                <w:vertAlign w:val="subscript"/>
              </w:rPr>
              <w:t xml:space="preserve">out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730,5 ; 343,7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  <w:r>
              <w:rPr>
                <w:sz w:val="20"/>
                <w:szCs w:val="20"/>
              </w:rPr>
              <w:t xml:space="preserve"> ; η</w:t>
            </w:r>
            <w:r>
              <w:rPr>
                <w:sz w:val="20"/>
                <w:szCs w:val="20"/>
                <w:vertAlign w:val="subscript"/>
              </w:rPr>
              <w:t xml:space="preserve">Carnot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52,95 % ; 78,29 %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bwr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0,462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</w:t>
            </w:r>
            <w:r>
              <w:rPr>
                <w:sz w:val="20"/>
                <w:szCs w:val="20"/>
                <w:vertAlign w:val="subscript"/>
              </w:rPr>
              <w:t xml:space="preserve">opt</w:t>
            </w:r>
            <w:r>
              <w:rPr>
                <w:sz w:val="20"/>
                <w:szCs w:val="20"/>
              </w:rPr>
              <w:t xml:space="preserve"> ; w</w:t>
            </w:r>
            <w:r>
              <w:rPr>
                <w:sz w:val="20"/>
                <w:szCs w:val="20"/>
                <w:vertAlign w:val="subscript"/>
              </w:rPr>
              <w:t xml:space="preserve">net,max</w:t>
            </w:r>
          </w:p>
        </w:tc>
        <w:tc>
          <w:tcPr>
            <w:tcW w:type="dxa" w:w="3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14,48 ; 386,9</w:t>
            </w:r>
          </w:p>
        </w:tc>
        <w:tc>
          <w:tcPr>
            <w:tcW w:type="dxa" w:w="24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 ; kJ/kg</w:t>
            </w:r>
          </w:p>
        </w:tc>
      </w:tr>
    </w:tbl>
    <w:p>
      <w:pPr>
        <w:pStyle w:val="Heading2"/>
        <w:spacing w:after="100" w:before="220"/>
      </w:pPr>
      <w:r>
        <w:t xml:space="preserve">F. Vérifications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Homogénéité : [c</w:t>
      </w:r>
      <w:r>
        <w:rPr>
          <w:vertAlign w:val="subscript"/>
        </w:rPr>
        <w:t xml:space="preserve">p</w:t>
      </w:r>
      <w:r>
        <w:t xml:space="preserve">·T] = J·kg</w:t>
      </w:r>
      <w:r>
        <w:rPr>
          <w:vertAlign w:val="superscript"/>
        </w:rPr>
        <w:t xml:space="preserve">−1</w:t>
      </w:r>
      <w:r>
        <w:t xml:space="preserve">·K</w:t>
      </w:r>
      <w:r>
        <w:rPr>
          <w:vertAlign w:val="superscript"/>
        </w:rPr>
        <w:t xml:space="preserve">−1</w:t>
      </w:r>
      <w:r>
        <w:t xml:space="preserve"> × K = J/kg ✔ ; τ et η sans dimension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Premier principe : q</w:t>
      </w:r>
      <w:r>
        <w:rPr>
          <w:vertAlign w:val="subscript"/>
        </w:rPr>
        <w:t xml:space="preserve">in</w:t>
      </w:r>
      <w:r>
        <w:t xml:space="preserve"> − q</w:t>
      </w:r>
      <w:r>
        <w:rPr>
          <w:vertAlign w:val="subscript"/>
        </w:rPr>
        <w:t xml:space="preserve">out</w:t>
      </w:r>
      <w:r>
        <w:t xml:space="preserve"> = w</w:t>
      </w:r>
      <w:r>
        <w:rPr>
          <w:vertAlign w:val="subscript"/>
        </w:rPr>
        <w:t xml:space="preserve">net</w:t>
      </w:r>
      <w:r>
        <w:t xml:space="preserve"> (écart nul à la précision machine)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principe : η</w:t>
      </w:r>
      <w:r>
        <w:rPr>
          <w:vertAlign w:val="subscript"/>
        </w:rPr>
        <w:t xml:space="preserve">th</w:t>
      </w:r>
      <w:r>
        <w:t xml:space="preserve"> &lt; η</w:t>
      </w:r>
      <w:r>
        <w:rPr>
          <w:vertAlign w:val="subscript"/>
        </w:rPr>
        <w:t xml:space="preserve">Carnot</w:t>
      </w:r>
      <w:r>
        <w:t xml:space="preserve"> ✔ ; ordre de grandeur T</w:t>
      </w:r>
      <w:r>
        <w:rPr>
          <w:vertAlign w:val="subscript"/>
        </w:rPr>
        <w:t xml:space="preserve">2</w:t>
      </w:r>
      <w:r>
        <w:t xml:space="preserve"> ≈ 620 K cohérent avec les températures de refoulement des compresseurs industriels à r ≈ 14.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Optimum :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4</w:t>
      </w:r>
      <w:r>
        <w:t xml:space="preserve"> à r</w:t>
      </w:r>
      <w:r>
        <w:rPr>
          <w:vertAlign w:val="subscript"/>
        </w:rPr>
        <w:t xml:space="preserve">opt</w:t>
      </w:r>
      <w:r>
        <w:t xml:space="preserve">, et w</w:t>
      </w:r>
      <w:r>
        <w:rPr>
          <w:vertAlign w:val="subscript"/>
        </w:rPr>
        <w:t xml:space="preserve">net,max</w:t>
      </w:r>
      <w:r>
        <w:t xml:space="preserve"> calculé par les deux expressions identiques ✔.</w:t>
      </w:r>
    </w:p>
    <w:p>
      <w:pPr>
        <w:pStyle w:val="Heading2"/>
        <w:spacing w:after="100" w:before="220"/>
      </w:pPr>
      <w:r>
        <w:t xml:space="preserve">G. Erreurs fréquentes et conseils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Températures en °C dans les rapports T</w:t>
      </w:r>
      <w:r>
        <w:rPr>
          <w:vertAlign w:val="subscript"/>
        </w:rPr>
        <w:t xml:space="preserve">3</w:t>
      </w:r>
      <w:r>
        <w:t xml:space="preserve">/T</w:t>
      </w:r>
      <w:r>
        <w:rPr>
          <w:vertAlign w:val="subscript"/>
        </w:rPr>
        <w:t xml:space="preserve">1</w:t>
      </w:r>
      <w:r>
        <w:t xml:space="preserve"> ou dans 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Exposant inversé : (γ−1)/γ pour les températures, γ/(γ−1) pour les pressions.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Confondre l'optimum de travail (r</w:t>
      </w:r>
      <w:r>
        <w:rPr>
          <w:vertAlign w:val="subscript"/>
        </w:rPr>
        <w:t xml:space="preserve">opt</w:t>
      </w:r>
      <w:r>
        <w:t xml:space="preserve"> ≈ 14,5) et l'optimum de rendement (inexistant pour le cycle idéal : η croît indéfiniment avec 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: faire tracer w</w:t>
      </w:r>
      <w:r>
        <w:rPr>
          <w:vertAlign w:val="subscript"/>
        </w:rPr>
        <w:t xml:space="preserve">net</w:t>
      </w:r>
      <w:r>
        <w:t xml:space="preserve">(r) et η(r) sur tableur pour visualiser la « platitude » de l'optimum.</w:t>
      </w:r>
    </w:p>
    <w:p>
      <w:pPr>
        <w:pStyle w:val="Heading1"/>
        <w:pageBreakBefore/>
        <w:spacing w:after="150" w:before="0"/>
      </w:pPr>
      <w:r>
        <w:t xml:space="preserve">Exercice 2 — Cycle réel, turbine de 30 MW</w:t>
      </w:r>
    </w:p>
    <w:p>
      <w:pPr>
        <w:pStyle w:val="Heading2"/>
        <w:spacing w:after="100" w:before="220"/>
      </w:pPr>
      <w:r>
        <w:t xml:space="preserve">D. Raisonnement détaillé</w:t>
      </w:r>
    </w:p>
    <w:p>
      <w:pPr>
        <w:pStyle w:val="Heading3"/>
        <w:spacing w:after="80" w:before="160"/>
      </w:pPr>
      <w:r>
        <w:t xml:space="preserve">Q1. Températures</w:t>
      </w:r>
    </w:p>
    <w:p>
      <w:pPr>
        <w:spacing w:after="100" w:line="276"/>
        <w:jc w:val="both"/>
      </w:pPr>
      <w:r>
        <w:t xml:space="preserve">Les états isentropiques sont ceux de l'exercice 1 : T</w:t>
      </w:r>
      <w:r>
        <w:rPr>
          <w:vertAlign w:val="subscript"/>
        </w:rPr>
        <w:t xml:space="preserve">2s</w:t>
      </w:r>
      <w:r>
        <w:t xml:space="preserve"> = 623,1 K ; T</w:t>
      </w:r>
      <w:r>
        <w:rPr>
          <w:vertAlign w:val="subscript"/>
        </w:rPr>
        <w:t xml:space="preserve">4s</w:t>
      </w:r>
      <w:r>
        <w:t xml:space="preserve"> = 635,1 K. Avec c</w:t>
      </w:r>
      <w:r>
        <w:rPr>
          <w:vertAlign w:val="subscript"/>
        </w:rPr>
        <w:t xml:space="preserve">p</w:t>
      </w:r>
      <w:r>
        <w:t xml:space="preserve"> constant, les rendements isentropiques s'écrivent sur les températures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+ (T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293,15 + (623,1 − 293,15)/0,85 = 681,3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) = 1350 − 0,89 × (1350 − 635,1) = 713,8 K</w:t>
      </w:r>
    </w:p>
    <w:p>
      <w:pPr>
        <w:spacing w:after="100" w:line="276"/>
        <w:jc w:val="both"/>
      </w:pPr>
      <w:r>
        <w:t xml:space="preserve">Les irréversibilités créent de l'entropie : dans le diagramme (T, s), 2 est sur l'isobare p</w:t>
      </w:r>
      <w:r>
        <w:rPr>
          <w:vertAlign w:val="subscript"/>
        </w:rPr>
        <w:t xml:space="preserve">2</w:t>
      </w:r>
      <w:r>
        <w:t xml:space="preserve"> au-dessus et à droite de 2s ; 4 est sur l'isobare p</w:t>
      </w:r>
      <w:r>
        <w:rPr>
          <w:vertAlign w:val="subscript"/>
        </w:rPr>
        <w:t xml:space="preserve">1</w:t>
      </w:r>
      <w:r>
        <w:t xml:space="preserve"> au-dessus et à droite de 4s. Les évolutions réelles 1→2 et 3→4 se tracent en pointillés (non quasi statiques).</w:t>
      </w:r>
    </w:p>
    <w:p>
      <w:pPr>
        <w:pStyle w:val="Heading3"/>
        <w:spacing w:after="80" w:before="160"/>
      </w:pPr>
      <w:r>
        <w:t xml:space="preserve">Q2. Performances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1,005 × (681,3 − 293,15) = 390,1 kJ/kg        (ou w</w:t>
      </w:r>
      <w:r>
        <w:rPr>
          <w:rFonts w:ascii="Cambria Math" w:cs="Cambria Math" w:eastAsia="Cambria Math" w:hAnsi="Cambria Math"/>
          <w:vertAlign w:val="subscript"/>
        </w:rPr>
        <w:t xml:space="preserve">c,s</w:t>
      </w:r>
      <w:r>
        <w:rPr>
          <w:rFonts w:ascii="Cambria Math" w:cs="Cambria Math" w:eastAsia="Cambria Math" w:hAnsi="Cambria Math"/>
        </w:rPr>
        <w:t xml:space="preserve">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331,6/0,85)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1,005 × (1350 − 713,8) = 639,4 kJ/kg        (ou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·w</w:t>
      </w:r>
      <w:r>
        <w:rPr>
          <w:rFonts w:ascii="Cambria Math" w:cs="Cambria Math" w:eastAsia="Cambria Math" w:hAnsi="Cambria Math"/>
          <w:vertAlign w:val="subscript"/>
        </w:rPr>
        <w:t xml:space="preserve">t,s</w:t>
      </w:r>
      <w:r>
        <w:rPr>
          <w:rFonts w:ascii="Cambria Math" w:cs="Cambria Math" w:eastAsia="Cambria Math" w:hAnsi="Cambria Math"/>
        </w:rPr>
        <w:t xml:space="preserve"> = 0,89 × 718,4)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639,4 − 390,1 = 249,3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1,005 × (1350 − 681,3) = 672,0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249,3/672,0 = 37,10 %        bwr = 390,1/639,4 = 0,610</w:t>
      </w:r>
    </w:p>
    <w:p>
      <w:pPr>
        <w:spacing w:after="100" w:line="276"/>
        <w:jc w:val="both"/>
      </w:pPr>
      <w:r>
        <w:t xml:space="preserve">Par rapport au cycle idéal, le travail net chute de 35,6 % et le rendement de 15,9 points, alors que les rendements isentropiques ne « coûtent » que 15 % et 11 % sur chaque machine : l'effet est amplifié par le back work ratio élevé (0,610). Le fait que q</w:t>
      </w:r>
      <w:r>
        <w:rPr>
          <w:vertAlign w:val="subscript"/>
        </w:rPr>
        <w:t xml:space="preserve">in</w:t>
      </w:r>
      <w:r>
        <w:t xml:space="preserve"> diminue (T</w:t>
      </w:r>
      <w:r>
        <w:rPr>
          <w:vertAlign w:val="subscript"/>
        </w:rPr>
        <w:t xml:space="preserve">2</w:t>
      </w:r>
      <w:r>
        <w:t xml:space="preserve"> plus élevée) ne compense pas la perte de travail.</w:t>
      </w:r>
    </w:p>
    <w:p>
      <w:pPr>
        <w:pStyle w:val="Heading3"/>
        <w:spacing w:after="80" w:before="160"/>
      </w:pPr>
      <w:r>
        <w:t xml:space="preserve">Q3. Débit d'air et puissances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P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30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 / (249295) = 120,3 kg/s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P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·w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46,9 MW        P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·w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76,9 MW        P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− P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30,0 MW ✔</w:t>
      </w:r>
    </w:p>
    <w:p>
      <w:pPr>
        <w:spacing w:after="100" w:line="276"/>
        <w:jc w:val="both"/>
      </w:pPr>
      <w:r>
        <w:t xml:space="preserve">La turbine doit fournir 77 MW pour délivrer 30 MW au réseau : l'ordre de grandeur des machines (débit, taille) est dicté par la puissance brute de la turbine.</w:t>
      </w:r>
    </w:p>
    <w:p>
      <w:pPr>
        <w:pStyle w:val="Heading3"/>
        <w:spacing w:after="80" w:before="160"/>
      </w:pPr>
      <w:r>
        <w:t xml:space="preserve">Q4. Combustible</w:t>
      </w:r>
    </w:p>
    <w:p>
      <w:pPr>
        <w:spacing w:after="100" w:line="276"/>
        <w:jc w:val="both"/>
      </w:pPr>
      <w:r>
        <w:t xml:space="preserve">Bilan de la chambre, combustion complète, débit de combustible négligé dans le bilan de masse de l'air : ṁ</w:t>
      </w:r>
      <w:r>
        <w:rPr>
          <w:vertAlign w:val="subscript"/>
        </w:rPr>
        <w:t xml:space="preserve">f</w:t>
      </w:r>
      <w:r>
        <w:t xml:space="preserve">·PCI = ṁ</w:t>
      </w:r>
      <w:r>
        <w:rPr>
          <w:vertAlign w:val="subscript"/>
        </w:rPr>
        <w:t xml:space="preserve">a</w:t>
      </w:r>
      <w:r>
        <w:t xml:space="preserve">·q</w:t>
      </w:r>
      <w:r>
        <w:rPr>
          <w:vertAlign w:val="subscript"/>
        </w:rPr>
        <w:t xml:space="preserve">in</w:t>
      </w:r>
      <w:r>
        <w:t xml:space="preserve">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Q̇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·q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120,3 × 672021 = 80,87 MW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ṁ</w:t>
      </w:r>
      <w:r>
        <w:rPr>
          <w:rFonts w:ascii="Cambria Math" w:cs="Cambria Math" w:eastAsia="Cambria Math" w:hAnsi="Cambria Math"/>
          <w:vertAlign w:val="subscript"/>
        </w:rPr>
        <w:t xml:space="preserve">f</w:t>
      </w:r>
      <w:r>
        <w:rPr>
          <w:rFonts w:ascii="Cambria Math" w:cs="Cambria Math" w:eastAsia="Cambria Math" w:hAnsi="Cambria Math"/>
        </w:rPr>
        <w:t xml:space="preserve"> = Q̇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/PCI = 80,87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 / 50,0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 = 1,617 kg/s        f = ṁ</w:t>
      </w:r>
      <w:r>
        <w:rPr>
          <w:rFonts w:ascii="Cambria Math" w:cs="Cambria Math" w:eastAsia="Cambria Math" w:hAnsi="Cambria Math"/>
          <w:vertAlign w:val="subscript"/>
        </w:rPr>
        <w:t xml:space="preserve">f</w:t>
      </w:r>
      <w:r>
        <w:rPr>
          <w:rFonts w:ascii="Cambria Math" w:cs="Cambria Math" w:eastAsia="Cambria Math" w:hAnsi="Cambria Math"/>
        </w:rPr>
        <w:t xml:space="preserve">/ṁ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0,0134</w:t>
      </w:r>
    </w:p>
    <w:p>
      <w:pPr>
        <w:spacing w:after="100" w:line="276"/>
        <w:jc w:val="both"/>
      </w:pPr>
      <w:r>
        <w:t xml:space="preserve">Le combustible représente 1,34 % du débit d'air : l'hypothèse de débit négligé introduit une erreur de l'ordre de 1 % sur le débit traversant la turbine, inférieure aux autres approximations du modèle. Elle est donc acceptable pour une étude préliminaire. (Le rapport stœchiométrique air/méthane étant d'environ 17, on fonctionne ici avec un large excès d'air, nécessaire pour limiter T</w:t>
      </w:r>
      <w:r>
        <w:rPr>
          <w:vertAlign w:val="subscript"/>
        </w:rPr>
        <w:t xml:space="preserve">3</w:t>
      </w:r>
      <w:r>
        <w:t xml:space="preserve">.)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CSC = 3600 / (η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·PCI) = 3,6 × 10</w:t>
      </w:r>
      <w:r>
        <w:rPr>
          <w:rFonts w:ascii="Cambria Math" w:cs="Cambria Math" w:eastAsia="Cambria Math" w:hAnsi="Cambria Math"/>
          <w:vertAlign w:val="superscript"/>
        </w:rPr>
        <w:t xml:space="preserve">9</w:t>
      </w:r>
      <w:r>
        <w:rPr>
          <w:rFonts w:ascii="Cambria Math" w:cs="Cambria Math" w:eastAsia="Cambria Math" w:hAnsi="Cambria Math"/>
        </w:rPr>
        <w:t xml:space="preserve"> / (0,3710 × 50,0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) = 194,1 g/kWh</w:t>
      </w:r>
    </w:p>
    <w:p>
      <w:pPr>
        <w:spacing w:after="100" w:line="276"/>
        <w:jc w:val="both"/>
      </w:pPr>
      <w:r>
        <w:t xml:space="preserve">Unités : 1 kWh = 3,6 × 10</w:t>
      </w:r>
      <w:r>
        <w:rPr>
          <w:vertAlign w:val="superscript"/>
        </w:rPr>
        <w:t xml:space="preserve">6</w:t>
      </w:r>
      <w:r>
        <w:t xml:space="preserve"> J ; la consommation spécifique en kg/J vaut 1/(η·PCI), que l'on convertit en g/kWh en multipliant par 3,6 × 10</w:t>
      </w:r>
      <w:r>
        <w:rPr>
          <w:vertAlign w:val="superscript"/>
        </w:rPr>
        <w:t xml:space="preserve">6</w:t>
      </w:r>
      <w:r>
        <w:t xml:space="preserve"> × 10</w:t>
      </w:r>
      <w:r>
        <w:rPr>
          <w:vertAlign w:val="superscript"/>
        </w:rPr>
        <w:t xml:space="preserve">3</w:t>
      </w:r>
      <w:r>
        <w:t xml:space="preserve">.</w:t>
      </w:r>
    </w:p>
    <w:p>
      <w:pPr>
        <w:pStyle w:val="Heading3"/>
        <w:spacing w:after="80" w:before="160"/>
      </w:pPr>
      <w:r>
        <w:t xml:space="preserve">Q5. Sensibilité au rendement du compresseur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293,15 + (623,1 − 293,15)/0,80 = 705,6 K        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414,5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639,4 − 414,5 = 224,9 kJ/kg        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34,73 %       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133,4 kg/s</w:t>
      </w:r>
    </w:p>
    <w:p>
      <w:pPr>
        <w:spacing w:after="100" w:line="276"/>
        <w:jc w:val="both"/>
      </w:pPr>
      <w:r>
        <w:t xml:space="preserve">η</w:t>
      </w:r>
      <w:r>
        <w:rPr>
          <w:vertAlign w:val="subscript"/>
        </w:rPr>
        <w:t xml:space="preserve">c</w:t>
      </w:r>
      <w:r>
        <w:t xml:space="preserve"> baisse de 5,9 % en valeur relative, w</w:t>
      </w:r>
      <w:r>
        <w:rPr>
          <w:vertAlign w:val="subscript"/>
        </w:rPr>
        <w:t xml:space="preserve">c</w:t>
      </w:r>
      <w:r>
        <w:t xml:space="preserve"> augmente de 6,25 % et w</w:t>
      </w:r>
      <w:r>
        <w:rPr>
          <w:vertAlign w:val="subscript"/>
        </w:rPr>
        <w:t xml:space="preserve">net</w:t>
      </w:r>
      <w:r>
        <w:t xml:space="preserve"> diminue de 9,8 %. En effet Δw</w:t>
      </w:r>
      <w:r>
        <w:rPr>
          <w:vertAlign w:val="subscript"/>
        </w:rPr>
        <w:t xml:space="preserve">net</w:t>
      </w:r>
      <w:r>
        <w:t xml:space="preserve"> = −Δw</w:t>
      </w:r>
      <w:r>
        <w:rPr>
          <w:vertAlign w:val="subscript"/>
        </w:rPr>
        <w:t xml:space="preserve">c</w:t>
      </w:r>
      <w:r>
        <w:t xml:space="preserve">, donc Δw</w:t>
      </w:r>
      <w:r>
        <w:rPr>
          <w:vertAlign w:val="subscript"/>
        </w:rPr>
        <w:t xml:space="preserve">net</w:t>
      </w:r>
      <w:r>
        <w:t xml:space="preserve">/w</w:t>
      </w:r>
      <w:r>
        <w:rPr>
          <w:vertAlign w:val="subscript"/>
        </w:rPr>
        <w:t xml:space="preserve">net</w:t>
      </w:r>
      <w:r>
        <w:t xml:space="preserve"> = −(Δw</w:t>
      </w:r>
      <w:r>
        <w:rPr>
          <w:vertAlign w:val="subscript"/>
        </w:rPr>
        <w:t xml:space="preserve">c</w:t>
      </w:r>
      <w:r>
        <w:t xml:space="preserve">/w</w:t>
      </w:r>
      <w:r>
        <w:rPr>
          <w:vertAlign w:val="subscript"/>
        </w:rPr>
        <w:t xml:space="preserve">c</w:t>
      </w:r>
      <w:r>
        <w:t xml:space="preserve">)·w</w:t>
      </w:r>
      <w:r>
        <w:rPr>
          <w:vertAlign w:val="subscript"/>
        </w:rPr>
        <w:t xml:space="preserve">c</w:t>
      </w:r>
      <w:r>
        <w:t xml:space="preserve">/w</w:t>
      </w:r>
      <w:r>
        <w:rPr>
          <w:vertAlign w:val="subscript"/>
        </w:rPr>
        <w:t xml:space="preserve">net</w:t>
      </w:r>
      <w:r>
        <w:t xml:space="preserve"> = −(Δw</w:t>
      </w:r>
      <w:r>
        <w:rPr>
          <w:vertAlign w:val="subscript"/>
        </w:rPr>
        <w:t xml:space="preserve">c</w:t>
      </w:r>
      <w:r>
        <w:t xml:space="preserve">/w</w:t>
      </w:r>
      <w:r>
        <w:rPr>
          <w:vertAlign w:val="subscript"/>
        </w:rPr>
        <w:t xml:space="preserve">c</w:t>
      </w:r>
      <w:r>
        <w:t xml:space="preserve">)·bwr/(1 − bwr) : le facteur d'amplification bwr/(1 − bwr) = 1,56. C'est pourquoi le lavage périodique des compresseurs est une opération de maintenance majeure.</w:t>
      </w:r>
    </w:p>
    <w:p>
      <w:pPr>
        <w:pStyle w:val="Heading2"/>
        <w:spacing w:after="100" w:before="220"/>
      </w:pPr>
      <w:r>
        <w:t xml:space="preserve">E. 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50"/>
        <w:gridCol w:w="2550"/>
        <w:gridCol w:w="1838"/>
      </w:tblGrid>
      <w:tr>
        <w:trPr>
          <w:tblHeader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η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 xml:space="preserve">c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= 0,85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η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 xml:space="preserve">c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= 0,80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681,3 ; 713,8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705,6 ; 713,8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; 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390,1 ; 639,4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414,5 ; 639,4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249,3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224,9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672,0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kJ/kg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  <w:r>
              <w:rPr>
                <w:sz w:val="20"/>
                <w:szCs w:val="20"/>
              </w:rPr>
              <w:t xml:space="preserve"> ; bwr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37,10 % ; 0,610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34,73 % ; –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120,3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133,4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kg/s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 ; f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1,617 ; 0,0134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kg/s ; 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CSC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194,1</w:t>
            </w:r>
          </w:p>
        </w:tc>
        <w:tc>
          <w:tcPr>
            <w:tcW w:type="dxa" w:w="25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8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g/kWh</w:t>
            </w:r>
          </w:p>
        </w:tc>
      </w:tr>
    </w:tbl>
    <w:p>
      <w:pPr>
        <w:pStyle w:val="Heading2"/>
        <w:spacing w:after="100" w:before="220"/>
      </w:pPr>
      <w:r>
        <w:t xml:space="preserve">F. Vérifications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</w:t>
      </w:r>
      <w:r>
        <w:rPr>
          <w:vertAlign w:val="subscript"/>
        </w:rPr>
        <w:t xml:space="preserve">2</w:t>
      </w:r>
      <w:r>
        <w:t xml:space="preserve"> &gt; T</w:t>
      </w:r>
      <w:r>
        <w:rPr>
          <w:vertAlign w:val="subscript"/>
        </w:rPr>
        <w:t xml:space="preserve">2s</w:t>
      </w:r>
      <w:r>
        <w:t xml:space="preserve"> et T</w:t>
      </w:r>
      <w:r>
        <w:rPr>
          <w:vertAlign w:val="subscript"/>
        </w:rPr>
        <w:t xml:space="preserve">4</w:t>
      </w:r>
      <w:r>
        <w:t xml:space="preserve"> &gt; T</w:t>
      </w:r>
      <w:r>
        <w:rPr>
          <w:vertAlign w:val="subscript"/>
        </w:rPr>
        <w:t xml:space="preserve">4s</w:t>
      </w:r>
      <w:r>
        <w:t xml:space="preserve"> : création d'entropie dans les deux machines ✔ (quantifiée à l'exercice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</w:t>
      </w:r>
      <w:r>
        <w:rPr>
          <w:vertAlign w:val="subscript"/>
        </w:rPr>
        <w:t xml:space="preserve">t</w:t>
      </w:r>
      <w:r>
        <w:t xml:space="preserve"> − P</w:t>
      </w:r>
      <w:r>
        <w:rPr>
          <w:vertAlign w:val="subscript"/>
        </w:rPr>
        <w:t xml:space="preserve">c</w:t>
      </w:r>
      <w:r>
        <w:t xml:space="preserve"> = P</w:t>
      </w:r>
      <w:r>
        <w:rPr>
          <w:vertAlign w:val="subscript"/>
        </w:rPr>
        <w:t xml:space="preserve">net</w:t>
      </w:r>
      <w:r>
        <w:t xml:space="preserve"> ✔ ; q</w:t>
      </w:r>
      <w:r>
        <w:rPr>
          <w:vertAlign w:val="subscript"/>
        </w:rPr>
        <w:t xml:space="preserve">in</w:t>
      </w:r>
      <w:r>
        <w:t xml:space="preserve"> − q</w:t>
      </w:r>
      <w:r>
        <w:rPr>
          <w:vertAlign w:val="subscript"/>
        </w:rPr>
        <w:t xml:space="preserve">out</w:t>
      </w:r>
      <w:r>
        <w:t xml:space="preserve"> = w</w:t>
      </w:r>
      <w:r>
        <w:rPr>
          <w:vertAlign w:val="subscript"/>
        </w:rPr>
        <w:t xml:space="preserve">net</w:t>
      </w:r>
      <w:r>
        <w:t xml:space="preserve">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Ordres de grandeur : rendement de ~37 % et ~120 kg/s pour 30 MW cohérents avec les turbines à gaz industrielles en cycle simple de cette puissance (rendements typiques 30 à 40 % ; ordre de grandeur à confronter à une documentation constructeur si on veut le citer).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Homogénéité de la CSC : (J/kWh)/(J/kg) = kg/kWh, ×10</w:t>
      </w:r>
      <w:r>
        <w:rPr>
          <w:vertAlign w:val="superscript"/>
        </w:rPr>
        <w:t xml:space="preserve">3</w:t>
      </w:r>
      <w:r>
        <w:t xml:space="preserve"> → g/kWh ✔.</w:t>
      </w:r>
    </w:p>
    <w:p>
      <w:pPr>
        <w:pStyle w:val="Heading2"/>
        <w:spacing w:after="100" w:before="220"/>
      </w:pPr>
      <w:r>
        <w:t xml:space="preserve">G. Erreurs fréquentes et conseils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Appliquer η</w:t>
      </w:r>
      <w:r>
        <w:rPr>
          <w:vertAlign w:val="subscript"/>
        </w:rPr>
        <w:t xml:space="preserve">c</w:t>
      </w:r>
      <w:r>
        <w:t xml:space="preserve"> à l'envers :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1</w:t>
      </w:r>
      <w:r>
        <w:t xml:space="preserve"> + η</w:t>
      </w:r>
      <w:r>
        <w:rPr>
          <w:vertAlign w:val="subscript"/>
        </w:rPr>
        <w:t xml:space="preserve">c</w:t>
      </w:r>
      <w:r>
        <w:t xml:space="preserve">(T</w:t>
      </w:r>
      <w:r>
        <w:rPr>
          <w:vertAlign w:val="subscript"/>
        </w:rPr>
        <w:t xml:space="preserve">2s</w:t>
      </w:r>
      <w:r>
        <w:t xml:space="preserve"> − T</w:t>
      </w:r>
      <w:r>
        <w:rPr>
          <w:vertAlign w:val="subscript"/>
        </w:rPr>
        <w:t xml:space="preserve">1</w:t>
      </w:r>
      <w:r>
        <w:t xml:space="preserve">) donne une compression réelle « meilleure » que l'isentropique — absurde.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T</w:t>
      </w:r>
      <w:r>
        <w:rPr>
          <w:vertAlign w:val="subscript"/>
        </w:rPr>
        <w:t xml:space="preserve">4</w:t>
      </w:r>
      <w:r>
        <w:t xml:space="preserve"> avec T</w:t>
      </w:r>
      <w:r>
        <w:rPr>
          <w:vertAlign w:val="subscript"/>
        </w:rPr>
        <w:t xml:space="preserve">4s</w:t>
      </w:r>
      <w:r>
        <w:t xml:space="preserve"> = T</w:t>
      </w:r>
      <w:r>
        <w:rPr>
          <w:vertAlign w:val="subscript"/>
        </w:rPr>
        <w:t xml:space="preserve">2s</w:t>
      </w:r>
      <w:r>
        <w:t xml:space="preserve">·T</w:t>
      </w:r>
      <w:r>
        <w:rPr>
          <w:vertAlign w:val="subscript"/>
        </w:rPr>
        <w:t xml:space="preserve">3</w:t>
      </w:r>
      <w:r>
        <w:t xml:space="preserve">/T</w:t>
      </w:r>
      <w:r>
        <w:rPr>
          <w:vertAlign w:val="subscript"/>
        </w:rPr>
        <w:t xml:space="preserve">2</w:t>
      </w:r>
      <w:r>
        <w:t xml:space="preserve"> (formule valable uniquement pour le cycle idéal).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Oublier que la turbine doit d'abord entraîner le compresseur : P</w:t>
      </w:r>
      <w:r>
        <w:rPr>
          <w:vertAlign w:val="subscript"/>
        </w:rPr>
        <w:t xml:space="preserve">t</w:t>
      </w:r>
      <w:r>
        <w:t xml:space="preserve"> ≠ P</w:t>
      </w:r>
      <w:r>
        <w:rPr>
          <w:vertAlign w:val="subscript"/>
        </w:rPr>
        <w:t xml:space="preserve">net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: faire calculer le facteur d'amplification bwr/(1 − bwr) pour une turbine à gaz et pour un cycle de Rankine (~0,01) : argument très parlant.</w:t>
      </w:r>
    </w:p>
    <w:p>
      <w:pPr>
        <w:pStyle w:val="Heading1"/>
        <w:pageBreakBefore/>
        <w:spacing w:after="150" w:before="0"/>
      </w:pPr>
      <w:r>
        <w:t xml:space="preserve">Exercice 3 — Air réel avec CoolProp</w:t>
      </w:r>
    </w:p>
    <w:p>
      <w:pPr>
        <w:pStyle w:val="Heading2"/>
        <w:spacing w:after="100" w:before="220"/>
      </w:pPr>
      <w:r>
        <w:t xml:space="preserve">D. Raisonnement détaillé</w:t>
      </w:r>
    </w:p>
    <w:p>
      <w:pPr>
        <w:pStyle w:val="Heading3"/>
        <w:spacing w:after="80" w:before="160"/>
      </w:pPr>
      <w:r>
        <w:t xml:space="preserve">Q1. États</w:t>
      </w:r>
    </w:p>
    <w:p>
      <w:pPr>
        <w:spacing w:after="100" w:line="276"/>
        <w:jc w:val="both"/>
      </w:pPr>
      <w:r>
        <w:t xml:space="preserve">Le modèle de propriétés change mais pas les bilans : w</w:t>
      </w:r>
      <w:r>
        <w:rPr>
          <w:vertAlign w:val="subscript"/>
        </w:rPr>
        <w:t xml:space="preserve">c</w:t>
      </w:r>
      <w:r>
        <w:t xml:space="preserve"> = h</w:t>
      </w:r>
      <w:r>
        <w:rPr>
          <w:vertAlign w:val="subscript"/>
        </w:rPr>
        <w:t xml:space="preserve">2</w:t>
      </w:r>
      <w:r>
        <w:t xml:space="preserve"> − h</w:t>
      </w:r>
      <w:r>
        <w:rPr>
          <w:vertAlign w:val="subscript"/>
        </w:rPr>
        <w:t xml:space="preserve">1</w:t>
      </w:r>
      <w:r>
        <w:t xml:space="preserve">, w</w:t>
      </w:r>
      <w:r>
        <w:rPr>
          <w:vertAlign w:val="subscript"/>
        </w:rPr>
        <w:t xml:space="preserve">t</w:t>
      </w:r>
      <w:r>
        <w:t xml:space="preserve"> = h</w:t>
      </w:r>
      <w:r>
        <w:rPr>
          <w:vertAlign w:val="subscript"/>
        </w:rPr>
        <w:t xml:space="preserve">3</w:t>
      </w:r>
      <w:r>
        <w:t xml:space="preserve"> − h</w:t>
      </w:r>
      <w:r>
        <w:rPr>
          <w:vertAlign w:val="subscript"/>
        </w:rPr>
        <w:t xml:space="preserve">4</w:t>
      </w:r>
      <w:r>
        <w:t xml:space="preserve">, q</w:t>
      </w:r>
      <w:r>
        <w:rPr>
          <w:vertAlign w:val="subscript"/>
        </w:rPr>
        <w:t xml:space="preserve">in</w:t>
      </w:r>
      <w:r>
        <w:t xml:space="preserve"> = h</w:t>
      </w:r>
      <w:r>
        <w:rPr>
          <w:vertAlign w:val="subscript"/>
        </w:rPr>
        <w:t xml:space="preserve">3</w:t>
      </w:r>
      <w:r>
        <w:t xml:space="preserve"> − h</w:t>
      </w:r>
      <w:r>
        <w:rPr>
          <w:vertAlign w:val="subscript"/>
        </w:rPr>
        <w:t xml:space="preserve">2</w:t>
      </w:r>
      <w:r>
        <w:t xml:space="preserve">. Les rendements isentropiques s'appliquent désormais aux enthalpies (et non aux températures, c</w:t>
      </w:r>
      <w:r>
        <w:rPr>
          <w:vertAlign w:val="subscript"/>
        </w:rPr>
        <w:t xml:space="preserve">p</w:t>
      </w:r>
      <w:r>
        <w:t xml:space="preserve"> n'étant plus constant). Code complet :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CoolProp.CoolProp import PropsSI as PS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p1, T1, r, T3, eta_c, eta_t = 100e3, 293.15, 14, 1350.0, 0.85, 0.89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p2 = r * p1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h1, s1 = PS('H','T',T1,'P',p1,'Air'), PS('S','T',T1,'P',p1,'Air')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h2s = PS('H','P',p2,'S',s1,'Air')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h2 = h1 + (h2s - h1) / eta_c;  T2 = PS('T','P',p2,'H',h2,'Air')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h3, s3 = PS('H','T',T3,'P',p2,'Air'), PS('S','T',T3,'P',p2,'Air')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h4s = PS('H','P',p1,'S',s3,'Air')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h4 = h3 - eta_t * (h3 - h4s);  T4 = PS('T','P',p1,'H',h4,'Air')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wc, wt, qin = h2 - h1, h3 - h4, h3 - h2</w:t>
      </w:r>
    </w:p>
    <w:p>
      <w:pPr>
        <w:shd w:fill="F4F6F8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wnet = wt - wc;  eta = wnet / qin;  m_air = 30e6 / wnet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000"/>
        <w:gridCol w:w="2200"/>
        <w:gridCol w:w="2338"/>
      </w:tblGrid>
      <w:tr>
        <w:trPr>
          <w:tblHeader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 [kPa]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 [K]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 [kJ/kg]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 [kJ/(kg·K)]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293,15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419,41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3,8673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2s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616,2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750,35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3,8673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671,0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808,75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1350,0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1582,97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4,7501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4s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692,2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831,30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4,7501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768,6</w:t>
            </w:r>
          </w:p>
        </w:tc>
        <w:tc>
          <w:tcPr>
            <w:tcW w:type="dxa" w:w="22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913,99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h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h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+ (h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419,41 + (750,35 − 419,41)/0,85 = 808,75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h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h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(h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) = 1582,97 − 0,89 × (1582,97 − 831,30) = 913,99 kJ/kg</w:t>
      </w:r>
    </w:p>
    <w:p>
      <w:pPr>
        <w:spacing w:after="100" w:line="276"/>
        <w:jc w:val="both"/>
      </w:pPr>
      <w:r>
        <w:t xml:space="preserve">Les valeurs absolues de h et s dépendent de l'état de référence choisi par la bibliothèque (une constante additive) ; seules les différences ont un sens physique. Il ne faut donc jamais mélanger des valeurs de h ou s issues de sources différentes (tables papier, CoolProp, REFPROP…).</w:t>
      </w:r>
    </w:p>
    <w:p>
      <w:pPr>
        <w:pStyle w:val="Heading3"/>
        <w:spacing w:after="80" w:before="160"/>
      </w:pPr>
      <w:r>
        <w:t xml:space="preserve">Q2. Performances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 = 389,3 kJ/kg    w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 = 669,0 kJ/kg   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279,6 kJ/kg    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774,2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36,12 %        bwr = 0,582        ṁ</w:t>
      </w:r>
      <w:r>
        <w:rPr>
          <w:rFonts w:ascii="Cambria Math" w:cs="Cambria Math" w:eastAsia="Cambria Math" w:hAnsi="Cambria Math"/>
          <w:vertAlign w:val="subscript"/>
        </w:rPr>
        <w:t xml:space="preserve">a</w:t>
      </w:r>
      <w:r>
        <w:rPr>
          <w:rFonts w:ascii="Cambria Math" w:cs="Cambria Math" w:eastAsia="Cambria Math" w:hAnsi="Cambria Math"/>
        </w:rPr>
        <w:t xml:space="preserve"> = 30 × 10</w:t>
      </w:r>
      <w:r>
        <w:rPr>
          <w:rFonts w:ascii="Cambria Math" w:cs="Cambria Math" w:eastAsia="Cambria Math" w:hAnsi="Cambria Math"/>
          <w:vertAlign w:val="superscript"/>
        </w:rPr>
        <w:t xml:space="preserve">6</w:t>
      </w:r>
      <w:r>
        <w:rPr>
          <w:rFonts w:ascii="Cambria Math" w:cs="Cambria Math" w:eastAsia="Cambria Math" w:hAnsi="Cambria Math"/>
        </w:rPr>
        <w:t xml:space="preserve">/279638 = 107,3 kg/s</w:t>
      </w:r>
    </w:p>
    <w:p>
      <w:pPr>
        <w:pStyle w:val="Heading3"/>
        <w:spacing w:after="80" w:before="160"/>
      </w:pPr>
      <w:r>
        <w:t xml:space="preserve">Q3. Comparaison et interprétation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2338"/>
      </w:tblGrid>
      <w:tr>
        <w:trPr>
          <w:tblHeader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Air froid (ex. 2)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CoolProp (ex. 3)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Écart relatif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681,3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671,0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−1,5 %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713,8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768,6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+7,7 %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c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390,1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389,3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−0,2 %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t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639,4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669,0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+4,6 %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249,3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279,6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+12,2 %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672,0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774,2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+15,2 %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37,10 %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36,12 %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−0,98 pt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a</w:t>
            </w:r>
            <w:r>
              <w:rPr>
                <w:sz w:val="20"/>
                <w:szCs w:val="20"/>
              </w:rPr>
              <w:t xml:space="preserve"> [kg/s]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120,3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107,3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−10,9 %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ṁ</w:t>
            </w:r>
            <w:r>
              <w:rPr>
                <w:sz w:val="20"/>
                <w:szCs w:val="20"/>
                <w:vertAlign w:val="subscript"/>
              </w:rPr>
              <w:t xml:space="preserve">f</w:t>
            </w:r>
            <w:r>
              <w:rPr>
                <w:sz w:val="20"/>
                <w:szCs w:val="20"/>
              </w:rPr>
              <w:t xml:space="preserve"> [kg/s]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1,617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1,661</w:t>
            </w:r>
          </w:p>
        </w:tc>
        <w:tc>
          <w:tcPr>
            <w:tcW w:type="dxa" w:w="23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+2,7 %</w:t>
            </w:r>
          </w:p>
        </w:tc>
      </w:tr>
    </w:tbl>
    <w:p>
      <w:pPr>
        <w:spacing w:after="60"/>
      </w:pP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c̄</w:t>
      </w:r>
      <w:r>
        <w:rPr>
          <w:rFonts w:ascii="Cambria Math" w:cs="Cambria Math" w:eastAsia="Cambria Math" w:hAnsi="Cambria Math"/>
          <w:vertAlign w:val="subscript"/>
        </w:rPr>
        <w:t xml:space="preserve">p,12</w:t>
      </w:r>
      <w:r>
        <w:rPr>
          <w:rFonts w:ascii="Cambria Math" w:cs="Cambria Math" w:eastAsia="Cambria Math" w:hAnsi="Cambria Math"/>
        </w:rPr>
        <w:t xml:space="preserve"> = (h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h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)/(T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1,030   c̄</w:t>
      </w:r>
      <w:r>
        <w:rPr>
          <w:rFonts w:ascii="Cambria Math" w:cs="Cambria Math" w:eastAsia="Cambria Math" w:hAnsi="Cambria Math"/>
          <w:vertAlign w:val="subscript"/>
        </w:rPr>
        <w:t xml:space="preserve">p,23</w:t>
      </w:r>
      <w:r>
        <w:rPr>
          <w:rFonts w:ascii="Cambria Math" w:cs="Cambria Math" w:eastAsia="Cambria Math" w:hAnsi="Cambria Math"/>
        </w:rPr>
        <w:t xml:space="preserve"> = 1,140   c̄</w:t>
      </w:r>
      <w:r>
        <w:rPr>
          <w:rFonts w:ascii="Cambria Math" w:cs="Cambria Math" w:eastAsia="Cambria Math" w:hAnsi="Cambria Math"/>
          <w:vertAlign w:val="subscript"/>
        </w:rPr>
        <w:t xml:space="preserve">p,34</w:t>
      </w:r>
      <w:r>
        <w:rPr>
          <w:rFonts w:ascii="Cambria Math" w:cs="Cambria Math" w:eastAsia="Cambria Math" w:hAnsi="Cambria Math"/>
        </w:rPr>
        <w:t xml:space="preserve"> = 1,151  kJ/(kg·K)</w:t>
      </w:r>
    </w:p>
    <w:p>
      <w:pPr>
        <w:spacing w:after="100" w:line="276"/>
        <w:jc w:val="both"/>
      </w:pPr>
      <w:r>
        <w:t xml:space="preserve">La chaleur massique de l'air croît avec la température (excitation des vibrations de N</w:t>
      </w:r>
      <w:r>
        <w:rPr>
          <w:vertAlign w:val="subscript"/>
        </w:rPr>
        <w:t xml:space="preserve">2</w:t>
      </w:r>
      <w:r>
        <w:t xml:space="preserve"> et O</w:t>
      </w:r>
      <w:r>
        <w:rPr>
          <w:vertAlign w:val="subscript"/>
        </w:rPr>
        <w:t xml:space="preserve">2</w:t>
      </w:r>
      <w:r>
        <w:t xml:space="preserve">). Dans le compresseur (293 à 670 K), c̄</w:t>
      </w:r>
      <w:r>
        <w:rPr>
          <w:vertAlign w:val="subscript"/>
        </w:rPr>
        <w:t xml:space="preserve">p</w:t>
      </w:r>
      <w:r>
        <w:t xml:space="preserve"> reste proche de 1,005 et le travail de compression est presque identique dans les deux modèles. Dans la chambre et dans la turbine (600 à 1350 K), c̄</w:t>
      </w:r>
      <w:r>
        <w:rPr>
          <w:vertAlign w:val="subscript"/>
        </w:rPr>
        <w:t xml:space="preserve">p</w:t>
      </w:r>
      <w:r>
        <w:t xml:space="preserve"> dépasse 1,14 kJ/(kg·K), soit environ 14 % de plus que l'hypothèse « air froid » : q</w:t>
      </w:r>
      <w:r>
        <w:rPr>
          <w:vertAlign w:val="subscript"/>
        </w:rPr>
        <w:t xml:space="preserve">in</w:t>
      </w:r>
      <w:r>
        <w:t xml:space="preserve"> et w</w:t>
      </w:r>
      <w:r>
        <w:rPr>
          <w:vertAlign w:val="subscript"/>
        </w:rPr>
        <w:t xml:space="preserve">t</w:t>
      </w:r>
      <w:r>
        <w:t xml:space="preserve"> sont sous-estimés par le modèle froid. De plus, γ diminue à haute température, ce qui réduit la chute de température de la détente : T</w:t>
      </w:r>
      <w:r>
        <w:rPr>
          <w:vertAlign w:val="subscript"/>
        </w:rPr>
        <w:t xml:space="preserve">4s</w:t>
      </w:r>
      <w:r>
        <w:t xml:space="preserve"> passe de 635 K à 692 K.</w:t>
      </w:r>
    </w:p>
    <w:p>
      <w:pPr>
        <w:spacing w:after="100" w:line="276"/>
        <w:jc w:val="both"/>
      </w:pPr>
      <w:r>
        <w:t xml:space="preserve">Bilan : le modèle froid surestime le rendement (37,10 % contre 36,12 %) mais sous-estime le travail net de 10,9 %, donc surestime le débit d'air nécessaire de 12,2 %.</w:t>
      </w:r>
    </w:p>
    <w:p>
      <w:pPr>
        <w:jc w:val="center"/>
      </w:pPr>
      <w:r>
        <w:drawing>
          <wp:inline distT="0" distB="0" distL="0" distR="0">
            <wp:extent cx="4953000" cy="3038475"/>
            <wp:effectExtent t="0" r="0" b="0" l="0"/>
            <wp:docPr id="1" name="td_fig_Ts.png" descr="Figure 1 — Cycle réel de l'exercice 2 (air froid) et de l'exercice 3 (CoolProp) dans le diagramme (T, s), origine des entropies en 1." title="Figure 1 — Cycle réel de l'exercice 2 (air froid) et de l'exercice 3 (CoolProp) dans le diagramme (T, s), origine des entropies en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 xml:space="preserve">Figure 1 — Cycle réel de l'exercice 2 (air froid) et de l'exercice 3 (CoolProp) dans le diagramme (T, s), origine des entropies en 1.</w:t>
      </w:r>
    </w:p>
    <w:p>
      <w:pPr>
        <w:pStyle w:val="Heading3"/>
        <w:spacing w:after="80" w:before="160"/>
      </w:pPr>
      <w:r>
        <w:t xml:space="preserve">Q4. Conclusion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Raisonnement qualitatif, tendances, formules fermées (r</w:t>
      </w:r>
      <w:r>
        <w:rPr>
          <w:vertAlign w:val="subscript"/>
        </w:rPr>
        <w:t xml:space="preserve">opt</w:t>
      </w:r>
      <w:r>
        <w:t xml:space="preserve">, rôle de τ) : le modèle air froid suffit et est très pédagogique.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Dimensionnement (débit d'air, consommation, températures d'échappement pour une chaudière de récupération) : utiliser des propriétés variables (CoolProp, tables) et, au-delà, la composition réelle des gaz brûlés.</w:t>
      </w:r>
    </w:p>
    <w:p>
      <w:pPr>
        <w:pStyle w:val="Heading2"/>
        <w:spacing w:after="100" w:before="220"/>
      </w:pPr>
      <w:r>
        <w:t xml:space="preserve">E. Résultats</w:t>
      </w:r>
    </w:p>
    <w:p>
      <w:pPr>
        <w:spacing w:after="100" w:line="276"/>
        <w:jc w:val="both"/>
      </w:pPr>
      <w:r>
        <w:t xml:space="preserve">T</w:t>
      </w:r>
      <w:r>
        <w:rPr>
          <w:vertAlign w:val="subscript"/>
        </w:rPr>
        <w:t xml:space="preserve">2</w:t>
      </w:r>
      <w:r>
        <w:t xml:space="preserve"> = 671,0 K ; T</w:t>
      </w:r>
      <w:r>
        <w:rPr>
          <w:vertAlign w:val="subscript"/>
        </w:rPr>
        <w:t xml:space="preserve">4</w:t>
      </w:r>
      <w:r>
        <w:t xml:space="preserve"> = 768,6 K ; w</w:t>
      </w:r>
      <w:r>
        <w:rPr>
          <w:vertAlign w:val="subscript"/>
        </w:rPr>
        <w:t xml:space="preserve">net</w:t>
      </w:r>
      <w:r>
        <w:t xml:space="preserve"> = 279,6 kJ/kg ; q</w:t>
      </w:r>
      <w:r>
        <w:rPr>
          <w:vertAlign w:val="subscript"/>
        </w:rPr>
        <w:t xml:space="preserve">in</w:t>
      </w:r>
      <w:r>
        <w:t xml:space="preserve"> = 774,2 kJ/kg ; η</w:t>
      </w:r>
      <w:r>
        <w:rPr>
          <w:vertAlign w:val="subscript"/>
        </w:rPr>
        <w:t xml:space="preserve">th</w:t>
      </w:r>
      <w:r>
        <w:t xml:space="preserve"> = 36,12 % ; bwr = 0,582 ; ṁ</w:t>
      </w:r>
      <w:r>
        <w:rPr>
          <w:vertAlign w:val="subscript"/>
        </w:rPr>
        <w:t xml:space="preserve">a</w:t>
      </w:r>
      <w:r>
        <w:t xml:space="preserve"> = 107,3 kg/s ; ṁ</w:t>
      </w:r>
      <w:r>
        <w:rPr>
          <w:vertAlign w:val="subscript"/>
        </w:rPr>
        <w:t xml:space="preserve">f</w:t>
      </w:r>
      <w:r>
        <w:t xml:space="preserve"> = 1,661 kg/s.</w:t>
      </w:r>
    </w:p>
    <w:p>
      <w:pPr>
        <w:pStyle w:val="Heading2"/>
        <w:spacing w:after="100" w:before="220"/>
      </w:pPr>
      <w:r>
        <w:t xml:space="preserve">F. Vérifications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</w:t>
      </w:r>
      <w:r>
        <w:rPr>
          <w:vertAlign w:val="subscript"/>
        </w:rPr>
        <w:t xml:space="preserve">net</w:t>
      </w:r>
      <w:r>
        <w:t xml:space="preserve"> = q</w:t>
      </w:r>
      <w:r>
        <w:rPr>
          <w:vertAlign w:val="subscript"/>
        </w:rPr>
        <w:t xml:space="preserve">in</w:t>
      </w:r>
      <w:r>
        <w:t xml:space="preserve"> − q</w:t>
      </w:r>
      <w:r>
        <w:rPr>
          <w:vertAlign w:val="subscript"/>
        </w:rPr>
        <w:t xml:space="preserve">out</w:t>
      </w:r>
      <w:r>
        <w:t xml:space="preserve"> ✔ (contrôlé par le script) ; s</w:t>
      </w:r>
      <w:r>
        <w:rPr>
          <w:vertAlign w:val="subscript"/>
        </w:rPr>
        <w:t xml:space="preserve">2s</w:t>
      </w:r>
      <w:r>
        <w:t xml:space="preserve"> = s</w:t>
      </w:r>
      <w:r>
        <w:rPr>
          <w:vertAlign w:val="subscript"/>
        </w:rPr>
        <w:t xml:space="preserve">1</w:t>
      </w:r>
      <w:r>
        <w:t xml:space="preserve"> et s</w:t>
      </w:r>
      <w:r>
        <w:rPr>
          <w:vertAlign w:val="subscript"/>
        </w:rPr>
        <w:t xml:space="preserve">4s</w:t>
      </w:r>
      <w:r>
        <w:t xml:space="preserve"> = s</w:t>
      </w:r>
      <w:r>
        <w:rPr>
          <w:vertAlign w:val="subscript"/>
        </w:rPr>
        <w:t xml:space="preserve">3</w:t>
      </w:r>
      <w:r>
        <w:t xml:space="preserve"> par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</w:t>
      </w:r>
      <w:r>
        <w:rPr>
          <w:vertAlign w:val="subscript"/>
        </w:rPr>
        <w:t xml:space="preserve">3</w:t>
      </w:r>
      <w:r>
        <w:t xml:space="preserve"> = 1350 K est dans le domaine de validité de l'équation d'état de l'air de CoolProp (jusqu'à 2000 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basse température, CoolProp retrouve c</w:t>
      </w:r>
      <w:r>
        <w:rPr>
          <w:vertAlign w:val="subscript"/>
        </w:rPr>
        <w:t xml:space="preserve">p</w:t>
      </w:r>
      <w:r>
        <w:t xml:space="preserve"> ≈ 1,004 kJ/(kg·K) à 288 K et 1 atm : cohérence avec la valeur du modèle froid.</w:t>
      </w:r>
    </w:p>
    <w:p>
      <w:pPr>
        <w:pStyle w:val="Heading2"/>
        <w:spacing w:after="100" w:before="220"/>
      </w:pPr>
      <w:r>
        <w:t xml:space="preserve">G. Erreurs fréquentes et conseils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Appliquer η</w:t>
      </w:r>
      <w:r>
        <w:rPr>
          <w:vertAlign w:val="subscript"/>
        </w:rPr>
        <w:t xml:space="preserve">c</w:t>
      </w:r>
      <w:r>
        <w:t xml:space="preserve"> ou η</w:t>
      </w:r>
      <w:r>
        <w:rPr>
          <w:vertAlign w:val="subscript"/>
        </w:rPr>
        <w:t xml:space="preserve">t</w:t>
      </w:r>
      <w:r>
        <w:t xml:space="preserve"> sur les températures au lieu des enthalpies.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Inverser l'ordre des arguments d'entrée de PropsSI (les deux couples (nom, valeur) sont libres, mais les unités sont SI : Pa, K, J/kg).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Saisir p en bar ou en kPa : CoolProp attend des pascals.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: demander aux étudiants de tracer c</w:t>
      </w:r>
      <w:r>
        <w:rPr>
          <w:vertAlign w:val="subscript"/>
        </w:rPr>
        <w:t xml:space="preserve">p</w:t>
      </w:r>
      <w:r>
        <w:t xml:space="preserve">(T) entre 250 et 1600 K pour justifier les écarts.</w:t>
      </w:r>
    </w:p>
    <w:p>
      <w:pPr>
        <w:pStyle w:val="Heading1"/>
        <w:pageBreakBefore/>
        <w:spacing w:after="150" w:before="0"/>
      </w:pPr>
      <w:r>
        <w:t xml:space="preserve">Exercice 4 — Régénération</w:t>
      </w:r>
    </w:p>
    <w:p>
      <w:pPr>
        <w:pStyle w:val="Heading2"/>
        <w:spacing w:after="100" w:before="220"/>
      </w:pPr>
      <w:r>
        <w:t xml:space="preserve">D. Raisonnement détaillé</w:t>
      </w:r>
    </w:p>
    <w:p>
      <w:pPr>
        <w:pStyle w:val="Heading3"/>
        <w:spacing w:after="80" w:before="160"/>
      </w:pPr>
      <w:r>
        <w:t xml:space="preserve">Q1. Cycle simple à r = 5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τ = 5</w:t>
      </w:r>
      <w:r>
        <w:rPr>
          <w:rFonts w:ascii="Cambria Math" w:cs="Cambria Math" w:eastAsia="Cambria Math" w:hAnsi="Cambria Math"/>
          <w:vertAlign w:val="superscript"/>
        </w:rPr>
        <w:t xml:space="preserve">0,285 71</w:t>
      </w:r>
      <w:r>
        <w:rPr>
          <w:rFonts w:ascii="Cambria Math" w:cs="Cambria Math" w:eastAsia="Cambria Math" w:hAnsi="Cambria Math"/>
        </w:rPr>
        <w:t xml:space="preserve"> = 1,5838        T</w:t>
      </w:r>
      <w:r>
        <w:rPr>
          <w:rFonts w:ascii="Cambria Math" w:cs="Cambria Math" w:eastAsia="Cambria Math" w:hAnsi="Cambria Math"/>
          <w:vertAlign w:val="subscript"/>
        </w:rPr>
        <w:t xml:space="preserve">2s</w:t>
      </w:r>
      <w:r>
        <w:rPr>
          <w:rFonts w:ascii="Cambria Math" w:cs="Cambria Math" w:eastAsia="Cambria Math" w:hAnsi="Cambria Math"/>
        </w:rPr>
        <w:t xml:space="preserve"> = 464,3 K        T</w:t>
      </w:r>
      <w:r>
        <w:rPr>
          <w:rFonts w:ascii="Cambria Math" w:cs="Cambria Math" w:eastAsia="Cambria Math" w:hAnsi="Cambria Math"/>
          <w:vertAlign w:val="subscript"/>
        </w:rPr>
        <w:t xml:space="preserve">4s</w:t>
      </w:r>
      <w:r>
        <w:rPr>
          <w:rFonts w:ascii="Cambria Math" w:cs="Cambria Math" w:eastAsia="Cambria Math" w:hAnsi="Cambria Math"/>
        </w:rPr>
        <w:t xml:space="preserve"> = 852,4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293,15 + (464,3 − 293,15)/0,85 = 494,5 K       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1350 − 0,89 × (1350 − 852,4) = 907,1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[(T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) − 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)] = 445,1 − 202,4 = 242,7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859,8 kJ/kg        η</w:t>
      </w:r>
      <w:r>
        <w:rPr>
          <w:rFonts w:ascii="Cambria Math" w:cs="Cambria Math" w:eastAsia="Cambria Math" w:hAnsi="Cambria Math"/>
          <w:vertAlign w:val="subscript"/>
        </w:rPr>
        <w:t xml:space="preserve">th</w:t>
      </w:r>
      <w:r>
        <w:rPr>
          <w:rFonts w:ascii="Cambria Math" w:cs="Cambria Math" w:eastAsia="Cambria Math" w:hAnsi="Cambria Math"/>
        </w:rPr>
        <w:t xml:space="preserve"> = 28,23 %</w:t>
      </w:r>
    </w:p>
    <w:p>
      <w:pPr>
        <w:spacing w:after="100" w:line="276"/>
        <w:jc w:val="both"/>
      </w:pPr>
      <w:r>
        <w:t xml:space="preserve">T</w:t>
      </w:r>
      <w:r>
        <w:rPr>
          <w:vertAlign w:val="subscript"/>
        </w:rPr>
        <w:t xml:space="preserve">4</w:t>
      </w:r>
      <w:r>
        <w:t xml:space="preserve"> = 907,1 K &gt; T</w:t>
      </w:r>
      <w:r>
        <w:rPr>
          <w:vertAlign w:val="subscript"/>
        </w:rPr>
        <w:t xml:space="preserve">2</w:t>
      </w:r>
      <w:r>
        <w:t xml:space="preserve"> = 494,5 K : les gaz d'échappement sont plus chauds que l'air comprimé, la régénération est possible (écart de 413 K).</w:t>
      </w:r>
    </w:p>
    <w:p>
      <w:pPr>
        <w:pStyle w:val="Heading3"/>
        <w:spacing w:after="80" w:before="160"/>
      </w:pPr>
      <w:r>
        <w:t xml:space="preserve">Q2. Cycle régénératif</w:t>
      </w:r>
    </w:p>
    <w:p>
      <w:pPr>
        <w:spacing w:after="100" w:line="276"/>
        <w:jc w:val="both"/>
      </w:pPr>
      <w:r>
        <w:t xml:space="preserve">Bilan du régénérateur adiabatique, mêmes débits et même c</w:t>
      </w:r>
      <w:r>
        <w:rPr>
          <w:vertAlign w:val="subscript"/>
        </w:rPr>
        <w:t xml:space="preserve">p</w:t>
      </w:r>
      <w:r>
        <w:t xml:space="preserve"> des deux côtés :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x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 =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y</w:t>
      </w:r>
      <w:r>
        <w:t xml:space="preserve">), d'où T</w:t>
      </w:r>
      <w:r>
        <w:rPr>
          <w:vertAlign w:val="subscript"/>
        </w:rPr>
        <w:t xml:space="preserve">y</w:t>
      </w:r>
      <w:r>
        <w:t xml:space="preserve"> = T</w:t>
      </w:r>
      <w:r>
        <w:rPr>
          <w:vertAlign w:val="subscript"/>
        </w:rPr>
        <w:t xml:space="preserve">4</w:t>
      </w:r>
      <w:r>
        <w:t xml:space="preserve"> − (T</w:t>
      </w:r>
      <w:r>
        <w:rPr>
          <w:vertAlign w:val="subscript"/>
        </w:rPr>
        <w:t xml:space="preserve">x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+ ε(T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494,5 + 0,80 × (907,1 − 494,5) = 824,6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y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(T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907,1 − 330,1 = 577,0 K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q</w:t>
      </w:r>
      <w:r>
        <w:rPr>
          <w:rFonts w:ascii="Cambria Math" w:cs="Cambria Math" w:eastAsia="Cambria Math" w:hAnsi="Cambria Math"/>
          <w:vertAlign w:val="subscript"/>
        </w:rPr>
        <w:t xml:space="preserve">reg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331,7 kJ/kg        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) = 528,0 kJ/kg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th,reg</w:t>
      </w:r>
      <w:r>
        <w:rPr>
          <w:rFonts w:ascii="Cambria Math" w:cs="Cambria Math" w:eastAsia="Cambria Math" w:hAnsi="Cambria Math"/>
        </w:rPr>
        <w:t xml:space="preserve"> =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/q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242,7/528,0 = 45,97 %</w:t>
      </w:r>
    </w:p>
    <w:p>
      <w:pPr>
        <w:spacing w:after="100" w:line="276"/>
        <w:jc w:val="both"/>
      </w:pPr>
      <w:r>
        <w:t xml:space="preserve">Le travail net est inchangé (compresseur et turbine identiques) ; seule la chaleur à fournir diminue de 38,6 %. Le rendement passe de 28,23 % à 45,97 % (+17,7 points) et dépasse celui du cycle simple à r = 14 (37,10 %).</w:t>
      </w:r>
    </w:p>
    <w:p>
      <w:pPr>
        <w:pStyle w:val="Heading3"/>
        <w:spacing w:after="80" w:before="160"/>
      </w:pPr>
      <w:r>
        <w:t xml:space="preserve">Q3. Rapport de pression limite</w:t>
      </w:r>
    </w:p>
    <w:p>
      <w:pPr>
        <w:spacing w:after="100" w:line="276"/>
        <w:jc w:val="both"/>
      </w:pPr>
      <w:r>
        <w:t xml:space="preserve">Avec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1</w:t>
      </w:r>
      <w:r>
        <w:t xml:space="preserve">[1 + (τ − 1)/η</w:t>
      </w:r>
      <w:r>
        <w:rPr>
          <w:vertAlign w:val="subscript"/>
        </w:rPr>
        <w:t xml:space="preserve">c</w:t>
      </w:r>
      <w:r>
        <w:t xml:space="preserve">] et T</w:t>
      </w:r>
      <w:r>
        <w:rPr>
          <w:vertAlign w:val="subscript"/>
        </w:rPr>
        <w:t xml:space="preserve">4</w:t>
      </w:r>
      <w:r>
        <w:t xml:space="preserve"> = T</w:t>
      </w:r>
      <w:r>
        <w:rPr>
          <w:vertAlign w:val="subscript"/>
        </w:rPr>
        <w:t xml:space="preserve">3</w:t>
      </w:r>
      <w:r>
        <w:t xml:space="preserve">[1 − η</w:t>
      </w:r>
      <w:r>
        <w:rPr>
          <w:vertAlign w:val="subscript"/>
        </w:rPr>
        <w:t xml:space="preserve">t</w:t>
      </w:r>
      <w:r>
        <w:t xml:space="preserve">(1 − 1/τ)], la condition T</w:t>
      </w:r>
      <w:r>
        <w:rPr>
          <w:vertAlign w:val="subscript"/>
        </w:rPr>
        <w:t xml:space="preserve">4</w:t>
      </w:r>
      <w:r>
        <w:t xml:space="preserve"> = T</w:t>
      </w:r>
      <w:r>
        <w:rPr>
          <w:vertAlign w:val="subscript"/>
        </w:rPr>
        <w:t xml:space="preserve">2</w:t>
      </w:r>
      <w:r>
        <w:t xml:space="preserve">, multipliée par τ, donne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)·τ</w:t>
      </w:r>
      <w:r>
        <w:rPr>
          <w:rFonts w:ascii="Cambria Math" w:cs="Cambria Math" w:eastAsia="Cambria Math" w:hAnsi="Cambria Math"/>
          <w:vertAlign w:val="superscript"/>
        </w:rPr>
        <w:t xml:space="preserve">2</w:t>
      </w:r>
      <w:r>
        <w:rPr>
          <w:rFonts w:ascii="Cambria Math" w:cs="Cambria Math" w:eastAsia="Cambria Math" w:hAnsi="Cambria Math"/>
        </w:rPr>
        <w:t xml:space="preserve"> + [T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(1 − 1/η</w:t>
      </w:r>
      <w:r>
        <w:rPr>
          <w:rFonts w:ascii="Cambria Math" w:cs="Cambria Math" w:eastAsia="Cambria Math" w:hAnsi="Cambria Math"/>
          <w:vertAlign w:val="subscript"/>
        </w:rPr>
        <w:t xml:space="preserve">c</w:t>
      </w:r>
      <w:r>
        <w:rPr>
          <w:rFonts w:ascii="Cambria Math" w:cs="Cambria Math" w:eastAsia="Cambria Math" w:hAnsi="Cambria Math"/>
        </w:rPr>
        <w:t xml:space="preserve">) − 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(1 −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)]·τ − η</w:t>
      </w:r>
      <w:r>
        <w:rPr>
          <w:rFonts w:ascii="Cambria Math" w:cs="Cambria Math" w:eastAsia="Cambria Math" w:hAnsi="Cambria Math"/>
          <w:vertAlign w:val="subscript"/>
        </w:rPr>
        <w:t xml:space="preserve">t</w:t>
      </w:r>
      <w:r>
        <w:rPr>
          <w:rFonts w:ascii="Cambria Math" w:cs="Cambria Math" w:eastAsia="Cambria Math" w:hAnsi="Cambria Math"/>
        </w:rPr>
        <w:t xml:space="preserve">·T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= 0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a = 293,15/0,85 = 344,88    b = 293,15 × (1 − 1/0,85) − 1350 × 0,11 = −200,23    c = −0,89 × 1350 = −1201,5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Δ = b</w:t>
      </w:r>
      <w:r>
        <w:rPr>
          <w:rFonts w:ascii="Cambria Math" w:cs="Cambria Math" w:eastAsia="Cambria Math" w:hAnsi="Cambria Math"/>
          <w:vertAlign w:val="super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− 4ac = 1697598        τ</w:t>
      </w:r>
      <w:r>
        <w:rPr>
          <w:rFonts w:ascii="Cambria Math" w:cs="Cambria Math" w:eastAsia="Cambria Math" w:hAnsi="Cambria Math"/>
          <w:vertAlign w:val="subscript"/>
        </w:rPr>
        <w:t xml:space="preserve">lim</w:t>
      </w:r>
      <w:r>
        <w:rPr>
          <w:rFonts w:ascii="Cambria Math" w:cs="Cambria Math" w:eastAsia="Cambria Math" w:hAnsi="Cambria Math"/>
        </w:rPr>
        <w:t xml:space="preserve"> = (−b + √Δ)/(2a) = 2,1792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r</w:t>
      </w:r>
      <w:r>
        <w:rPr>
          <w:rFonts w:ascii="Cambria Math" w:cs="Cambria Math" w:eastAsia="Cambria Math" w:hAnsi="Cambria Math"/>
          <w:vertAlign w:val="subscript"/>
        </w:rPr>
        <w:t xml:space="preserve">lim</w:t>
      </w:r>
      <w:r>
        <w:rPr>
          <w:rFonts w:ascii="Cambria Math" w:cs="Cambria Math" w:eastAsia="Cambria Math" w:hAnsi="Cambria Math"/>
        </w:rPr>
        <w:t xml:space="preserve"> = τ</w:t>
      </w:r>
      <w:r>
        <w:rPr>
          <w:rFonts w:ascii="Cambria Math" w:cs="Cambria Math" w:eastAsia="Cambria Math" w:hAnsi="Cambria Math"/>
          <w:vertAlign w:val="subscript"/>
        </w:rPr>
        <w:t xml:space="preserve">lim</w:t>
      </w:r>
      <w:r>
        <w:rPr>
          <w:rFonts w:ascii="Cambria Math" w:cs="Cambria Math" w:eastAsia="Cambria Math" w:hAnsi="Cambria Math"/>
          <w:vertAlign w:val="superscript"/>
        </w:rPr>
        <w:t xml:space="preserve">γ/(γ−1)</w:t>
      </w:r>
      <w:r>
        <w:rPr>
          <w:rFonts w:ascii="Cambria Math" w:cs="Cambria Math" w:eastAsia="Cambria Math" w:hAnsi="Cambria Math"/>
        </w:rPr>
        <w:t xml:space="preserve"> = 2,1792</w:t>
      </w:r>
      <w:r>
        <w:rPr>
          <w:rFonts w:ascii="Cambria Math" w:cs="Cambria Math" w:eastAsia="Cambria Math" w:hAnsi="Cambria Math"/>
          <w:vertAlign w:val="superscript"/>
        </w:rPr>
        <w:t xml:space="preserve">3,5</w:t>
      </w:r>
      <w:r>
        <w:rPr>
          <w:rFonts w:ascii="Cambria Math" w:cs="Cambria Math" w:eastAsia="Cambria Math" w:hAnsi="Cambria Math"/>
        </w:rPr>
        <w:t xml:space="preserve"> = 15,28        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= 699,8 K)</w:t>
      </w:r>
    </w:p>
    <w:p>
      <w:pPr>
        <w:spacing w:after="100" w:line="276"/>
        <w:jc w:val="both"/>
      </w:pPr>
      <w:r>
        <w:t xml:space="preserve">La racine négative est rejetée (τ &gt; 1 physiquement). Au-delà de r ≈ 15,3, l'échangeur refroidirait l'air comprimé : la régénération dégraderait le rendement.</w:t>
      </w:r>
    </w:p>
    <w:p>
      <w:pPr>
        <w:pStyle w:val="Heading3"/>
        <w:spacing w:after="80" w:before="160"/>
      </w:pPr>
      <w:r>
        <w:t xml:space="preserve">Q4. Régénération à r = 14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T</w:t>
      </w:r>
      <w:r>
        <w:rPr>
          <w:rFonts w:ascii="Cambria Math" w:cs="Cambria Math" w:eastAsia="Cambria Math" w:hAnsi="Cambria Math"/>
          <w:vertAlign w:val="subscript"/>
        </w:rPr>
        <w:t xml:space="preserve">x</w:t>
      </w:r>
      <w:r>
        <w:rPr>
          <w:rFonts w:ascii="Cambria Math" w:cs="Cambria Math" w:eastAsia="Cambria Math" w:hAnsi="Cambria Math"/>
        </w:rPr>
        <w:t xml:space="preserve"> = 681,3 + 0,80 × (713,8 − 681,3) = 707,3 K        η</w:t>
      </w:r>
      <w:r>
        <w:rPr>
          <w:rFonts w:ascii="Cambria Math" w:cs="Cambria Math" w:eastAsia="Cambria Math" w:hAnsi="Cambria Math"/>
          <w:vertAlign w:val="subscript"/>
        </w:rPr>
        <w:t xml:space="preserve">th,reg</w:t>
      </w:r>
      <w:r>
        <w:rPr>
          <w:rFonts w:ascii="Cambria Math" w:cs="Cambria Math" w:eastAsia="Cambria Math" w:hAnsi="Cambria Math"/>
        </w:rPr>
        <w:t xml:space="preserve"> = 38,59 %  (contre 37,10 % sans régénérateur)</w:t>
      </w:r>
    </w:p>
    <w:p>
      <w:pPr>
        <w:spacing w:after="100" w:line="276"/>
        <w:jc w:val="both"/>
      </w:pPr>
      <w:r>
        <w:t xml:space="preserve">À r = 14, proche de r</w:t>
      </w:r>
      <w:r>
        <w:rPr>
          <w:vertAlign w:val="subscript"/>
        </w:rPr>
        <w:t xml:space="preserve">lim</w:t>
      </w:r>
      <w:r>
        <w:t xml:space="preserve">, l'écart 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 n'est que de 32 K : le gain n'est que de 1,5 point, contre 17,7 points à r = 5. Un cycle régénératif se conçoit donc à faible rapport de pression (ici l'optimum de rendement est vers r ≈ 5, voir figure 2), ce qui simplifie aussi le compresseur (micro-turbines, turbines de véhicules).</w:t>
      </w:r>
    </w:p>
    <w:p>
      <w:pPr>
        <w:jc w:val="center"/>
      </w:pPr>
      <w:r>
        <w:drawing>
          <wp:inline distT="0" distB="0" distL="0" distR="0">
            <wp:extent cx="4762500" cy="2790825"/>
            <wp:effectExtent t="0" r="0" b="0" l="0"/>
            <wp:docPr id="1" name="td_fig_regen.png" descr="Figure 2 — Rendement du cycle simple et du cycle régénératif (ε = 0,80) en fonction de r, air standard froid, η_c = 0,85, η_t = 0,89, T_3 = 1350 K." title="Figure 2 — Rendement du cycle simple et du cycle régénératif (ε = 0,80) en fonction de r, air standard froid, η_c = 0,85, η_t = 0,89, T_3 = 1350 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 xml:space="preserve">Figure 2 — Rendement du cycle simple et du cycle régénératif (ε = 0,80) en fonction de r, air standard froid, η</w:t>
      </w:r>
      <w:r>
        <w:rPr>
          <w:i/>
          <w:iCs/>
          <w:color w:val="5B6B7B"/>
          <w:sz w:val="18"/>
          <w:szCs w:val="18"/>
          <w:vertAlign w:val="subscript"/>
        </w:rPr>
        <w:t xml:space="preserve">c</w:t>
      </w:r>
      <w:r>
        <w:rPr>
          <w:i/>
          <w:iCs/>
          <w:color w:val="5B6B7B"/>
          <w:sz w:val="18"/>
          <w:szCs w:val="18"/>
        </w:rPr>
        <w:t xml:space="preserve"> = 0,85, η</w:t>
      </w:r>
      <w:r>
        <w:rPr>
          <w:i/>
          <w:iCs/>
          <w:color w:val="5B6B7B"/>
          <w:sz w:val="18"/>
          <w:szCs w:val="18"/>
          <w:vertAlign w:val="subscript"/>
        </w:rPr>
        <w:t xml:space="preserve">t</w:t>
      </w:r>
      <w:r>
        <w:rPr>
          <w:i/>
          <w:iCs/>
          <w:color w:val="5B6B7B"/>
          <w:sz w:val="18"/>
          <w:szCs w:val="18"/>
        </w:rPr>
        <w:t xml:space="preserve"> = 0,89, T</w:t>
      </w:r>
      <w:r>
        <w:rPr>
          <w:i/>
          <w:iCs/>
          <w:color w:val="5B6B7B"/>
          <w:sz w:val="18"/>
          <w:szCs w:val="18"/>
          <w:vertAlign w:val="subscript"/>
        </w:rPr>
        <w:t xml:space="preserve">3</w:t>
      </w:r>
      <w:r>
        <w:rPr>
          <w:i/>
          <w:iCs/>
          <w:color w:val="5B6B7B"/>
          <w:sz w:val="18"/>
          <w:szCs w:val="18"/>
        </w:rPr>
        <w:t xml:space="preserve"> = 1350 K.</w:t>
      </w:r>
    </w:p>
    <w:p>
      <w:pPr>
        <w:pStyle w:val="Heading3"/>
        <w:spacing w:after="80" w:before="160"/>
      </w:pPr>
      <w:r>
        <w:t xml:space="preserve">Q5. Pertes de charge (qualitatif)</w:t>
      </w:r>
    </w:p>
    <w:p>
      <w:pPr>
        <w:spacing w:after="100" w:line="276"/>
        <w:jc w:val="both"/>
      </w:pPr>
      <w:r>
        <w:t xml:space="preserve">Une perte de charge côté air (p</w:t>
      </w:r>
      <w:r>
        <w:rPr>
          <w:vertAlign w:val="subscript"/>
        </w:rPr>
        <w:t xml:space="preserve">x</w:t>
      </w:r>
      <w:r>
        <w:t xml:space="preserve"> &lt; p</w:t>
      </w:r>
      <w:r>
        <w:rPr>
          <w:vertAlign w:val="subscript"/>
        </w:rPr>
        <w:t xml:space="preserve">2</w:t>
      </w:r>
      <w:r>
        <w:t xml:space="preserve">) et côté gaz (p</w:t>
      </w:r>
      <w:r>
        <w:rPr>
          <w:vertAlign w:val="subscript"/>
        </w:rPr>
        <w:t xml:space="preserve">y</w:t>
      </w:r>
      <w:r>
        <w:t xml:space="preserve"> &gt; p</w:t>
      </w:r>
      <w:r>
        <w:rPr>
          <w:vertAlign w:val="subscript"/>
        </w:rPr>
        <w:t xml:space="preserve">1</w:t>
      </w:r>
      <w:r>
        <w:t xml:space="preserve">) réduit le rapport de détente de la turbine par rapport au rapport de compression : w</w:t>
      </w:r>
      <w:r>
        <w:rPr>
          <w:vertAlign w:val="subscript"/>
        </w:rPr>
        <w:t xml:space="preserve">t</w:t>
      </w:r>
      <w:r>
        <w:t xml:space="preserve"> diminue alors que w</w:t>
      </w:r>
      <w:r>
        <w:rPr>
          <w:vertAlign w:val="subscript"/>
        </w:rPr>
        <w:t xml:space="preserve">c</w:t>
      </w:r>
      <w:r>
        <w:t xml:space="preserve"> est inchangé. Le travail net et le rendement baissent ; avec un bwr de l'ordre de 0,45 à 0,6, quelques pourcents de pertes de charge suffisent à réduire notablement le gain de la régénération. Il faut donc optimiser l'échangeur (surface, efficacité, pertes de charge) dans son ensemble.</w:t>
      </w:r>
    </w:p>
    <w:p>
      <w:pPr>
        <w:pStyle w:val="Heading2"/>
        <w:spacing w:after="100" w:before="220"/>
      </w:pPr>
      <w:r>
        <w:t xml:space="preserve">E. Résultats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50"/>
        <w:gridCol w:w="1850"/>
        <w:gridCol w:w="1850"/>
        <w:gridCol w:w="1988"/>
      </w:tblGrid>
      <w:tr>
        <w:trPr>
          <w:tblHeader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Grandeur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= 5 simple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= 5 régénératif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= 14 simple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= 14 régénératif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2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4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494,5 ; 907,1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idem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681,3 ; 713,8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</w:t>
            </w:r>
            <w:r>
              <w:rPr>
                <w:sz w:val="20"/>
                <w:szCs w:val="20"/>
                <w:vertAlign w:val="subscript"/>
              </w:rPr>
              <w:t xml:space="preserve">x</w:t>
            </w:r>
            <w:r>
              <w:rPr>
                <w:sz w:val="20"/>
                <w:szCs w:val="20"/>
              </w:rPr>
              <w:t xml:space="preserve"> ; T</w:t>
            </w:r>
            <w:r>
              <w:rPr>
                <w:sz w:val="20"/>
                <w:szCs w:val="20"/>
                <w:vertAlign w:val="subscript"/>
              </w:rPr>
              <w:t xml:space="preserve">y</w:t>
            </w:r>
            <w:r>
              <w:rPr>
                <w:sz w:val="20"/>
                <w:szCs w:val="20"/>
              </w:rPr>
              <w:t xml:space="preserve"> [K]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824,6 ; 577,0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707,3 ; 687,8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242,7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242,7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249,3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249,3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</w:t>
            </w:r>
            <w:r>
              <w:rPr>
                <w:sz w:val="20"/>
                <w:szCs w:val="20"/>
                <w:vertAlign w:val="subscript"/>
              </w:rPr>
              <w:t xml:space="preserve">in</w:t>
            </w:r>
            <w:r>
              <w:rPr>
                <w:sz w:val="20"/>
                <w:szCs w:val="20"/>
              </w:rPr>
              <w:t xml:space="preserve"> [kJ/kg]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859,8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528,0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672,0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645,9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η</w:t>
            </w:r>
            <w:r>
              <w:rPr>
                <w:sz w:val="20"/>
                <w:szCs w:val="20"/>
                <w:vertAlign w:val="subscript"/>
              </w:rPr>
              <w:t xml:space="preserve">th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28,23 %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45,97 %</w:t>
            </w:r>
          </w:p>
        </w:tc>
        <w:tc>
          <w:tcPr>
            <w:tcW w:type="dxa" w:w="185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37,10 %</w:t>
            </w:r>
          </w:p>
        </w:tc>
        <w:tc>
          <w:tcPr>
            <w:tcW w:type="dxa" w:w="198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38,59 %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t xml:space="preserve">Rapport de pression limite : r</w:t>
      </w:r>
      <w:r>
        <w:rPr>
          <w:vertAlign w:val="subscript"/>
        </w:rPr>
        <w:t xml:space="preserve">lim</w:t>
      </w:r>
      <w:r>
        <w:t xml:space="preserve"> = 15,28.</w:t>
      </w:r>
    </w:p>
    <w:p>
      <w:pPr>
        <w:pStyle w:val="Heading2"/>
        <w:spacing w:after="100" w:before="220"/>
      </w:pPr>
      <w:r>
        <w:t xml:space="preserve">F. Vérifications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Bilan du régénérateur : q</w:t>
      </w:r>
      <w:r>
        <w:rPr>
          <w:vertAlign w:val="subscript"/>
        </w:rPr>
        <w:t xml:space="preserve">reg</w:t>
      </w:r>
      <w:r>
        <w:t xml:space="preserve"> cédé par les gaz =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4</w:t>
      </w:r>
      <w:r>
        <w:t xml:space="preserve"> − T</w:t>
      </w:r>
      <w:r>
        <w:rPr>
          <w:vertAlign w:val="subscript"/>
        </w:rPr>
        <w:t xml:space="preserve">y</w:t>
      </w:r>
      <w:r>
        <w:t xml:space="preserve">) = reçu par l'air ✔ (script).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r</w:t>
      </w:r>
      <w:r>
        <w:rPr>
          <w:vertAlign w:val="subscript"/>
        </w:rPr>
        <w:t xml:space="preserve">lim</w:t>
      </w:r>
      <w:r>
        <w:t xml:space="preserve">, recalcul direct : T</w:t>
      </w:r>
      <w:r>
        <w:rPr>
          <w:vertAlign w:val="subscript"/>
        </w:rPr>
        <w:t xml:space="preserve">2</w:t>
      </w:r>
      <w:r>
        <w:t xml:space="preserve"> = T</w:t>
      </w:r>
      <w:r>
        <w:rPr>
          <w:vertAlign w:val="subscript"/>
        </w:rPr>
        <w:t xml:space="preserve">4</w:t>
      </w:r>
      <w:r>
        <w:t xml:space="preserve"> à 10</w:t>
      </w:r>
      <w:r>
        <w:rPr>
          <w:vertAlign w:val="superscript"/>
        </w:rPr>
        <w:t xml:space="preserve">−6</w:t>
      </w:r>
      <w:r>
        <w:t xml:space="preserve"> K près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</w:t>
      </w:r>
      <w:r>
        <w:rPr>
          <w:vertAlign w:val="subscript"/>
        </w:rPr>
        <w:t xml:space="preserve">y</w:t>
      </w:r>
      <w:r>
        <w:t xml:space="preserve"> &gt; T</w:t>
      </w:r>
      <w:r>
        <w:rPr>
          <w:vertAlign w:val="subscript"/>
        </w:rPr>
        <w:t xml:space="preserve">2</w:t>
      </w:r>
      <w:r>
        <w:t xml:space="preserve"> : le second principe est respecté dans un échangeur à contre-courant d'efficacité &lt; 1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rendement régénératif reste inférieur au rendement de Carnot (78,3 %) ✔.</w:t>
      </w:r>
    </w:p>
    <w:p>
      <w:pPr>
        <w:pStyle w:val="Heading2"/>
        <w:spacing w:after="100" w:before="220"/>
      </w:pPr>
      <w:r>
        <w:t xml:space="preserve">G. Erreurs fréquentes et conseils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Garder q</w:t>
      </w:r>
      <w:r>
        <w:rPr>
          <w:vertAlign w:val="subscript"/>
        </w:rPr>
        <w:t xml:space="preserve">in</w:t>
      </w:r>
      <w:r>
        <w:t xml:space="preserve"> = c</w:t>
      </w:r>
      <w:r>
        <w:rPr>
          <w:vertAlign w:val="subscript"/>
        </w:rPr>
        <w:t xml:space="preserve">p</w:t>
      </w:r>
      <w:r>
        <w:t xml:space="preserve">(T</w:t>
      </w:r>
      <w:r>
        <w:rPr>
          <w:vertAlign w:val="subscript"/>
        </w:rPr>
        <w:t xml:space="preserve">3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 après ajout du régénérateur.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l'efficacité avec la mauvaise différence de températures (ε = (T</w:t>
      </w:r>
      <w:r>
        <w:rPr>
          <w:vertAlign w:val="subscript"/>
        </w:rPr>
        <w:t xml:space="preserve">x</w:t>
      </w:r>
      <w:r>
        <w:t xml:space="preserve"> − T</w:t>
      </w:r>
      <w:r>
        <w:rPr>
          <w:vertAlign w:val="subscript"/>
        </w:rPr>
        <w:t xml:space="preserve">2</w:t>
      </w:r>
      <w:r>
        <w:t xml:space="preserve">)/(T</w:t>
      </w:r>
      <w:r>
        <w:rPr>
          <w:vertAlign w:val="subscript"/>
        </w:rPr>
        <w:t xml:space="preserve">x</w:t>
      </w:r>
      <w:r>
        <w:t xml:space="preserve"> − T</w:t>
      </w:r>
      <w:r>
        <w:rPr>
          <w:vertAlign w:val="subscript"/>
        </w:rPr>
        <w:t xml:space="preserve">4</w:t>
      </w:r>
      <w:r>
        <w:t xml:space="preserve">)…).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Croire que la régénération augmente le travail 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: faire tracer la figure 2 sur tableur et commenter le croisement des deux courbes en r</w:t>
      </w:r>
      <w:r>
        <w:rPr>
          <w:vertAlign w:val="subscript"/>
        </w:rPr>
        <w:t xml:space="preserve">lim</w:t>
      </w:r>
      <w:r>
        <w:t xml:space="preserve">.</w:t>
      </w:r>
    </w:p>
    <w:p>
      <w:pPr>
        <w:pStyle w:val="Heading1"/>
        <w:pageBreakBefore/>
        <w:spacing w:after="150" w:before="0"/>
      </w:pPr>
      <w:r>
        <w:t xml:space="preserve">Exercice 5 — Bilans d'entropie et d'exergie</w:t>
      </w:r>
    </w:p>
    <w:p>
      <w:pPr>
        <w:pStyle w:val="Heading2"/>
        <w:spacing w:after="100" w:before="220"/>
      </w:pPr>
      <w:r>
        <w:t xml:space="preserve">D. Raisonnement détaillé</w:t>
      </w:r>
    </w:p>
    <w:p>
      <w:pPr>
        <w:pStyle w:val="Heading3"/>
        <w:spacing w:after="80" w:before="160"/>
      </w:pPr>
      <w:r>
        <w:t xml:space="preserve">Q1. Constante massique cohérente</w:t>
      </w:r>
    </w:p>
    <w:p>
      <w:pPr>
        <w:spacing w:after="100" w:line="276"/>
        <w:jc w:val="both"/>
      </w:pPr>
      <w:r>
        <w:t xml:space="preserve">Pour un gaz parfait, c</w:t>
      </w:r>
      <w:r>
        <w:rPr>
          <w:vertAlign w:val="subscript"/>
        </w:rPr>
        <w:t xml:space="preserve">p</w:t>
      </w:r>
      <w:r>
        <w:t xml:space="preserve"> − c</w:t>
      </w:r>
      <w:r>
        <w:rPr>
          <w:vertAlign w:val="subscript"/>
        </w:rPr>
        <w:t xml:space="preserve">v</w:t>
      </w:r>
      <w:r>
        <w:t xml:space="preserve"> = r</w:t>
      </w:r>
      <w:r>
        <w:rPr>
          <w:vertAlign w:val="subscript"/>
        </w:rPr>
        <w:t xml:space="preserve">air</w:t>
      </w:r>
      <w:r>
        <w:t xml:space="preserve"> et γ = c</w:t>
      </w:r>
      <w:r>
        <w:rPr>
          <w:vertAlign w:val="subscript"/>
        </w:rPr>
        <w:t xml:space="preserve">p</w:t>
      </w:r>
      <w:r>
        <w:t xml:space="preserve">/c</w:t>
      </w:r>
      <w:r>
        <w:rPr>
          <w:vertAlign w:val="subscript"/>
        </w:rPr>
        <w:t xml:space="preserve">v</w:t>
      </w:r>
      <w:r>
        <w:t xml:space="preserve">, donc r</w:t>
      </w:r>
      <w:r>
        <w:rPr>
          <w:vertAlign w:val="subscript"/>
        </w:rPr>
        <w:t xml:space="preserve">air</w:t>
      </w:r>
      <w:r>
        <w:t xml:space="preserve"> = c</w:t>
      </w:r>
      <w:r>
        <w:rPr>
          <w:vertAlign w:val="subscript"/>
        </w:rPr>
        <w:t xml:space="preserve">p</w:t>
      </w:r>
      <w:r>
        <w:t xml:space="preserve">(γ − 1)/γ.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= 1005 × 0,4/1,4 = 287,14 J/(kg·K)</w:t>
      </w:r>
    </w:p>
    <w:p>
      <w:pPr>
        <w:spacing w:after="100" w:line="276"/>
        <w:jc w:val="both"/>
      </w:pPr>
      <w:r>
        <w:t xml:space="preserve">L'écart avec 287,0 J/(kg·K) est faible (0,05 %), mais utiliser la valeur cohérente garantit que la relation isentropique T</w:t>
      </w:r>
      <w:r>
        <w:rPr>
          <w:vertAlign w:val="subscript"/>
        </w:rPr>
        <w:t xml:space="preserve">2s</w:t>
      </w:r>
      <w:r>
        <w:t xml:space="preserve"> = T</w:t>
      </w:r>
      <w:r>
        <w:rPr>
          <w:vertAlign w:val="subscript"/>
        </w:rPr>
        <w:t xml:space="preserve">1</w:t>
      </w:r>
      <w:r>
        <w:t xml:space="preserve">·τ conduit exactement à s</w:t>
      </w:r>
      <w:r>
        <w:rPr>
          <w:vertAlign w:val="subscript"/>
        </w:rPr>
        <w:t xml:space="preserve">2s</w:t>
      </w:r>
      <w:r>
        <w:t xml:space="preserve"> = s</w:t>
      </w:r>
      <w:r>
        <w:rPr>
          <w:vertAlign w:val="subscript"/>
        </w:rPr>
        <w:t xml:space="preserve">1</w:t>
      </w:r>
      <w:r>
        <w:t xml:space="preserve"> : sinon on trouverait une petite « création d'entropie » parasite sur les évolutions isentropiques.</w:t>
      </w:r>
    </w:p>
    <w:p>
      <w:pPr>
        <w:pStyle w:val="Heading3"/>
        <w:spacing w:after="80" w:before="160"/>
      </w:pPr>
      <w:r>
        <w:t xml:space="preserve">Q2. Entropie créée et exergie détruite</w:t>
      </w:r>
    </w:p>
    <w:p>
      <w:pPr>
        <w:spacing w:after="100" w:line="276"/>
        <w:jc w:val="both"/>
      </w:pPr>
      <w:r>
        <w:t xml:space="preserve">Compresseur et turbine adiabatiques : le bilan d'entropie se réduit à s</w:t>
      </w:r>
      <w:r>
        <w:rPr>
          <w:vertAlign w:val="subscript"/>
        </w:rPr>
        <w:t xml:space="preserve">gen</w:t>
      </w:r>
      <w:r>
        <w:t xml:space="preserve"> = s</w:t>
      </w:r>
      <w:r>
        <w:rPr>
          <w:vertAlign w:val="subscript"/>
        </w:rPr>
        <w:t xml:space="preserve">s</w:t>
      </w:r>
      <w:r>
        <w:t xml:space="preserve"> − s</w:t>
      </w:r>
      <w:r>
        <w:rPr>
          <w:vertAlign w:val="subscript"/>
        </w:rPr>
        <w:t xml:space="preserve">e</w:t>
      </w:r>
      <w:r>
        <w:t xml:space="preserve">.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s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− s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− 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ln(p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/p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1005 ln(681,3/293,15) − 287,14 ln 14 = 89,78 J/(kg·K)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s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s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) + r</w:t>
      </w:r>
      <w:r>
        <w:rPr>
          <w:rFonts w:ascii="Cambria Math" w:cs="Cambria Math" w:eastAsia="Cambria Math" w:hAnsi="Cambria Math"/>
          <w:vertAlign w:val="subscript"/>
        </w:rPr>
        <w:t xml:space="preserve">air</w:t>
      </w:r>
      <w:r>
        <w:rPr>
          <w:rFonts w:ascii="Cambria Math" w:cs="Cambria Math" w:eastAsia="Cambria Math" w:hAnsi="Cambria Math"/>
        </w:rPr>
        <w:t xml:space="preserve"> ln 14 = 1005 ln(713,8/1350) + 287,14 ln 14 = 117,31 J/(kg·K)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E</w:t>
      </w:r>
      <w:r>
        <w:rPr>
          <w:rFonts w:ascii="Cambria Math" w:cs="Cambria Math" w:eastAsia="Cambria Math" w:hAnsi="Cambria Math"/>
          <w:vertAlign w:val="subscript"/>
        </w:rPr>
        <w:t xml:space="preserve">d,c</w:t>
      </w:r>
      <w:r>
        <w:rPr>
          <w:rFonts w:ascii="Cambria Math" w:cs="Cambria Math" w:eastAsia="Cambria Math" w:hAnsi="Cambria Math"/>
        </w:rPr>
        <w:t xml:space="preserve"> = T</w:t>
      </w:r>
      <w:r>
        <w:rPr>
          <w:rFonts w:ascii="Cambria Math" w:cs="Cambria Math" w:eastAsia="Cambria Math" w:hAnsi="Cambria Math"/>
          <w:vertAlign w:val="subscript"/>
        </w:rPr>
        <w:t xml:space="preserve">0</w:t>
      </w:r>
      <w:r>
        <w:rPr>
          <w:rFonts w:ascii="Cambria Math" w:cs="Cambria Math" w:eastAsia="Cambria Math" w:hAnsi="Cambria Math"/>
        </w:rPr>
        <w:t xml:space="preserve"> s</w:t>
      </w:r>
      <w:r>
        <w:rPr>
          <w:rFonts w:ascii="Cambria Math" w:cs="Cambria Math" w:eastAsia="Cambria Math" w:hAnsi="Cambria Math"/>
          <w:vertAlign w:val="subscript"/>
        </w:rPr>
        <w:t xml:space="preserve">gen,c</w:t>
      </w:r>
      <w:r>
        <w:rPr>
          <w:rFonts w:ascii="Cambria Math" w:cs="Cambria Math" w:eastAsia="Cambria Math" w:hAnsi="Cambria Math"/>
        </w:rPr>
        <w:t xml:space="preserve"> = 293,15 × 89,78 = 26,32 kJ/kg        E</w:t>
      </w:r>
      <w:r>
        <w:rPr>
          <w:rFonts w:ascii="Cambria Math" w:cs="Cambria Math" w:eastAsia="Cambria Math" w:hAnsi="Cambria Math"/>
          <w:vertAlign w:val="subscript"/>
        </w:rPr>
        <w:t xml:space="preserve">d,t</w:t>
      </w:r>
      <w:r>
        <w:rPr>
          <w:rFonts w:ascii="Cambria Math" w:cs="Cambria Math" w:eastAsia="Cambria Math" w:hAnsi="Cambria Math"/>
        </w:rPr>
        <w:t xml:space="preserve"> = 293,15 × 117,31 = 34,39 kJ/kg</w:t>
      </w:r>
    </w:p>
    <w:p>
      <w:pPr>
        <w:pStyle w:val="Heading3"/>
        <w:spacing w:after="80" w:before="160"/>
      </w:pPr>
      <w:r>
        <w:t xml:space="preserve">Q3. Exergie reçue dans la chambre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s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 − s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3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2</w:t>
      </w:r>
      <w:r>
        <w:rPr>
          <w:rFonts w:ascii="Cambria Math" w:cs="Cambria Math" w:eastAsia="Cambria Math" w:hAnsi="Cambria Math"/>
        </w:rPr>
        <w:t xml:space="preserve">) = 1005 ln(1350/681,3) = 687,24 J/(kg·K)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ψ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672,02 − 293,15 × 0,68724 = 470,56 kJ/kg</w:t>
      </w:r>
    </w:p>
    <w:p>
      <w:pPr>
        <w:spacing w:after="100" w:line="276"/>
        <w:jc w:val="both"/>
      </w:pPr>
      <w:r>
        <w:t xml:space="preserve">Seulement 70,0 % de la chaleur reçue est de l'exergie : la chaleur est fournie à une température moyenne T</w:t>
      </w:r>
      <w:r>
        <w:rPr>
          <w:vertAlign w:val="subscript"/>
        </w:rPr>
        <w:t xml:space="preserve">m</w:t>
      </w:r>
      <w:r>
        <w:t xml:space="preserve"> = q</w:t>
      </w:r>
      <w:r>
        <w:rPr>
          <w:vertAlign w:val="subscript"/>
        </w:rPr>
        <w:t xml:space="preserve">in</w:t>
      </w:r>
      <w:r>
        <w:t xml:space="preserve">/(s</w:t>
      </w:r>
      <w:r>
        <w:rPr>
          <w:vertAlign w:val="subscript"/>
        </w:rPr>
        <w:t xml:space="preserve">3</w:t>
      </w:r>
      <w:r>
        <w:t xml:space="preserve"> − s</w:t>
      </w:r>
      <w:r>
        <w:rPr>
          <w:vertAlign w:val="subscript"/>
        </w:rPr>
        <w:t xml:space="preserve">2</w:t>
      </w:r>
      <w:r>
        <w:t xml:space="preserve">) = 978 K, et 1 − T</w:t>
      </w:r>
      <w:r>
        <w:rPr>
          <w:vertAlign w:val="subscript"/>
        </w:rPr>
        <w:t xml:space="preserve">0</w:t>
      </w:r>
      <w:r>
        <w:t xml:space="preserve">/T</w:t>
      </w:r>
      <w:r>
        <w:rPr>
          <w:vertAlign w:val="subscript"/>
        </w:rPr>
        <w:t xml:space="preserve">m</w:t>
      </w:r>
      <w:r>
        <w:t xml:space="preserve"> = 70,0 %.</w:t>
      </w:r>
    </w:p>
    <w:p>
      <w:pPr>
        <w:pStyle w:val="Heading3"/>
        <w:spacing w:after="80" w:before="160"/>
      </w:pPr>
      <w:r>
        <w:t xml:space="preserve">Q4. Exergie rejetée et fermeture du bilan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ψ</w:t>
      </w:r>
      <w:r>
        <w:rPr>
          <w:rFonts w:ascii="Cambria Math" w:cs="Cambria Math" w:eastAsia="Cambria Math" w:hAnsi="Cambria Math"/>
          <w:vertAlign w:val="subscript"/>
        </w:rPr>
        <w:t xml:space="preserve">rej</w:t>
      </w:r>
      <w:r>
        <w:rPr>
          <w:rFonts w:ascii="Cambria Math" w:cs="Cambria Math" w:eastAsia="Cambria Math" w:hAnsi="Cambria Math"/>
        </w:rPr>
        <w:t xml:space="preserve"> =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 − 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− T</w:t>
      </w:r>
      <w:r>
        <w:rPr>
          <w:rFonts w:ascii="Cambria Math" w:cs="Cambria Math" w:eastAsia="Cambria Math" w:hAnsi="Cambria Math"/>
          <w:vertAlign w:val="subscript"/>
        </w:rPr>
        <w:t xml:space="preserve">0</w:t>
      </w:r>
      <w:r>
        <w:rPr>
          <w:rFonts w:ascii="Cambria Math" w:cs="Cambria Math" w:eastAsia="Cambria Math" w:hAnsi="Cambria Math"/>
        </w:rPr>
        <w:t xml:space="preserve"> c</w:t>
      </w:r>
      <w:r>
        <w:rPr>
          <w:rFonts w:ascii="Cambria Math" w:cs="Cambria Math" w:eastAsia="Cambria Math" w:hAnsi="Cambria Math"/>
          <w:vertAlign w:val="subscript"/>
        </w:rPr>
        <w:t xml:space="preserve">p</w:t>
      </w:r>
      <w:r>
        <w:rPr>
          <w:rFonts w:ascii="Cambria Math" w:cs="Cambria Math" w:eastAsia="Cambria Math" w:hAnsi="Cambria Math"/>
        </w:rPr>
        <w:t xml:space="preserve"> ln(T</w:t>
      </w:r>
      <w:r>
        <w:rPr>
          <w:rFonts w:ascii="Cambria Math" w:cs="Cambria Math" w:eastAsia="Cambria Math" w:hAnsi="Cambria Math"/>
          <w:vertAlign w:val="subscript"/>
        </w:rPr>
        <w:t xml:space="preserve">4</w:t>
      </w:r>
      <w:r>
        <w:rPr>
          <w:rFonts w:ascii="Cambria Math" w:cs="Cambria Math" w:eastAsia="Cambria Math" w:hAnsi="Cambria Math"/>
        </w:rPr>
        <w:t xml:space="preserve">/T</w:t>
      </w:r>
      <w:r>
        <w:rPr>
          <w:rFonts w:ascii="Cambria Math" w:cs="Cambria Math" w:eastAsia="Cambria Math" w:hAnsi="Cambria Math"/>
          <w:vertAlign w:val="subscript"/>
        </w:rPr>
        <w:t xml:space="preserve">1</w:t>
      </w:r>
      <w:r>
        <w:rPr>
          <w:rFonts w:ascii="Cambria Math" w:cs="Cambria Math" w:eastAsia="Cambria Math" w:hAnsi="Cambria Math"/>
        </w:rPr>
        <w:t xml:space="preserve">) = 422,73 − 293,15 × 1,005 ln(713,8/293,15) = 160,55 kJ/kg</w:t>
      </w:r>
    </w:p>
    <w:p>
      <w:pPr>
        <w:spacing w:after="100" w:line="276"/>
        <w:jc w:val="both"/>
      </w:pPr>
      <w:r>
        <w:t xml:space="preserve">(sur l'isobare p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 = c</w:t>
      </w:r>
      <w:r>
        <w:rPr>
          <w:vertAlign w:val="subscript"/>
        </w:rPr>
        <w:t xml:space="preserve">p</w:t>
      </w:r>
      <w:r>
        <w:t xml:space="preserve"> ln(T</w:t>
      </w:r>
      <w:r>
        <w:rPr>
          <w:vertAlign w:val="subscript"/>
        </w:rPr>
        <w:t xml:space="preserve">4</w:t>
      </w:r>
      <w:r>
        <w:t xml:space="preserve">/T</w:t>
      </w:r>
      <w:r>
        <w:rPr>
          <w:vertAlign w:val="subscript"/>
        </w:rPr>
        <w:t xml:space="preserve">1</w:t>
      </w:r>
      <w:r>
        <w:t xml:space="preserve">)). Bilan :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 + E</w:t>
      </w:r>
      <w:r>
        <w:rPr>
          <w:rFonts w:ascii="Cambria Math" w:cs="Cambria Math" w:eastAsia="Cambria Math" w:hAnsi="Cambria Math"/>
          <w:vertAlign w:val="subscript"/>
        </w:rPr>
        <w:t xml:space="preserve">d,c</w:t>
      </w:r>
      <w:r>
        <w:rPr>
          <w:rFonts w:ascii="Cambria Math" w:cs="Cambria Math" w:eastAsia="Cambria Math" w:hAnsi="Cambria Math"/>
        </w:rPr>
        <w:t xml:space="preserve"> + E</w:t>
      </w:r>
      <w:r>
        <w:rPr>
          <w:rFonts w:ascii="Cambria Math" w:cs="Cambria Math" w:eastAsia="Cambria Math" w:hAnsi="Cambria Math"/>
          <w:vertAlign w:val="subscript"/>
        </w:rPr>
        <w:t xml:space="preserve">d,t</w:t>
      </w:r>
      <w:r>
        <w:rPr>
          <w:rFonts w:ascii="Cambria Math" w:cs="Cambria Math" w:eastAsia="Cambria Math" w:hAnsi="Cambria Math"/>
        </w:rPr>
        <w:t xml:space="preserve"> + ψ</w:t>
      </w:r>
      <w:r>
        <w:rPr>
          <w:rFonts w:ascii="Cambria Math" w:cs="Cambria Math" w:eastAsia="Cambria Math" w:hAnsi="Cambria Math"/>
          <w:vertAlign w:val="subscript"/>
        </w:rPr>
        <w:t xml:space="preserve">rej</w:t>
      </w:r>
      <w:r>
        <w:rPr>
          <w:rFonts w:ascii="Cambria Math" w:cs="Cambria Math" w:eastAsia="Cambria Math" w:hAnsi="Cambria Math"/>
        </w:rPr>
        <w:t xml:space="preserve"> = 249,29 + 26,32 + 34,39 + 160,55 = 470,56 kJ/kg = ψ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✔</w:t>
      </w:r>
    </w:p>
    <w:p>
      <w:pPr>
        <w:spacing w:after="100" w:before="60"/>
        <w:jc w:val="center"/>
      </w:pPr>
      <w:r>
        <w:rPr>
          <w:rFonts w:ascii="Cambria Math" w:cs="Cambria Math" w:eastAsia="Cambria Math" w:hAnsi="Cambria Math"/>
        </w:rPr>
        <w:t xml:space="preserve">η</w:t>
      </w:r>
      <w:r>
        <w:rPr>
          <w:rFonts w:ascii="Cambria Math" w:cs="Cambria Math" w:eastAsia="Cambria Math" w:hAnsi="Cambria Math"/>
          <w:vertAlign w:val="subscript"/>
        </w:rPr>
        <w:t xml:space="preserve">II</w:t>
      </w:r>
      <w:r>
        <w:rPr>
          <w:rFonts w:ascii="Cambria Math" w:cs="Cambria Math" w:eastAsia="Cambria Math" w:hAnsi="Cambria Math"/>
        </w:rPr>
        <w:t xml:space="preserve"> = w</w:t>
      </w:r>
      <w:r>
        <w:rPr>
          <w:rFonts w:ascii="Cambria Math" w:cs="Cambria Math" w:eastAsia="Cambria Math" w:hAnsi="Cambria Math"/>
          <w:vertAlign w:val="subscript"/>
        </w:rPr>
        <w:t xml:space="preserve">net</w:t>
      </w:r>
      <w:r>
        <w:rPr>
          <w:rFonts w:ascii="Cambria Math" w:cs="Cambria Math" w:eastAsia="Cambria Math" w:hAnsi="Cambria Math"/>
        </w:rPr>
        <w:t xml:space="preserve">/ψ</w:t>
      </w:r>
      <w:r>
        <w:rPr>
          <w:rFonts w:ascii="Cambria Math" w:cs="Cambria Math" w:eastAsia="Cambria Math" w:hAnsi="Cambria Math"/>
          <w:vertAlign w:val="subscript"/>
        </w:rPr>
        <w:t xml:space="preserve">in</w:t>
      </w:r>
      <w:r>
        <w:rPr>
          <w:rFonts w:ascii="Cambria Math" w:cs="Cambria Math" w:eastAsia="Cambria Math" w:hAnsi="Cambria Math"/>
        </w:rPr>
        <w:t xml:space="preserve"> = 249,29/470,56 = 52,98 %</w:t>
      </w:r>
    </w:p>
    <w:p>
      <w:pPr>
        <w:spacing w:after="100" w:line="276"/>
        <w:jc w:val="both"/>
      </w:pPr>
      <w:r>
        <w:t xml:space="preserve">La démonstration générale de la fermeture se fait en additionnant les termes : les enthalpies se combinent en (h</w:t>
      </w:r>
      <w:r>
        <w:rPr>
          <w:vertAlign w:val="subscript"/>
        </w:rPr>
        <w:t xml:space="preserve">3</w:t>
      </w:r>
      <w:r>
        <w:t xml:space="preserve"> − h</w:t>
      </w:r>
      <w:r>
        <w:rPr>
          <w:vertAlign w:val="subscript"/>
        </w:rPr>
        <w:t xml:space="preserve">2</w:t>
      </w:r>
      <w:r>
        <w:t xml:space="preserve">) − (h</w:t>
      </w:r>
      <w:r>
        <w:rPr>
          <w:vertAlign w:val="subscript"/>
        </w:rPr>
        <w:t xml:space="preserve">4</w:t>
      </w:r>
      <w:r>
        <w:t xml:space="preserve"> − h</w:t>
      </w:r>
      <w:r>
        <w:rPr>
          <w:vertAlign w:val="subscript"/>
        </w:rPr>
        <w:t xml:space="preserve">1</w:t>
      </w:r>
      <w:r>
        <w:t xml:space="preserve">) = w</w:t>
      </w:r>
      <w:r>
        <w:rPr>
          <w:vertAlign w:val="subscript"/>
        </w:rPr>
        <w:t xml:space="preserve">net</w:t>
      </w:r>
      <w:r>
        <w:t xml:space="preserve">, et les entropies en T</w:t>
      </w:r>
      <w:r>
        <w:rPr>
          <w:vertAlign w:val="subscript"/>
        </w:rPr>
        <w:t xml:space="preserve">0</w:t>
      </w:r>
      <w:r>
        <w:t xml:space="preserve">[(s</w:t>
      </w:r>
      <w:r>
        <w:rPr>
          <w:vertAlign w:val="subscript"/>
        </w:rPr>
        <w:t xml:space="preserve">3</w:t>
      </w:r>
      <w:r>
        <w:t xml:space="preserve"> − s</w:t>
      </w:r>
      <w:r>
        <w:rPr>
          <w:vertAlign w:val="subscript"/>
        </w:rPr>
        <w:t xml:space="preserve">2</w:t>
      </w:r>
      <w:r>
        <w:t xml:space="preserve">) + (s</w:t>
      </w:r>
      <w:r>
        <w:rPr>
          <w:vertAlign w:val="subscript"/>
        </w:rPr>
        <w:t xml:space="preserve">2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) + (s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3</w:t>
      </w:r>
      <w:r>
        <w:t xml:space="preserve">) − (s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)] = 0.</w:t>
      </w:r>
    </w:p>
    <w:p>
      <w:pPr>
        <w:pStyle w:val="Heading3"/>
        <w:spacing w:after="80" w:before="160"/>
      </w:pPr>
      <w:r>
        <w:t xml:space="preserve">Q5. Analyse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638"/>
      </w:tblGrid>
      <w:tr>
        <w:trPr>
          <w:tblHeader/>
        </w:trPr>
        <w:tc>
          <w:tcPr>
            <w:tcW w:type="dxa" w:w="4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kJ/kg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 de ψ</w:t>
            </w:r>
            <w:r>
              <w:rPr>
                <w:b/>
                <w:bCs/>
                <w:color w:val="FFFFFF"/>
                <w:sz w:val="20"/>
                <w:szCs w:val="20"/>
                <w:vertAlign w:val="subscript"/>
              </w:rPr>
              <w:t xml:space="preserve">in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Travail net w</w:t>
            </w:r>
            <w:r>
              <w:rPr>
                <w:sz w:val="20"/>
                <w:szCs w:val="20"/>
                <w:vertAlign w:val="subscript"/>
              </w:rPr>
              <w:t xml:space="preserve">net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249,3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53,0 %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Exergie des gaz rejetés ψ</w:t>
            </w:r>
            <w:r>
              <w:rPr>
                <w:sz w:val="20"/>
                <w:szCs w:val="20"/>
                <w:vertAlign w:val="subscript"/>
              </w:rPr>
              <w:t xml:space="preserve">rej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160,6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34,1 %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Destruction turbine E</w:t>
            </w:r>
            <w:r>
              <w:rPr>
                <w:sz w:val="20"/>
                <w:szCs w:val="20"/>
                <w:vertAlign w:val="subscript"/>
              </w:rPr>
              <w:t xml:space="preserve">d,t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34,4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7,3 %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Destruction compresseur E</w:t>
            </w:r>
            <w:r>
              <w:rPr>
                <w:sz w:val="20"/>
                <w:szCs w:val="20"/>
                <w:vertAlign w:val="subscript"/>
              </w:rPr>
              <w:t xml:space="preserve">d,c</w:t>
            </w:r>
          </w:p>
        </w:tc>
        <w:tc>
          <w:tcPr>
            <w:tcW w:type="dxa" w:w="2400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26,3</w:t>
            </w:r>
          </w:p>
        </w:tc>
        <w:tc>
          <w:tcPr>
            <w:tcW w:type="dxa" w:w="2638"/>
            <w:tcBorders>
              <w:top w:val="single" w:color="C8D1DA" w:sz="4"/>
              <w:left w:val="single" w:color="C8D1DA" w:sz="4"/>
              <w:bottom w:val="single" w:color="C8D1DA" w:sz="4"/>
              <w:right w:val="single" w:color="C8D1DA" w:sz="4"/>
            </w:tcBorders>
            <w:shd w:fill="EEF2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5,6 %</w:t>
            </w:r>
          </w:p>
        </w:tc>
      </w:tr>
    </w:tbl>
    <w:p>
      <w:pPr>
        <w:spacing w:after="60"/>
      </w:pPr>
    </w:p>
    <w:p>
      <w:pPr>
        <w:spacing w:after="100" w:line="276"/>
        <w:jc w:val="both"/>
      </w:pPr>
      <w:r>
        <w:t xml:space="preserve">La perte majeure est l'exergie des gaz d'échappement (34,1 %), détruite lors du mélange avec l'atmosphère. On vérifie que T</w:t>
      </w:r>
      <w:r>
        <w:rPr>
          <w:vertAlign w:val="subscript"/>
        </w:rPr>
        <w:t xml:space="preserve">0</w:t>
      </w:r>
      <w:r>
        <w:t xml:space="preserve">·s</w:t>
      </w:r>
      <w:r>
        <w:rPr>
          <w:vertAlign w:val="subscript"/>
        </w:rPr>
        <w:t xml:space="preserve">gen,rej</w:t>
      </w:r>
      <w:r>
        <w:t xml:space="preserve"> = T</w:t>
      </w:r>
      <w:r>
        <w:rPr>
          <w:vertAlign w:val="subscript"/>
        </w:rPr>
        <w:t xml:space="preserve">0</w:t>
      </w:r>
      <w:r>
        <w:t xml:space="preserve">[(s</w:t>
      </w:r>
      <w:r>
        <w:rPr>
          <w:vertAlign w:val="subscript"/>
        </w:rPr>
        <w:t xml:space="preserve">1</w:t>
      </w:r>
      <w:r>
        <w:t xml:space="preserve"> − s</w:t>
      </w:r>
      <w:r>
        <w:rPr>
          <w:vertAlign w:val="subscript"/>
        </w:rPr>
        <w:t xml:space="preserve">4</w:t>
      </w:r>
      <w:r>
        <w:t xml:space="preserve">) + q</w:t>
      </w:r>
      <w:r>
        <w:rPr>
          <w:vertAlign w:val="subscript"/>
        </w:rPr>
        <w:t xml:space="preserve">out</w:t>
      </w:r>
      <w:r>
        <w:t xml:space="preserve">/T</w:t>
      </w:r>
      <w:r>
        <w:rPr>
          <w:vertAlign w:val="subscript"/>
        </w:rPr>
        <w:t xml:space="preserve">0</w:t>
      </w:r>
      <w:r>
        <w:t xml:space="preserve">] = 160,55 kJ/kg = ψ</w:t>
      </w:r>
      <w:r>
        <w:rPr>
          <w:vertAlign w:val="subscript"/>
        </w:rPr>
        <w:t xml:space="preserve">rej</w:t>
      </w:r>
      <w:r>
        <w:t xml:space="preserve">. Elle se valorise par régénération (exercice 4), cycle combiné ou cogénération.</w:t>
      </w:r>
    </w:p>
    <w:p>
      <w:pPr>
        <w:spacing w:after="100" w:line="276"/>
        <w:jc w:val="both"/>
      </w:pPr>
      <w:r>
        <w:t xml:space="preserve">La turbine détruit plus d'exergie que le compresseur (34,4 contre 26,3 kJ/kg) bien que η</w:t>
      </w:r>
      <w:r>
        <w:rPr>
          <w:vertAlign w:val="subscript"/>
        </w:rPr>
        <w:t xml:space="preserve">t</w:t>
      </w:r>
      <w:r>
        <w:t xml:space="preserve"> &gt; η</w:t>
      </w:r>
      <w:r>
        <w:rPr>
          <w:vertAlign w:val="subscript"/>
        </w:rPr>
        <w:t xml:space="preserve">c</w:t>
      </w:r>
      <w:r>
        <w:t xml:space="preserve"> : les pertes sont proportionnelles au travail échangé, et w</w:t>
      </w:r>
      <w:r>
        <w:rPr>
          <w:vertAlign w:val="subscript"/>
        </w:rPr>
        <w:t xml:space="preserve">t</w:t>
      </w:r>
      <w:r>
        <w:t xml:space="preserve"> ≈ 1,64 w</w:t>
      </w:r>
      <w:r>
        <w:rPr>
          <w:vertAlign w:val="subscript"/>
        </w:rPr>
        <w:t xml:space="preserve">c</w:t>
      </w:r>
      <w:r>
        <w:t xml:space="preserve">. En outre, une irréversibilité à basse température (compresseur) détruit plus d'exergie par joule dissipé qu'à haute température ; ici l'effet « taille » de la turbine l'emporte.</w:t>
      </w:r>
    </w:p>
    <w:p>
      <w:pPr>
        <w:spacing w:after="100" w:line="276"/>
        <w:jc w:val="both"/>
      </w:pPr>
      <w:r>
        <w:t xml:space="preserve">Limite du modèle : la destruction d'exergie dans la combustion elle-même, qui est la plus importante dans une turbine à gaz réelle, n'apparaît pas dans le modèle air standard. ψ</w:t>
      </w:r>
      <w:r>
        <w:rPr>
          <w:vertAlign w:val="subscript"/>
        </w:rPr>
        <w:t xml:space="preserve">in</w:t>
      </w:r>
      <w:r>
        <w:t xml:space="preserve"> est l'exergie reçue par l'air, pas l'exergie chimique du combustible : η</w:t>
      </w:r>
      <w:r>
        <w:rPr>
          <w:vertAlign w:val="subscript"/>
        </w:rPr>
        <w:t xml:space="preserve">II</w:t>
      </w:r>
      <w:r>
        <w:t xml:space="preserve"> calculé ici n'est pas le rendement exergétique global de l'installation.</w:t>
      </w:r>
    </w:p>
    <w:p>
      <w:pPr>
        <w:pStyle w:val="Heading2"/>
        <w:spacing w:after="100" w:before="220"/>
      </w:pPr>
      <w:r>
        <w:t xml:space="preserve">E. Résultats</w:t>
      </w:r>
    </w:p>
    <w:p>
      <w:pPr>
        <w:spacing w:after="100" w:line="276"/>
        <w:jc w:val="both"/>
      </w:pPr>
      <w:r>
        <w:t xml:space="preserve">r</w:t>
      </w:r>
      <w:r>
        <w:rPr>
          <w:vertAlign w:val="subscript"/>
        </w:rPr>
        <w:t xml:space="preserve">air</w:t>
      </w:r>
      <w:r>
        <w:t xml:space="preserve"> = 287,14 J/(kg·K) ; s</w:t>
      </w:r>
      <w:r>
        <w:rPr>
          <w:vertAlign w:val="subscript"/>
        </w:rPr>
        <w:t xml:space="preserve">gen,c</w:t>
      </w:r>
      <w:r>
        <w:t xml:space="preserve"> = 89,78 et s</w:t>
      </w:r>
      <w:r>
        <w:rPr>
          <w:vertAlign w:val="subscript"/>
        </w:rPr>
        <w:t xml:space="preserve">gen,t</w:t>
      </w:r>
      <w:r>
        <w:t xml:space="preserve"> = 117,31 J/(kg·K) ; E</w:t>
      </w:r>
      <w:r>
        <w:rPr>
          <w:vertAlign w:val="subscript"/>
        </w:rPr>
        <w:t xml:space="preserve">d,c</w:t>
      </w:r>
      <w:r>
        <w:t xml:space="preserve"> = 26,32 et E</w:t>
      </w:r>
      <w:r>
        <w:rPr>
          <w:vertAlign w:val="subscript"/>
        </w:rPr>
        <w:t xml:space="preserve">d,t</w:t>
      </w:r>
      <w:r>
        <w:t xml:space="preserve"> = 34,39 kJ/kg ; ψ</w:t>
      </w:r>
      <w:r>
        <w:rPr>
          <w:vertAlign w:val="subscript"/>
        </w:rPr>
        <w:t xml:space="preserve">in</w:t>
      </w:r>
      <w:r>
        <w:t xml:space="preserve"> = 470,56 kJ/kg ; ψ</w:t>
      </w:r>
      <w:r>
        <w:rPr>
          <w:vertAlign w:val="subscript"/>
        </w:rPr>
        <w:t xml:space="preserve">rej</w:t>
      </w:r>
      <w:r>
        <w:t xml:space="preserve"> = 160,55 kJ/kg ; η</w:t>
      </w:r>
      <w:r>
        <w:rPr>
          <w:vertAlign w:val="subscript"/>
        </w:rPr>
        <w:t xml:space="preserve">II</w:t>
      </w:r>
      <w:r>
        <w:t xml:space="preserve"> = 52,98 %.</w:t>
      </w:r>
    </w:p>
    <w:p>
      <w:pPr>
        <w:pStyle w:val="Heading2"/>
        <w:spacing w:after="100" w:before="220"/>
      </w:pPr>
      <w:r>
        <w:t xml:space="preserve">F. Vérifications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le cycle, Σ Δs = (s</w:t>
      </w:r>
      <w:r>
        <w:rPr>
          <w:vertAlign w:val="subscript"/>
        </w:rPr>
        <w:t xml:space="preserve">2</w:t>
      </w:r>
      <w:r>
        <w:t xml:space="preserve"> − s</w:t>
      </w:r>
      <w:r>
        <w:rPr>
          <w:vertAlign w:val="subscript"/>
        </w:rPr>
        <w:t xml:space="preserve">1</w:t>
      </w:r>
      <w:r>
        <w:t xml:space="preserve">) + (s</w:t>
      </w:r>
      <w:r>
        <w:rPr>
          <w:vertAlign w:val="subscript"/>
        </w:rPr>
        <w:t xml:space="preserve">3</w:t>
      </w:r>
      <w:r>
        <w:t xml:space="preserve"> − s</w:t>
      </w:r>
      <w:r>
        <w:rPr>
          <w:vertAlign w:val="subscript"/>
        </w:rPr>
        <w:t xml:space="preserve">2</w:t>
      </w:r>
      <w:r>
        <w:t xml:space="preserve">) + (s</w:t>
      </w:r>
      <w:r>
        <w:rPr>
          <w:vertAlign w:val="subscript"/>
        </w:rPr>
        <w:t xml:space="preserve">4</w:t>
      </w:r>
      <w:r>
        <w:t xml:space="preserve"> − s</w:t>
      </w:r>
      <w:r>
        <w:rPr>
          <w:vertAlign w:val="subscript"/>
        </w:rPr>
        <w:t xml:space="preserve">3</w:t>
      </w:r>
      <w:r>
        <w:t xml:space="preserve">) + (s</w:t>
      </w:r>
      <w:r>
        <w:rPr>
          <w:vertAlign w:val="subscript"/>
        </w:rPr>
        <w:t xml:space="preserve">1</w:t>
      </w:r>
      <w:r>
        <w:t xml:space="preserve"> − s</w:t>
      </w:r>
      <w:r>
        <w:rPr>
          <w:vertAlign w:val="subscript"/>
        </w:rPr>
        <w:t xml:space="preserve">4</w:t>
      </w:r>
      <w:r>
        <w:t xml:space="preserve">) = 0 ✔ (fonction d'état).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</w:t>
      </w:r>
      <w:r>
        <w:rPr>
          <w:vertAlign w:val="subscript"/>
        </w:rPr>
        <w:t xml:space="preserve">gen</w:t>
      </w:r>
      <w:r>
        <w:t xml:space="preserve"> &gt; 0 pour les deux machines et pour le rejet ✔ ; 0 &lt; η</w:t>
      </w:r>
      <w:r>
        <w:rPr>
          <w:vertAlign w:val="subscript"/>
        </w:rPr>
        <w:t xml:space="preserve">II</w:t>
      </w:r>
      <w:r>
        <w:t xml:space="preserve"> &lt; 1 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Bilan d'exergie fermé à la précision machine ✔ ; homogénéité : T</w:t>
      </w:r>
      <w:r>
        <w:rPr>
          <w:vertAlign w:val="subscript"/>
        </w:rPr>
        <w:t xml:space="preserve">0</w:t>
      </w:r>
      <w:r>
        <w:t xml:space="preserve">·Δs en K × J/(kg·K) = J/kg ✔.</w:t>
      </w:r>
    </w:p>
    <w:p>
      <w:pPr>
        <w:pStyle w:val="Heading2"/>
        <w:spacing w:after="100" w:before="220"/>
      </w:pPr>
      <w:r>
        <w:t xml:space="preserve">G. Erreurs fréquentes et conseils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Oublier le terme −r</w:t>
      </w:r>
      <w:r>
        <w:rPr>
          <w:vertAlign w:val="subscript"/>
        </w:rPr>
        <w:t xml:space="preserve">air</w:t>
      </w:r>
      <w:r>
        <w:t xml:space="preserve"> ln(p</w:t>
      </w:r>
      <w:r>
        <w:rPr>
          <w:vertAlign w:val="subscript"/>
        </w:rPr>
        <w:t xml:space="preserve">2</w:t>
      </w:r>
      <w:r>
        <w:t xml:space="preserve">/p</w:t>
      </w:r>
      <w:r>
        <w:rPr>
          <w:vertAlign w:val="subscript"/>
        </w:rPr>
        <w:t xml:space="preserve">1</w:t>
      </w:r>
      <w:r>
        <w:t xml:space="preserve">) dans Δs (les états 1 et 2 ne sont pas à la même pression).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 de ln(p</w:t>
      </w:r>
      <w:r>
        <w:rPr>
          <w:vertAlign w:val="subscript"/>
        </w:rPr>
        <w:t xml:space="preserve">4</w:t>
      </w:r>
      <w:r>
        <w:t xml:space="preserve">/p</w:t>
      </w:r>
      <w:r>
        <w:rPr>
          <w:vertAlign w:val="subscript"/>
        </w:rPr>
        <w:t xml:space="preserve">3</w:t>
      </w:r>
      <w:r>
        <w:t xml:space="preserve">) = −ln 14 dans la turbine.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Comparer η</w:t>
      </w:r>
      <w:r>
        <w:rPr>
          <w:vertAlign w:val="subscript"/>
        </w:rPr>
        <w:t xml:space="preserve">II</w:t>
      </w:r>
      <w:r>
        <w:t xml:space="preserve"> avec η</w:t>
      </w:r>
      <w:r>
        <w:rPr>
          <w:vertAlign w:val="subscript"/>
        </w:rPr>
        <w:t xml:space="preserve">th</w:t>
      </w:r>
      <w:r>
        <w:t xml:space="preserve"> sans préciser les références : ce ne sont pas les mêmes grandeurs.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Conseil : faire construire un diagramme de Grassmann (flux d'exergie) à partir du tableau de Q5.</w:t>
      </w:r>
    </w:p>
    <w:p>
      <w:pPr>
        <w:pStyle w:val="Heading1"/>
        <w:pageBreakBefore/>
        <w:spacing w:after="150" w:before="0"/>
      </w:pPr>
      <w:r>
        <w:t xml:space="preserve">Références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Y. A. Çengel, M. A. Boles, Thermodynamics: An Engineering Approach, McGraw-Hill, chapitre « Gas power cycles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H. I. H. Saravanamuttoo, G. F. C. Rogers, H. Cohen, P. V. Straznicky, A. C. Nix, Gas Turbine Theory, Pearson.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E. W. Lemmon, R. T. Jacobsen, S. G. Penoncello, D. G. Friend, « Thermodynamic properties of air and mixtures of nitrogen, argon, and oxygen from 60 to 2000 K at pressures to 2000 MPa », J. Phys. Chem. Ref. Data 29 (2000) 331–385.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I. H. Bell, J. Wronski, S. Quoilin, V. Lemort, « Pure and pseudo-pure fluid thermophysical property evaluation and the open-source thermophysical property library CoolProp », Ind. Eng. Chem. Res. 53 (2014) 2498–2508.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B"/>
        <w:sz w:val="16"/>
        <w:szCs w:val="16"/>
      </w:rPr>
      <w:t xml:space="preserve">TD — Cycles de turbine à gaz — Corrigé enseignant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B3A5C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E07A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A9D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4716a4cf26ecb20c65e0cecd4ae043a34cae96.png"/><Relationship Id="rId10" Type="http://schemas.openxmlformats.org/officeDocument/2006/relationships/image" Target="media/29aa8af46121ce43f3296739c177dc0a704af8d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— Cycles de turbine à gaz — Corrigé enseignant</dc:title>
  <dc:creator>TD Thermodynamique appliquée</dc:creator>
  <dc:description>TD — Cycles de turbine à gaz — Corrigé enseignant</dc:description>
  <cp:lastModifiedBy>Un-named</cp:lastModifiedBy>
  <cp:revision>1</cp:revision>
  <dcterms:created xsi:type="dcterms:W3CDTF">2026-10-18T21:56:31.859Z</dcterms:created>
  <dcterms:modified xsi:type="dcterms:W3CDTF">2026-10-18T21:56:31.860Z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