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wmf" ContentType="image/x-wmf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both"/>
        <w:rPr/>
      </w:pPr>
      <w:r>
        <w:rPr>
          <w:rFonts w:cs="Arial" w:ascii="Arial" w:hAnsi="Arial"/>
          <w:b/>
          <w:sz w:val="20"/>
          <w:szCs w:val="20"/>
        </w:rPr>
        <w:t>KEY RESOURCES TABLE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38"/>
        <w:gridCol w:w="2250"/>
        <w:gridCol w:w="2088"/>
      </w:tblGrid>
      <w:tr>
        <w:trPr>
          <w:trHeight w:val="288" w:hRule="exac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IDENTIFIER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Biological Samples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subject aboard the ISS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10X Chromium sequencing of subjects aboard the ISS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Deposited Data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Human reference genome NCBI build 38, GRCh38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Genome Reference Consortium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https://www.ncbi.nlm.nih.gov/grc/human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Human subtelomeric assemblies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Stong et al., 2014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https://genome.cshlp.org/content/suppl/2014/04/16/gr.166983.113.DC1/Supplemental_FileS1.txt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ftp://ftp.ncbi.nlm.nih.gov/giab/ftp/data/NA12878/PacBio_SequelII_CCS_11kb/HG001_GRCh38/HG001_GRCh38.haplotag.RTG.trio.bam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ftp://ftp.ncbi.nlm.nih.gov/giab/ftp/data/AshkenazimTrio/HG002_NA24385_son/PacBio_CCS_10kb/GRCh38_no_alt_analysis/HG002.10kb.Sequel.pbmm2.GRCh38.whatshap.haplotag.RTG.10x.trio.bam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HG002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ftp://ftp.ncbi.nlm.nih.gov/giab/ftp/data/AshkenazimTrio/HG002_NA24385_son/PacBio_CCS_15kb/GRCh38_no_alt_analysis/HG002.15kb.Sequel.pbmm2.GRCh38.whatshap.haplotag.RTG.10x.trio.bam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HG005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ftp://ftp.ncbi.nlm.nih.gov/giab/ftp/data/ChineseTrio/HG005_NA24631_son/PacBio_SequelII_CCS_11kb/HG005_GRCh38/HG005_GRCh38.haplotag.10x.bam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ftp://ftp.ncbi.nlm.nih.gov/giab/ftp/data/NA12878/NIST_NA12878_HG001_HiSeq_300x/NHGRI_Illumina300X_novoalign_bams/HG001.GRCh38_full_plus_hs38d1_analysis_set_minus_alts.300x.bam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HG002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ftp://ftp.ncbi.nlm.nih.gov/giab/ftp/data/AshkenazimTrio/HG002_NA24385_son/NIST_HiSeq_HG002_Homogeneity-10953946/NHGRI_Illumina300X_AJtrio_novoalign_bams/HG002.GRCh38.300x.bam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HG005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ftp://ftp.ncbi.nlm.nih.gov/giab/ftp/data/ChineseTrio/HG005_NA24631_son/HG005_NA24631_son_HiSeq_300x/NHGRI_Illumina300X_Chinesetrio_novoalign_bams/HG005.GRCh38_full_plus_hs38d1_analysis_set_minus_alts.300x.bam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Software and Algorithms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edgeCase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https://github.com/LankyCyril/edgecase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minimap2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Li, 2018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https://lh3.github.io/minimap2/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Jellyfish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Marçais and Kingsford, 2011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http://www.genome.umd.edu/jellyfish.html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Telomerecat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Farmery et al., 2018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https://github.com/cancerit/telomerecat</w:t>
              </w:r>
            </w:hyperlink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1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mbria">
    <w:charset w:val="01"/>
    <w:family w:val="roman"/>
    <w:pitch w:val="default"/>
  </w:font>
  <w:font w:name="Arial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object>
        <v:shape id="ole_rId1" style="width:72pt;height:71.6pt" o:ole="">
          <v:imagedata r:id="rId2" o:title=""/>
        </v:shape>
        <o:OLEObject Type="Embed" ProgID="Unknown" ShapeID="ole_rId1" DrawAspect="Content" ObjectID="_1031795617" r:id="rId1"/>
      </w:object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JournalName" w:customStyle="1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character" w:styleId="QQueryChar" w:customStyle="1">
    <w:name w:val="Q_Query Char"/>
    <w:basedOn w:val="DefaultParagraphFont"/>
    <w:link w:val="QQuery"/>
    <w:qFormat/>
    <w:rsid w:val="00d57c51"/>
    <w:rPr>
      <w:rFonts w:ascii="Helvetica" w:hAnsi="Helvetica" w:eastAsia="Times New Roman" w:cs="Times New Roman"/>
      <w:sz w:val="20"/>
      <w:szCs w:val="20"/>
    </w:rPr>
  </w:style>
  <w:style w:type="character" w:styleId="QQuotedTextChar" w:customStyle="1">
    <w:name w:val="Q_QuotedText Char"/>
    <w:basedOn w:val="DefaultParagraphFont"/>
    <w:link w:val="QQuotedText"/>
    <w:qFormat/>
    <w:rsid w:val="00d57c51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3e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3e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3e56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657e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657e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657e4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339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6e8d"/>
    <w:rPr>
      <w:color w:val="800080" w:themeColor="followedHyperlink"/>
      <w:u w:val="single"/>
    </w:rPr>
  </w:style>
  <w:style w:type="character" w:styleId="Ptitle" w:customStyle="1">
    <w:name w:val="p_title"/>
    <w:basedOn w:val="DefaultParagraphFont"/>
    <w:qFormat/>
    <w:rsid w:val="00b654c8"/>
    <w:rPr/>
  </w:style>
  <w:style w:type="character" w:styleId="Appleconvertedspace" w:customStyle="1">
    <w:name w:val="apple-converted-space"/>
    <w:basedOn w:val="DefaultParagraphFont"/>
    <w:qFormat/>
    <w:rsid w:val="006150b8"/>
    <w:rPr/>
  </w:style>
  <w:style w:type="character" w:styleId="Bibref" w:customStyle="1">
    <w:name w:val="bibref"/>
    <w:basedOn w:val="DefaultParagraphFont"/>
    <w:qFormat/>
    <w:rsid w:val="00835a2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90ac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Lohit Devanagari"/>
    </w:rPr>
  </w:style>
  <w:style w:type="paragraph" w:styleId="QQuery" w:customStyle="1">
    <w:name w:val="Q_Query"/>
    <w:basedOn w:val="Normal"/>
    <w:link w:val="QQueryChar"/>
    <w:qFormat/>
    <w:rsid w:val="00d57c51"/>
    <w:pPr>
      <w:spacing w:lineRule="auto" w:line="240" w:before="0" w:after="120"/>
    </w:pPr>
    <w:rPr>
      <w:rFonts w:ascii="Helvetica" w:hAnsi="Helvetica" w:eastAsia="Times New Roman" w:cs="Times New Roman"/>
      <w:sz w:val="20"/>
      <w:szCs w:val="20"/>
    </w:rPr>
  </w:style>
  <w:style w:type="paragraph" w:styleId="QQuotedText" w:customStyle="1">
    <w:name w:val="Q_QuotedText"/>
    <w:basedOn w:val="Normal"/>
    <w:link w:val="QQuotedTextChar"/>
    <w:qFormat/>
    <w:rsid w:val="00d57c51"/>
    <w:pPr>
      <w:spacing w:lineRule="auto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723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3e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657e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657e4"/>
    <w:pPr/>
    <w:rPr>
      <w:b/>
      <w:bCs/>
    </w:rPr>
  </w:style>
  <w:style w:type="paragraph" w:styleId="Revision">
    <w:name w:val="Revision"/>
    <w:uiPriority w:val="99"/>
    <w:semiHidden/>
    <w:qFormat/>
    <w:rsid w:val="00837c19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Plac" w:customStyle="1">
    <w:name w:val="plac"/>
    <w:basedOn w:val="Normal"/>
    <w:qFormat/>
    <w:rsid w:val="00415e52"/>
    <w:pPr>
      <w:spacing w:lineRule="auto" w:line="240" w:before="0" w:after="120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b68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531691"/>
    <w:pPr>
      <w:widowControl/>
      <w:bidi w:val="0"/>
      <w:spacing w:lineRule="auto" w:line="240" w:before="0" w:after="0"/>
      <w:jc w:val="left"/>
    </w:pPr>
    <w:rPr>
      <w:rFonts w:ascii="Arial" w:hAnsi="Arial" w:eastAsia="ＭＳ 明朝" w:cs="Arial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e4fe5"/>
    <w:pPr/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grc/human" TargetMode="External"/><Relationship Id="rId3" Type="http://schemas.openxmlformats.org/officeDocument/2006/relationships/hyperlink" Target="https://genome.cshlp.org/content/suppl/2014/04/16/gr.166983.113.DC1/Supplemental_FileS1.txt" TargetMode="External"/><Relationship Id="rId4" Type="http://schemas.openxmlformats.org/officeDocument/2006/relationships/hyperlink" Target="ftp://ftp.ncbi.nlm.nih.gov/giab/ftp/data/NA12878/PacBio_SequelII_CCS_11kb/HG001_GRCh38/HG001_GRCh38.haplotag.RTG.trio.bam" TargetMode="External"/><Relationship Id="rId5" Type="http://schemas.openxmlformats.org/officeDocument/2006/relationships/hyperlink" Target="ftp://ftp.ncbi.nlm.nih.gov/giab/ftp/data/AshkenazimTrio/HG002_NA24385_son/PacBio_CCS_10kb/GRCh38_no_alt_analysis/HG002.10kb.Sequel.pbmm2.GRCh38.whatshap.haplotag.RTG.10x.trio.bam" TargetMode="External"/><Relationship Id="rId6" Type="http://schemas.openxmlformats.org/officeDocument/2006/relationships/hyperlink" Target="ftp://ftp.ncbi.nlm.nih.gov/giab/ftp/data/AshkenazimTrio/HG002_NA24385_son/PacBio_CCS_15kb/GRCh38_no_alt_analysis/HG002.15kb.Sequel.pbmm2.GRCh38.whatshap.haplotag.RTG.10x.trio.bam" TargetMode="External"/><Relationship Id="rId7" Type="http://schemas.openxmlformats.org/officeDocument/2006/relationships/hyperlink" Target="ftp://ftp.ncbi.nlm.nih.gov/giab/ftp/data/ChineseTrio/HG005_NA24631_son/PacBio_SequelII_CCS_11kb/HG005_GRCh38/HG005_GRCh38.haplotag.10x.bam" TargetMode="External"/><Relationship Id="rId8" Type="http://schemas.openxmlformats.org/officeDocument/2006/relationships/hyperlink" Target="ftp://ftp.ncbi.nlm.nih.gov/giab/ftp/data/NA12878/NIST_NA12878_HG001_HiSeq_300x/NHGRI_Illumina300X_novoalign_bams/HG001.GRCh38_full_plus_hs38d1_analysis_set_minus_alts.300x.bam" TargetMode="External"/><Relationship Id="rId9" Type="http://schemas.openxmlformats.org/officeDocument/2006/relationships/hyperlink" Target="ftp://ftp.ncbi.nlm.nih.gov/giab/ftp/data/AshkenazimTrio/HG002_NA24385_son/NIST_HiSeq_HG002_Homogeneity-10953946/NHGRI_Illumina300X_AJtrio_novoalign_bams/HG002.GRCh38.300x.bam" TargetMode="External"/><Relationship Id="rId10" Type="http://schemas.openxmlformats.org/officeDocument/2006/relationships/hyperlink" Target="ftp://ftp.ncbi.nlm.nih.gov/giab/ftp/data/ChineseTrio/HG005_NA24631_son/HG005_NA24631_son_HiSeq_300x/NHGRI_Illumina300X_Chinesetrio_novoalign_bams/HG005.GRCh38_full_plus_hs38d1_analysis_set_minus_alts.300x.bam" TargetMode="External"/><Relationship Id="rId11" Type="http://schemas.openxmlformats.org/officeDocument/2006/relationships/hyperlink" Target="https://github.com/LankyCyril/edgecase" TargetMode="External"/><Relationship Id="rId12" Type="http://schemas.openxmlformats.org/officeDocument/2006/relationships/hyperlink" Target="https://lh3.github.io/minimap2/" TargetMode="External"/><Relationship Id="rId13" Type="http://schemas.openxmlformats.org/officeDocument/2006/relationships/hyperlink" Target="http://www.genome.umd.edu/jellyfish.html" TargetMode="External"/><Relationship Id="rId14" Type="http://schemas.openxmlformats.org/officeDocument/2006/relationships/hyperlink" Target="https://github.com/cancerit/telomereca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LibreOffice/6.3.5.2$Linux_X86_64 LibreOffice_project/30$Build-2</Application>
  <Pages>3</Pages>
  <Words>149</Words>
  <Characters>2173</Characters>
  <CharactersWithSpaces>2270</CharactersWithSpaces>
  <Paragraphs>53</Paragraphs>
  <Company>Reed Elsevier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2017-01-11T16:05:00Z</dcterms:created>
  <dc:creator>Harp, Gabe</dc:creator>
  <dc:description/>
  <dc:language>en-US</dc:language>
  <cp:lastModifiedBy/>
  <dcterms:modified xsi:type="dcterms:W3CDTF">2020-06-23T15:46:53Z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Reed Elsevier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