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8A39" w14:textId="082E2246" w:rsidR="00F12104" w:rsidRPr="00BA7DCB" w:rsidRDefault="00F12104" w:rsidP="00BA7DCB">
      <w:pPr>
        <w:pStyle w:val="TOC"/>
        <w:rPr>
          <w:lang w:eastAsia="zh-CN"/>
        </w:rPr>
      </w:pPr>
    </w:p>
    <w:p w14:paraId="7D65438A" w14:textId="70C672C7" w:rsidR="00F12104" w:rsidRDefault="00F12104">
      <w:pPr>
        <w:rPr>
          <w:b/>
          <w:bCs/>
          <w:sz w:val="72"/>
          <w:szCs w:val="72"/>
          <w:lang w:val="en-US"/>
        </w:rPr>
      </w:pPr>
    </w:p>
    <w:p w14:paraId="7ECF0523" w14:textId="77777777" w:rsidR="00DD303A" w:rsidRDefault="00DD303A">
      <w:pPr>
        <w:rPr>
          <w:b/>
          <w:bCs/>
          <w:sz w:val="72"/>
          <w:szCs w:val="72"/>
          <w:lang w:val="en-US"/>
        </w:rPr>
      </w:pPr>
    </w:p>
    <w:p w14:paraId="723DE6E9" w14:textId="77777777" w:rsidR="006F6A93" w:rsidRPr="00DD303A" w:rsidRDefault="006F6A93">
      <w:pPr>
        <w:rPr>
          <w:rFonts w:ascii="Times New Roman" w:hAnsi="Times New Roman" w:cs="Times New Roman"/>
          <w:b/>
          <w:bCs/>
          <w:sz w:val="24"/>
          <w:szCs w:val="24"/>
          <w:lang w:val="en-US"/>
        </w:rPr>
      </w:pPr>
    </w:p>
    <w:p w14:paraId="2D140003" w14:textId="7625CF04" w:rsidR="003A43CB" w:rsidRDefault="00BB1B75" w:rsidP="00DD303A">
      <w:pPr>
        <w:spacing w:line="480" w:lineRule="auto"/>
        <w:jc w:val="center"/>
        <w:rPr>
          <w:rFonts w:ascii="Times New Roman" w:hAnsi="Times New Roman" w:cs="Times New Roman"/>
          <w:b/>
          <w:bCs/>
          <w:sz w:val="24"/>
          <w:szCs w:val="24"/>
          <w:lang w:val="en-US" w:eastAsia="zh-CN"/>
        </w:rPr>
      </w:pPr>
      <w:r w:rsidRPr="00DD303A">
        <w:rPr>
          <w:rFonts w:ascii="Times New Roman" w:hAnsi="Times New Roman" w:cs="Times New Roman"/>
          <w:b/>
          <w:bCs/>
          <w:sz w:val="24"/>
          <w:szCs w:val="24"/>
          <w:lang w:val="en-US" w:eastAsia="zh-CN"/>
        </w:rPr>
        <w:t>Ethical AI Impact Assessment for the City of Ottawa GenAI Internal Research Tool</w:t>
      </w:r>
    </w:p>
    <w:p w14:paraId="156127F2" w14:textId="77777777" w:rsidR="00DD303A" w:rsidRPr="00DD303A" w:rsidRDefault="00DD303A" w:rsidP="00664577">
      <w:pPr>
        <w:spacing w:line="480" w:lineRule="auto"/>
        <w:rPr>
          <w:rFonts w:ascii="Times New Roman" w:hAnsi="Times New Roman" w:cs="Times New Roman"/>
          <w:b/>
          <w:bCs/>
          <w:sz w:val="24"/>
          <w:szCs w:val="24"/>
          <w:lang w:val="en-US" w:eastAsia="zh-CN"/>
        </w:rPr>
      </w:pPr>
    </w:p>
    <w:p w14:paraId="7CDA9E45" w14:textId="154F2426" w:rsidR="006F6A93" w:rsidRPr="00DD303A" w:rsidRDefault="006F6A93" w:rsidP="00DD303A">
      <w:pPr>
        <w:spacing w:line="480" w:lineRule="auto"/>
        <w:jc w:val="center"/>
        <w:rPr>
          <w:rFonts w:ascii="Times New Roman" w:hAnsi="Times New Roman" w:cs="Times New Roman"/>
          <w:sz w:val="24"/>
          <w:szCs w:val="24"/>
          <w:lang w:val="en-US" w:eastAsia="zh-CN"/>
        </w:rPr>
      </w:pPr>
      <w:r w:rsidRPr="00DD303A">
        <w:rPr>
          <w:rFonts w:ascii="Times New Roman" w:eastAsia="Yu Gothic" w:hAnsi="Times New Roman" w:cs="Times New Roman"/>
          <w:sz w:val="24"/>
          <w:szCs w:val="24"/>
          <w:lang w:val="en-US" w:eastAsia="ja-JP"/>
        </w:rPr>
        <w:t>Huaqing Zheng, Hye Ran Yoo, Jiaxing Yi, and Peng Wang</w:t>
      </w:r>
    </w:p>
    <w:p w14:paraId="672BC24F" w14:textId="09336FA8" w:rsidR="00BB1B75" w:rsidRPr="00DD303A" w:rsidRDefault="006F6A93" w:rsidP="00DD303A">
      <w:pPr>
        <w:spacing w:line="480" w:lineRule="auto"/>
        <w:jc w:val="center"/>
        <w:rPr>
          <w:rFonts w:ascii="Times New Roman" w:hAnsi="Times New Roman" w:cs="Times New Roman"/>
          <w:sz w:val="24"/>
          <w:szCs w:val="24"/>
          <w:lang w:val="en-US" w:eastAsia="zh-CN"/>
        </w:rPr>
      </w:pPr>
      <w:r w:rsidRPr="00DD303A">
        <w:rPr>
          <w:rFonts w:ascii="Times New Roman" w:hAnsi="Times New Roman" w:cs="Times New Roman"/>
          <w:sz w:val="24"/>
          <w:szCs w:val="24"/>
          <w:lang w:val="en-US" w:eastAsia="zh-CN"/>
        </w:rPr>
        <w:t xml:space="preserve">Application area: </w:t>
      </w:r>
      <w:r w:rsidR="00BB1B75" w:rsidRPr="00DD303A">
        <w:rPr>
          <w:rFonts w:ascii="Times New Roman" w:hAnsi="Times New Roman" w:cs="Times New Roman"/>
          <w:sz w:val="24"/>
          <w:szCs w:val="24"/>
          <w:lang w:val="en-US" w:eastAsia="zh-CN"/>
        </w:rPr>
        <w:t>Internal GenAI research and summarization tool for municipal staff</w:t>
      </w:r>
    </w:p>
    <w:p w14:paraId="47EF5076" w14:textId="1E7ED42B" w:rsidR="00BD58F0" w:rsidRPr="00DD303A" w:rsidRDefault="006F6A93" w:rsidP="00DD303A">
      <w:pPr>
        <w:spacing w:line="480" w:lineRule="auto"/>
        <w:jc w:val="center"/>
        <w:rPr>
          <w:rFonts w:ascii="Times New Roman" w:hAnsi="Times New Roman" w:cs="Times New Roman"/>
          <w:sz w:val="24"/>
          <w:szCs w:val="24"/>
          <w:lang w:val="en-US"/>
        </w:rPr>
      </w:pPr>
      <w:r w:rsidRPr="00DD303A">
        <w:rPr>
          <w:rFonts w:ascii="Times New Roman" w:hAnsi="Times New Roman" w:cs="Times New Roman"/>
          <w:sz w:val="24"/>
          <w:szCs w:val="24"/>
          <w:lang w:val="en-US"/>
        </w:rPr>
        <w:t xml:space="preserve">November </w:t>
      </w:r>
      <w:r w:rsidRPr="00DD303A">
        <w:rPr>
          <w:rFonts w:ascii="Times New Roman" w:hAnsi="Times New Roman" w:cs="Times New Roman"/>
          <w:sz w:val="24"/>
          <w:szCs w:val="24"/>
          <w:lang w:val="en-US" w:eastAsia="zh-CN"/>
        </w:rPr>
        <w:t>15</w:t>
      </w:r>
      <w:r w:rsidRPr="00DD303A">
        <w:rPr>
          <w:rFonts w:ascii="Times New Roman" w:hAnsi="Times New Roman" w:cs="Times New Roman"/>
          <w:sz w:val="24"/>
          <w:szCs w:val="24"/>
          <w:lang w:val="en-US"/>
        </w:rPr>
        <w:t>, 2025</w:t>
      </w:r>
    </w:p>
    <w:p w14:paraId="33A62C5C" w14:textId="77777777" w:rsidR="00DD303A" w:rsidRPr="00DD303A" w:rsidRDefault="00DD303A" w:rsidP="004E0ED6">
      <w:pPr>
        <w:jc w:val="center"/>
        <w:rPr>
          <w:rFonts w:eastAsia="Yu Gothic"/>
          <w:b/>
          <w:bCs/>
          <w:sz w:val="32"/>
          <w:szCs w:val="32"/>
          <w:lang w:eastAsia="ja-JP"/>
        </w:rPr>
      </w:pPr>
    </w:p>
    <w:p w14:paraId="762A332F" w14:textId="77777777" w:rsidR="00DD303A" w:rsidRDefault="00DD303A" w:rsidP="004E0ED6">
      <w:pPr>
        <w:jc w:val="center"/>
        <w:rPr>
          <w:b/>
          <w:bCs/>
          <w:sz w:val="32"/>
          <w:szCs w:val="32"/>
          <w:lang w:val="en-US"/>
        </w:rPr>
      </w:pPr>
    </w:p>
    <w:p w14:paraId="6554D05A" w14:textId="77777777" w:rsidR="00DD303A" w:rsidRDefault="00DD303A" w:rsidP="004E0ED6">
      <w:pPr>
        <w:jc w:val="center"/>
        <w:rPr>
          <w:b/>
          <w:bCs/>
          <w:sz w:val="32"/>
          <w:szCs w:val="32"/>
          <w:lang w:val="en-US"/>
        </w:rPr>
      </w:pPr>
    </w:p>
    <w:p w14:paraId="3A643E85" w14:textId="77777777" w:rsidR="00DD303A" w:rsidRDefault="00DD303A" w:rsidP="004E0ED6">
      <w:pPr>
        <w:jc w:val="center"/>
        <w:rPr>
          <w:b/>
          <w:bCs/>
          <w:sz w:val="32"/>
          <w:szCs w:val="32"/>
          <w:lang w:val="en-US"/>
        </w:rPr>
      </w:pPr>
    </w:p>
    <w:p w14:paraId="6DB67944" w14:textId="77777777" w:rsidR="00DD303A" w:rsidRDefault="00DD303A" w:rsidP="004E0ED6">
      <w:pPr>
        <w:jc w:val="center"/>
        <w:rPr>
          <w:b/>
          <w:bCs/>
          <w:sz w:val="32"/>
          <w:szCs w:val="32"/>
          <w:lang w:val="en-US"/>
        </w:rPr>
      </w:pPr>
    </w:p>
    <w:p w14:paraId="06B202E5" w14:textId="77777777" w:rsidR="00DD303A" w:rsidRDefault="00DD303A" w:rsidP="004E0ED6">
      <w:pPr>
        <w:jc w:val="center"/>
        <w:rPr>
          <w:b/>
          <w:bCs/>
          <w:sz w:val="32"/>
          <w:szCs w:val="32"/>
          <w:lang w:val="en-US"/>
        </w:rPr>
      </w:pPr>
    </w:p>
    <w:p w14:paraId="1F86A983" w14:textId="77777777" w:rsidR="00DD303A" w:rsidRDefault="00DD303A" w:rsidP="004E0ED6">
      <w:pPr>
        <w:jc w:val="center"/>
        <w:rPr>
          <w:b/>
          <w:bCs/>
          <w:sz w:val="32"/>
          <w:szCs w:val="32"/>
          <w:lang w:val="en-US"/>
        </w:rPr>
      </w:pPr>
    </w:p>
    <w:p w14:paraId="08FC8109" w14:textId="77777777" w:rsidR="00DD303A" w:rsidRDefault="00DD303A" w:rsidP="004E0ED6">
      <w:pPr>
        <w:jc w:val="center"/>
        <w:rPr>
          <w:b/>
          <w:bCs/>
          <w:sz w:val="32"/>
          <w:szCs w:val="32"/>
          <w:lang w:val="en-US"/>
        </w:rPr>
      </w:pPr>
    </w:p>
    <w:p w14:paraId="006C6CC3" w14:textId="77777777" w:rsidR="00DD303A" w:rsidRDefault="00DD303A" w:rsidP="004E0ED6">
      <w:pPr>
        <w:jc w:val="center"/>
        <w:rPr>
          <w:b/>
          <w:bCs/>
          <w:sz w:val="32"/>
          <w:szCs w:val="32"/>
          <w:lang w:val="en-US"/>
        </w:rPr>
      </w:pPr>
    </w:p>
    <w:p w14:paraId="2A5A6B14" w14:textId="77777777" w:rsidR="00DD303A" w:rsidRPr="00094D87" w:rsidRDefault="00DD303A" w:rsidP="004E0ED6">
      <w:pPr>
        <w:jc w:val="center"/>
        <w:rPr>
          <w:b/>
          <w:bCs/>
          <w:sz w:val="32"/>
          <w:szCs w:val="32"/>
          <w:lang w:val="en-US"/>
        </w:rPr>
      </w:pPr>
    </w:p>
    <w:sdt>
      <w:sdtPr>
        <w:rPr>
          <w:rFonts w:asciiTheme="minorHAnsi" w:eastAsiaTheme="minorEastAsia" w:hAnsiTheme="minorHAnsi" w:cstheme="minorBidi"/>
          <w:color w:val="auto"/>
          <w:kern w:val="2"/>
          <w:sz w:val="22"/>
          <w:szCs w:val="22"/>
          <w:lang w:val="en-CA"/>
          <w14:ligatures w14:val="standardContextual"/>
        </w:rPr>
        <w:id w:val="1798463555"/>
        <w:docPartObj>
          <w:docPartGallery w:val="Table of Contents"/>
          <w:docPartUnique/>
        </w:docPartObj>
      </w:sdtPr>
      <w:sdtContent>
        <w:p w14:paraId="6CBA9979" w14:textId="4A14F8F5" w:rsidR="00915F2E" w:rsidRDefault="00915F2E">
          <w:pPr>
            <w:pStyle w:val="TOC"/>
          </w:pPr>
          <w:r>
            <w:t>Contents</w:t>
          </w:r>
        </w:p>
        <w:p w14:paraId="7377FA51" w14:textId="58989646" w:rsidR="001965FB" w:rsidRDefault="1D942F7D">
          <w:pPr>
            <w:pStyle w:val="TOC1"/>
            <w:tabs>
              <w:tab w:val="left" w:pos="440"/>
              <w:tab w:val="right" w:leader="dot" w:pos="9350"/>
            </w:tabs>
            <w:rPr>
              <w:noProof/>
              <w:sz w:val="24"/>
              <w:szCs w:val="24"/>
              <w:lang w:eastAsia="zh-CN"/>
            </w:rPr>
          </w:pPr>
          <w:r>
            <w:fldChar w:fldCharType="begin"/>
          </w:r>
          <w:r>
            <w:instrText>TOC \o "1-3" \z \u \h</w:instrText>
          </w:r>
          <w:r>
            <w:fldChar w:fldCharType="separate"/>
          </w:r>
          <w:hyperlink w:anchor="_Toc214216247" w:history="1">
            <w:r w:rsidR="001965FB" w:rsidRPr="009E23FF">
              <w:rPr>
                <w:rStyle w:val="ae"/>
                <w:rFonts w:ascii="Times New Roman" w:hAnsi="Times New Roman" w:cs="Times New Roman"/>
                <w:noProof/>
                <w:lang w:val="en-US"/>
              </w:rPr>
              <w:t>1.</w:t>
            </w:r>
            <w:r w:rsidR="001965FB">
              <w:rPr>
                <w:noProof/>
                <w:sz w:val="24"/>
                <w:szCs w:val="24"/>
                <w:lang w:eastAsia="zh-CN"/>
              </w:rPr>
              <w:tab/>
            </w:r>
            <w:r w:rsidR="001965FB" w:rsidRPr="009E23FF">
              <w:rPr>
                <w:rStyle w:val="ae"/>
                <w:rFonts w:ascii="Times New Roman" w:hAnsi="Times New Roman" w:cs="Times New Roman"/>
                <w:noProof/>
                <w:lang w:val="en-US"/>
              </w:rPr>
              <w:t>Summary</w:t>
            </w:r>
            <w:r w:rsidR="001965FB">
              <w:rPr>
                <w:noProof/>
                <w:webHidden/>
              </w:rPr>
              <w:tab/>
            </w:r>
            <w:r w:rsidR="001965FB">
              <w:rPr>
                <w:noProof/>
                <w:webHidden/>
              </w:rPr>
              <w:fldChar w:fldCharType="begin"/>
            </w:r>
            <w:r w:rsidR="001965FB">
              <w:rPr>
                <w:noProof/>
                <w:webHidden/>
              </w:rPr>
              <w:instrText xml:space="preserve"> PAGEREF _Toc214216247 \h </w:instrText>
            </w:r>
            <w:r w:rsidR="001965FB">
              <w:rPr>
                <w:noProof/>
                <w:webHidden/>
              </w:rPr>
            </w:r>
            <w:r w:rsidR="001965FB">
              <w:rPr>
                <w:noProof/>
                <w:webHidden/>
              </w:rPr>
              <w:fldChar w:fldCharType="separate"/>
            </w:r>
            <w:r w:rsidR="001965FB">
              <w:rPr>
                <w:noProof/>
                <w:webHidden/>
              </w:rPr>
              <w:t>3</w:t>
            </w:r>
            <w:r w:rsidR="001965FB">
              <w:rPr>
                <w:noProof/>
                <w:webHidden/>
              </w:rPr>
              <w:fldChar w:fldCharType="end"/>
            </w:r>
          </w:hyperlink>
        </w:p>
        <w:p w14:paraId="5CCAF8B3" w14:textId="0E34D9A2" w:rsidR="001965FB" w:rsidRDefault="001965FB">
          <w:pPr>
            <w:pStyle w:val="TOC1"/>
            <w:tabs>
              <w:tab w:val="left" w:pos="440"/>
              <w:tab w:val="right" w:leader="dot" w:pos="9350"/>
            </w:tabs>
            <w:rPr>
              <w:noProof/>
              <w:sz w:val="24"/>
              <w:szCs w:val="24"/>
              <w:lang w:eastAsia="zh-CN"/>
            </w:rPr>
          </w:pPr>
          <w:hyperlink w:anchor="_Toc214216248" w:history="1">
            <w:r w:rsidRPr="009E23FF">
              <w:rPr>
                <w:rStyle w:val="ae"/>
                <w:rFonts w:ascii="Times New Roman" w:hAnsi="Times New Roman" w:cs="Times New Roman"/>
                <w:noProof/>
                <w:lang w:val="en-US"/>
              </w:rPr>
              <w:t>2.</w:t>
            </w:r>
            <w:r>
              <w:rPr>
                <w:noProof/>
                <w:sz w:val="24"/>
                <w:szCs w:val="24"/>
                <w:lang w:eastAsia="zh-CN"/>
              </w:rPr>
              <w:tab/>
            </w:r>
            <w:r w:rsidRPr="009E23FF">
              <w:rPr>
                <w:rStyle w:val="ae"/>
                <w:rFonts w:ascii="Times New Roman" w:hAnsi="Times New Roman" w:cs="Times New Roman"/>
                <w:noProof/>
                <w:lang w:val="en-US" w:eastAsia="zh-CN"/>
              </w:rPr>
              <w:t>Background</w:t>
            </w:r>
            <w:r>
              <w:rPr>
                <w:noProof/>
                <w:webHidden/>
              </w:rPr>
              <w:tab/>
            </w:r>
            <w:r>
              <w:rPr>
                <w:noProof/>
                <w:webHidden/>
              </w:rPr>
              <w:fldChar w:fldCharType="begin"/>
            </w:r>
            <w:r>
              <w:rPr>
                <w:noProof/>
                <w:webHidden/>
              </w:rPr>
              <w:instrText xml:space="preserve"> PAGEREF _Toc214216248 \h </w:instrText>
            </w:r>
            <w:r>
              <w:rPr>
                <w:noProof/>
                <w:webHidden/>
              </w:rPr>
            </w:r>
            <w:r>
              <w:rPr>
                <w:noProof/>
                <w:webHidden/>
              </w:rPr>
              <w:fldChar w:fldCharType="separate"/>
            </w:r>
            <w:r>
              <w:rPr>
                <w:noProof/>
                <w:webHidden/>
              </w:rPr>
              <w:t>4</w:t>
            </w:r>
            <w:r>
              <w:rPr>
                <w:noProof/>
                <w:webHidden/>
              </w:rPr>
              <w:fldChar w:fldCharType="end"/>
            </w:r>
          </w:hyperlink>
        </w:p>
        <w:p w14:paraId="71B3CDDB" w14:textId="0785991F" w:rsidR="001965FB" w:rsidRDefault="001965FB">
          <w:pPr>
            <w:pStyle w:val="TOC1"/>
            <w:tabs>
              <w:tab w:val="left" w:pos="720"/>
              <w:tab w:val="right" w:leader="dot" w:pos="9350"/>
            </w:tabs>
            <w:rPr>
              <w:noProof/>
              <w:sz w:val="24"/>
              <w:szCs w:val="24"/>
              <w:lang w:eastAsia="zh-CN"/>
            </w:rPr>
          </w:pPr>
          <w:hyperlink w:anchor="_Toc214216249" w:history="1">
            <w:r w:rsidRPr="009E23FF">
              <w:rPr>
                <w:rStyle w:val="ae"/>
                <w:rFonts w:ascii="Times New Roman" w:hAnsi="Times New Roman" w:cs="Times New Roman"/>
                <w:noProof/>
                <w:lang w:val="en-US"/>
              </w:rPr>
              <w:t>2.1.</w:t>
            </w:r>
            <w:r>
              <w:rPr>
                <w:noProof/>
                <w:sz w:val="24"/>
                <w:szCs w:val="24"/>
                <w:lang w:eastAsia="zh-CN"/>
              </w:rPr>
              <w:tab/>
            </w:r>
            <w:r w:rsidRPr="009E23FF">
              <w:rPr>
                <w:rStyle w:val="ae"/>
                <w:rFonts w:ascii="Times New Roman" w:hAnsi="Times New Roman" w:cs="Times New Roman"/>
                <w:noProof/>
                <w:lang w:val="en-US"/>
              </w:rPr>
              <w:t>System overview</w:t>
            </w:r>
            <w:r>
              <w:rPr>
                <w:noProof/>
                <w:webHidden/>
              </w:rPr>
              <w:tab/>
            </w:r>
            <w:r>
              <w:rPr>
                <w:noProof/>
                <w:webHidden/>
              </w:rPr>
              <w:fldChar w:fldCharType="begin"/>
            </w:r>
            <w:r>
              <w:rPr>
                <w:noProof/>
                <w:webHidden/>
              </w:rPr>
              <w:instrText xml:space="preserve"> PAGEREF _Toc214216249 \h </w:instrText>
            </w:r>
            <w:r>
              <w:rPr>
                <w:noProof/>
                <w:webHidden/>
              </w:rPr>
            </w:r>
            <w:r>
              <w:rPr>
                <w:noProof/>
                <w:webHidden/>
              </w:rPr>
              <w:fldChar w:fldCharType="separate"/>
            </w:r>
            <w:r>
              <w:rPr>
                <w:noProof/>
                <w:webHidden/>
              </w:rPr>
              <w:t>4</w:t>
            </w:r>
            <w:r>
              <w:rPr>
                <w:noProof/>
                <w:webHidden/>
              </w:rPr>
              <w:fldChar w:fldCharType="end"/>
            </w:r>
          </w:hyperlink>
        </w:p>
        <w:p w14:paraId="19ED3ACE" w14:textId="35ECEB7C" w:rsidR="001965FB" w:rsidRDefault="001965FB">
          <w:pPr>
            <w:pStyle w:val="TOC1"/>
            <w:tabs>
              <w:tab w:val="left" w:pos="720"/>
              <w:tab w:val="right" w:leader="dot" w:pos="9350"/>
            </w:tabs>
            <w:rPr>
              <w:noProof/>
              <w:sz w:val="24"/>
              <w:szCs w:val="24"/>
              <w:lang w:eastAsia="zh-CN"/>
            </w:rPr>
          </w:pPr>
          <w:hyperlink w:anchor="_Toc214216250" w:history="1">
            <w:r w:rsidRPr="009E23FF">
              <w:rPr>
                <w:rStyle w:val="ae"/>
                <w:rFonts w:ascii="Times New Roman" w:hAnsi="Times New Roman" w:cs="Times New Roman"/>
                <w:noProof/>
                <w:lang w:val="en-US"/>
              </w:rPr>
              <w:t>2.2.</w:t>
            </w:r>
            <w:r>
              <w:rPr>
                <w:noProof/>
                <w:sz w:val="24"/>
                <w:szCs w:val="24"/>
                <w:lang w:eastAsia="zh-CN"/>
              </w:rPr>
              <w:tab/>
            </w:r>
            <w:r w:rsidRPr="009E23FF">
              <w:rPr>
                <w:rStyle w:val="ae"/>
                <w:rFonts w:ascii="Times New Roman" w:hAnsi="Times New Roman" w:cs="Times New Roman"/>
                <w:noProof/>
                <w:lang w:val="en-US"/>
              </w:rPr>
              <w:t>Key technical features influencing ethical concerns</w:t>
            </w:r>
            <w:r>
              <w:rPr>
                <w:noProof/>
                <w:webHidden/>
              </w:rPr>
              <w:tab/>
            </w:r>
            <w:r>
              <w:rPr>
                <w:noProof/>
                <w:webHidden/>
              </w:rPr>
              <w:fldChar w:fldCharType="begin"/>
            </w:r>
            <w:r>
              <w:rPr>
                <w:noProof/>
                <w:webHidden/>
              </w:rPr>
              <w:instrText xml:space="preserve"> PAGEREF _Toc214216250 \h </w:instrText>
            </w:r>
            <w:r>
              <w:rPr>
                <w:noProof/>
                <w:webHidden/>
              </w:rPr>
            </w:r>
            <w:r>
              <w:rPr>
                <w:noProof/>
                <w:webHidden/>
              </w:rPr>
              <w:fldChar w:fldCharType="separate"/>
            </w:r>
            <w:r>
              <w:rPr>
                <w:noProof/>
                <w:webHidden/>
              </w:rPr>
              <w:t>5</w:t>
            </w:r>
            <w:r>
              <w:rPr>
                <w:noProof/>
                <w:webHidden/>
              </w:rPr>
              <w:fldChar w:fldCharType="end"/>
            </w:r>
          </w:hyperlink>
        </w:p>
        <w:p w14:paraId="3CF5A835" w14:textId="3662C446" w:rsidR="001965FB" w:rsidRDefault="001965FB">
          <w:pPr>
            <w:pStyle w:val="TOC1"/>
            <w:tabs>
              <w:tab w:val="left" w:pos="440"/>
              <w:tab w:val="right" w:leader="dot" w:pos="9350"/>
            </w:tabs>
            <w:rPr>
              <w:noProof/>
              <w:sz w:val="24"/>
              <w:szCs w:val="24"/>
              <w:lang w:eastAsia="zh-CN"/>
            </w:rPr>
          </w:pPr>
          <w:hyperlink w:anchor="_Toc214216251" w:history="1">
            <w:r w:rsidRPr="009E23FF">
              <w:rPr>
                <w:rStyle w:val="ae"/>
                <w:rFonts w:ascii="Times New Roman" w:hAnsi="Times New Roman" w:cs="Times New Roman"/>
                <w:noProof/>
                <w:lang w:val="en-US"/>
              </w:rPr>
              <w:t>3.</w:t>
            </w:r>
            <w:r>
              <w:rPr>
                <w:noProof/>
                <w:sz w:val="24"/>
                <w:szCs w:val="24"/>
                <w:lang w:eastAsia="zh-CN"/>
              </w:rPr>
              <w:tab/>
            </w:r>
            <w:r w:rsidRPr="009E23FF">
              <w:rPr>
                <w:rStyle w:val="ae"/>
                <w:rFonts w:ascii="Times New Roman" w:hAnsi="Times New Roman" w:cs="Times New Roman"/>
                <w:noProof/>
                <w:lang w:val="en-US"/>
              </w:rPr>
              <w:t>Ethical Issues Analysis</w:t>
            </w:r>
            <w:r>
              <w:rPr>
                <w:noProof/>
                <w:webHidden/>
              </w:rPr>
              <w:tab/>
            </w:r>
            <w:r>
              <w:rPr>
                <w:noProof/>
                <w:webHidden/>
              </w:rPr>
              <w:fldChar w:fldCharType="begin"/>
            </w:r>
            <w:r>
              <w:rPr>
                <w:noProof/>
                <w:webHidden/>
              </w:rPr>
              <w:instrText xml:space="preserve"> PAGEREF _Toc214216251 \h </w:instrText>
            </w:r>
            <w:r>
              <w:rPr>
                <w:noProof/>
                <w:webHidden/>
              </w:rPr>
            </w:r>
            <w:r>
              <w:rPr>
                <w:noProof/>
                <w:webHidden/>
              </w:rPr>
              <w:fldChar w:fldCharType="separate"/>
            </w:r>
            <w:r>
              <w:rPr>
                <w:noProof/>
                <w:webHidden/>
              </w:rPr>
              <w:t>6</w:t>
            </w:r>
            <w:r>
              <w:rPr>
                <w:noProof/>
                <w:webHidden/>
              </w:rPr>
              <w:fldChar w:fldCharType="end"/>
            </w:r>
          </w:hyperlink>
        </w:p>
        <w:p w14:paraId="3742DC03" w14:textId="4387EA11" w:rsidR="001965FB" w:rsidRDefault="001965FB">
          <w:pPr>
            <w:pStyle w:val="TOC1"/>
            <w:tabs>
              <w:tab w:val="left" w:pos="720"/>
              <w:tab w:val="right" w:leader="dot" w:pos="9350"/>
            </w:tabs>
            <w:rPr>
              <w:noProof/>
              <w:sz w:val="24"/>
              <w:szCs w:val="24"/>
              <w:lang w:eastAsia="zh-CN"/>
            </w:rPr>
          </w:pPr>
          <w:hyperlink w:anchor="_Toc214216252" w:history="1">
            <w:r w:rsidRPr="009E23FF">
              <w:rPr>
                <w:rStyle w:val="ae"/>
                <w:rFonts w:ascii="Times New Roman" w:hAnsi="Times New Roman" w:cs="Times New Roman"/>
                <w:noProof/>
                <w:lang w:val="en-US"/>
              </w:rPr>
              <w:t>3.1.</w:t>
            </w:r>
            <w:r>
              <w:rPr>
                <w:noProof/>
                <w:sz w:val="24"/>
                <w:szCs w:val="24"/>
                <w:lang w:eastAsia="zh-CN"/>
              </w:rPr>
              <w:tab/>
            </w:r>
            <w:r w:rsidRPr="009E23FF">
              <w:rPr>
                <w:rStyle w:val="ae"/>
                <w:rFonts w:ascii="Times New Roman" w:hAnsi="Times New Roman" w:cs="Times New Roman"/>
                <w:noProof/>
                <w:lang w:val="en-US"/>
              </w:rPr>
              <w:t>Privacy and confidentiality of municipal records</w:t>
            </w:r>
            <w:r>
              <w:rPr>
                <w:noProof/>
                <w:webHidden/>
              </w:rPr>
              <w:tab/>
            </w:r>
            <w:r>
              <w:rPr>
                <w:noProof/>
                <w:webHidden/>
              </w:rPr>
              <w:fldChar w:fldCharType="begin"/>
            </w:r>
            <w:r>
              <w:rPr>
                <w:noProof/>
                <w:webHidden/>
              </w:rPr>
              <w:instrText xml:space="preserve"> PAGEREF _Toc214216252 \h </w:instrText>
            </w:r>
            <w:r>
              <w:rPr>
                <w:noProof/>
                <w:webHidden/>
              </w:rPr>
            </w:r>
            <w:r>
              <w:rPr>
                <w:noProof/>
                <w:webHidden/>
              </w:rPr>
              <w:fldChar w:fldCharType="separate"/>
            </w:r>
            <w:r>
              <w:rPr>
                <w:noProof/>
                <w:webHidden/>
              </w:rPr>
              <w:t>6</w:t>
            </w:r>
            <w:r>
              <w:rPr>
                <w:noProof/>
                <w:webHidden/>
              </w:rPr>
              <w:fldChar w:fldCharType="end"/>
            </w:r>
          </w:hyperlink>
        </w:p>
        <w:p w14:paraId="1AFF2201" w14:textId="2BCF384D" w:rsidR="001965FB" w:rsidRDefault="001965FB">
          <w:pPr>
            <w:pStyle w:val="TOC1"/>
            <w:tabs>
              <w:tab w:val="left" w:pos="720"/>
              <w:tab w:val="right" w:leader="dot" w:pos="9350"/>
            </w:tabs>
            <w:rPr>
              <w:noProof/>
              <w:sz w:val="24"/>
              <w:szCs w:val="24"/>
              <w:lang w:eastAsia="zh-CN"/>
            </w:rPr>
          </w:pPr>
          <w:hyperlink w:anchor="_Toc214216253" w:history="1">
            <w:r w:rsidRPr="009E23FF">
              <w:rPr>
                <w:rStyle w:val="ae"/>
                <w:rFonts w:ascii="Times New Roman" w:hAnsi="Times New Roman" w:cs="Times New Roman"/>
                <w:noProof/>
                <w:lang w:val="en-US"/>
              </w:rPr>
              <w:t>3.2.</w:t>
            </w:r>
            <w:r>
              <w:rPr>
                <w:noProof/>
                <w:sz w:val="24"/>
                <w:szCs w:val="24"/>
                <w:lang w:eastAsia="zh-CN"/>
              </w:rPr>
              <w:tab/>
            </w:r>
            <w:r w:rsidRPr="009E23FF">
              <w:rPr>
                <w:rStyle w:val="ae"/>
                <w:rFonts w:ascii="Times New Roman" w:hAnsi="Times New Roman" w:cs="Times New Roman"/>
                <w:noProof/>
                <w:lang w:val="en-US"/>
              </w:rPr>
              <w:t>Bias, representation, and inequitable policy impacts</w:t>
            </w:r>
            <w:r>
              <w:rPr>
                <w:noProof/>
                <w:webHidden/>
              </w:rPr>
              <w:tab/>
            </w:r>
            <w:r>
              <w:rPr>
                <w:noProof/>
                <w:webHidden/>
              </w:rPr>
              <w:fldChar w:fldCharType="begin"/>
            </w:r>
            <w:r>
              <w:rPr>
                <w:noProof/>
                <w:webHidden/>
              </w:rPr>
              <w:instrText xml:space="preserve"> PAGEREF _Toc214216253 \h </w:instrText>
            </w:r>
            <w:r>
              <w:rPr>
                <w:noProof/>
                <w:webHidden/>
              </w:rPr>
            </w:r>
            <w:r>
              <w:rPr>
                <w:noProof/>
                <w:webHidden/>
              </w:rPr>
              <w:fldChar w:fldCharType="separate"/>
            </w:r>
            <w:r>
              <w:rPr>
                <w:noProof/>
                <w:webHidden/>
              </w:rPr>
              <w:t>7</w:t>
            </w:r>
            <w:r>
              <w:rPr>
                <w:noProof/>
                <w:webHidden/>
              </w:rPr>
              <w:fldChar w:fldCharType="end"/>
            </w:r>
          </w:hyperlink>
        </w:p>
        <w:p w14:paraId="48C83BB5" w14:textId="37A8DB92" w:rsidR="001965FB" w:rsidRDefault="001965FB">
          <w:pPr>
            <w:pStyle w:val="TOC1"/>
            <w:tabs>
              <w:tab w:val="left" w:pos="720"/>
              <w:tab w:val="right" w:leader="dot" w:pos="9350"/>
            </w:tabs>
            <w:rPr>
              <w:noProof/>
              <w:sz w:val="24"/>
              <w:szCs w:val="24"/>
              <w:lang w:eastAsia="zh-CN"/>
            </w:rPr>
          </w:pPr>
          <w:hyperlink w:anchor="_Toc214216254" w:history="1">
            <w:r w:rsidRPr="009E23FF">
              <w:rPr>
                <w:rStyle w:val="ae"/>
                <w:rFonts w:ascii="Times New Roman" w:hAnsi="Times New Roman" w:cs="Times New Roman"/>
                <w:noProof/>
                <w:lang w:val="en-US"/>
              </w:rPr>
              <w:t>3.3.</w:t>
            </w:r>
            <w:r>
              <w:rPr>
                <w:noProof/>
                <w:sz w:val="24"/>
                <w:szCs w:val="24"/>
                <w:lang w:eastAsia="zh-CN"/>
              </w:rPr>
              <w:tab/>
            </w:r>
            <w:r w:rsidRPr="009E23FF">
              <w:rPr>
                <w:rStyle w:val="ae"/>
                <w:rFonts w:ascii="Times New Roman" w:hAnsi="Times New Roman" w:cs="Times New Roman"/>
                <w:noProof/>
                <w:lang w:val="en-US"/>
              </w:rPr>
              <w:t>Hallucinations, verifiability, and accountability</w:t>
            </w:r>
            <w:r>
              <w:rPr>
                <w:noProof/>
                <w:webHidden/>
              </w:rPr>
              <w:tab/>
            </w:r>
            <w:r>
              <w:rPr>
                <w:noProof/>
                <w:webHidden/>
              </w:rPr>
              <w:fldChar w:fldCharType="begin"/>
            </w:r>
            <w:r>
              <w:rPr>
                <w:noProof/>
                <w:webHidden/>
              </w:rPr>
              <w:instrText xml:space="preserve"> PAGEREF _Toc214216254 \h </w:instrText>
            </w:r>
            <w:r>
              <w:rPr>
                <w:noProof/>
                <w:webHidden/>
              </w:rPr>
            </w:r>
            <w:r>
              <w:rPr>
                <w:noProof/>
                <w:webHidden/>
              </w:rPr>
              <w:fldChar w:fldCharType="separate"/>
            </w:r>
            <w:r>
              <w:rPr>
                <w:noProof/>
                <w:webHidden/>
              </w:rPr>
              <w:t>9</w:t>
            </w:r>
            <w:r>
              <w:rPr>
                <w:noProof/>
                <w:webHidden/>
              </w:rPr>
              <w:fldChar w:fldCharType="end"/>
            </w:r>
          </w:hyperlink>
        </w:p>
        <w:p w14:paraId="44A76333" w14:textId="5CABBC73" w:rsidR="001965FB" w:rsidRDefault="001965FB">
          <w:pPr>
            <w:pStyle w:val="TOC1"/>
            <w:tabs>
              <w:tab w:val="left" w:pos="440"/>
              <w:tab w:val="right" w:leader="dot" w:pos="9350"/>
            </w:tabs>
            <w:rPr>
              <w:noProof/>
              <w:sz w:val="24"/>
              <w:szCs w:val="24"/>
              <w:lang w:eastAsia="zh-CN"/>
            </w:rPr>
          </w:pPr>
          <w:hyperlink w:anchor="_Toc214216255" w:history="1">
            <w:r w:rsidRPr="009E23FF">
              <w:rPr>
                <w:rStyle w:val="ae"/>
                <w:rFonts w:ascii="Times New Roman" w:hAnsi="Times New Roman" w:cs="Times New Roman"/>
                <w:noProof/>
                <w:lang w:val="en-US"/>
              </w:rPr>
              <w:t>4.</w:t>
            </w:r>
            <w:r>
              <w:rPr>
                <w:noProof/>
                <w:sz w:val="24"/>
                <w:szCs w:val="24"/>
                <w:lang w:eastAsia="zh-CN"/>
              </w:rPr>
              <w:tab/>
            </w:r>
            <w:r w:rsidRPr="009E23FF">
              <w:rPr>
                <w:rStyle w:val="ae"/>
                <w:rFonts w:ascii="Times New Roman" w:hAnsi="Times New Roman" w:cs="Times New Roman"/>
                <w:noProof/>
                <w:lang w:val="en-US"/>
              </w:rPr>
              <w:t>Stakeholder Mapping</w:t>
            </w:r>
            <w:r>
              <w:rPr>
                <w:noProof/>
                <w:webHidden/>
              </w:rPr>
              <w:tab/>
            </w:r>
            <w:r>
              <w:rPr>
                <w:noProof/>
                <w:webHidden/>
              </w:rPr>
              <w:fldChar w:fldCharType="begin"/>
            </w:r>
            <w:r>
              <w:rPr>
                <w:noProof/>
                <w:webHidden/>
              </w:rPr>
              <w:instrText xml:space="preserve"> PAGEREF _Toc214216255 \h </w:instrText>
            </w:r>
            <w:r>
              <w:rPr>
                <w:noProof/>
                <w:webHidden/>
              </w:rPr>
            </w:r>
            <w:r>
              <w:rPr>
                <w:noProof/>
                <w:webHidden/>
              </w:rPr>
              <w:fldChar w:fldCharType="separate"/>
            </w:r>
            <w:r>
              <w:rPr>
                <w:noProof/>
                <w:webHidden/>
              </w:rPr>
              <w:t>10</w:t>
            </w:r>
            <w:r>
              <w:rPr>
                <w:noProof/>
                <w:webHidden/>
              </w:rPr>
              <w:fldChar w:fldCharType="end"/>
            </w:r>
          </w:hyperlink>
        </w:p>
        <w:p w14:paraId="64956A33" w14:textId="3E25ECCF" w:rsidR="001965FB" w:rsidRDefault="001965FB">
          <w:pPr>
            <w:pStyle w:val="TOC1"/>
            <w:tabs>
              <w:tab w:val="left" w:pos="720"/>
              <w:tab w:val="right" w:leader="dot" w:pos="9350"/>
            </w:tabs>
            <w:rPr>
              <w:noProof/>
              <w:sz w:val="24"/>
              <w:szCs w:val="24"/>
              <w:lang w:eastAsia="zh-CN"/>
            </w:rPr>
          </w:pPr>
          <w:hyperlink w:anchor="_Toc214216256" w:history="1">
            <w:r w:rsidRPr="009E23FF">
              <w:rPr>
                <w:rStyle w:val="ae"/>
                <w:rFonts w:ascii="Times New Roman" w:hAnsi="Times New Roman" w:cs="Times New Roman"/>
                <w:noProof/>
                <w:lang w:val="en-US"/>
              </w:rPr>
              <w:t>4.1.</w:t>
            </w:r>
            <w:r>
              <w:rPr>
                <w:noProof/>
                <w:sz w:val="24"/>
                <w:szCs w:val="24"/>
                <w:lang w:eastAsia="zh-CN"/>
              </w:rPr>
              <w:tab/>
            </w:r>
            <w:r w:rsidRPr="009E23FF">
              <w:rPr>
                <w:rStyle w:val="ae"/>
                <w:rFonts w:ascii="Times New Roman" w:hAnsi="Times New Roman" w:cs="Times New Roman"/>
                <w:noProof/>
                <w:lang w:val="en-US"/>
              </w:rPr>
              <w:t>Stakeholder list</w:t>
            </w:r>
            <w:r>
              <w:rPr>
                <w:noProof/>
                <w:webHidden/>
              </w:rPr>
              <w:tab/>
            </w:r>
            <w:r>
              <w:rPr>
                <w:noProof/>
                <w:webHidden/>
              </w:rPr>
              <w:fldChar w:fldCharType="begin"/>
            </w:r>
            <w:r>
              <w:rPr>
                <w:noProof/>
                <w:webHidden/>
              </w:rPr>
              <w:instrText xml:space="preserve"> PAGEREF _Toc214216256 \h </w:instrText>
            </w:r>
            <w:r>
              <w:rPr>
                <w:noProof/>
                <w:webHidden/>
              </w:rPr>
            </w:r>
            <w:r>
              <w:rPr>
                <w:noProof/>
                <w:webHidden/>
              </w:rPr>
              <w:fldChar w:fldCharType="separate"/>
            </w:r>
            <w:r>
              <w:rPr>
                <w:noProof/>
                <w:webHidden/>
              </w:rPr>
              <w:t>10</w:t>
            </w:r>
            <w:r>
              <w:rPr>
                <w:noProof/>
                <w:webHidden/>
              </w:rPr>
              <w:fldChar w:fldCharType="end"/>
            </w:r>
          </w:hyperlink>
        </w:p>
        <w:p w14:paraId="53181C17" w14:textId="5DE68B9C" w:rsidR="001965FB" w:rsidRDefault="001965FB">
          <w:pPr>
            <w:pStyle w:val="TOC1"/>
            <w:tabs>
              <w:tab w:val="left" w:pos="720"/>
              <w:tab w:val="right" w:leader="dot" w:pos="9350"/>
            </w:tabs>
            <w:rPr>
              <w:noProof/>
              <w:sz w:val="24"/>
              <w:szCs w:val="24"/>
              <w:lang w:eastAsia="zh-CN"/>
            </w:rPr>
          </w:pPr>
          <w:hyperlink w:anchor="_Toc214216257" w:history="1">
            <w:r w:rsidRPr="009E23FF">
              <w:rPr>
                <w:rStyle w:val="ae"/>
                <w:rFonts w:ascii="Times New Roman" w:hAnsi="Times New Roman" w:cs="Times New Roman"/>
                <w:noProof/>
                <w:lang w:val="en-US"/>
              </w:rPr>
              <w:t>4.2.</w:t>
            </w:r>
            <w:r>
              <w:rPr>
                <w:noProof/>
                <w:sz w:val="24"/>
                <w:szCs w:val="24"/>
                <w:lang w:eastAsia="zh-CN"/>
              </w:rPr>
              <w:tab/>
            </w:r>
            <w:r w:rsidRPr="009E23FF">
              <w:rPr>
                <w:rStyle w:val="ae"/>
                <w:rFonts w:ascii="Times New Roman" w:hAnsi="Times New Roman" w:cs="Times New Roman"/>
                <w:noProof/>
                <w:lang w:val="en-US"/>
              </w:rPr>
              <w:t>Distribution of benefits and risks</w:t>
            </w:r>
            <w:r>
              <w:rPr>
                <w:noProof/>
                <w:webHidden/>
              </w:rPr>
              <w:tab/>
            </w:r>
            <w:r>
              <w:rPr>
                <w:noProof/>
                <w:webHidden/>
              </w:rPr>
              <w:fldChar w:fldCharType="begin"/>
            </w:r>
            <w:r>
              <w:rPr>
                <w:noProof/>
                <w:webHidden/>
              </w:rPr>
              <w:instrText xml:space="preserve"> PAGEREF _Toc214216257 \h </w:instrText>
            </w:r>
            <w:r>
              <w:rPr>
                <w:noProof/>
                <w:webHidden/>
              </w:rPr>
            </w:r>
            <w:r>
              <w:rPr>
                <w:noProof/>
                <w:webHidden/>
              </w:rPr>
              <w:fldChar w:fldCharType="separate"/>
            </w:r>
            <w:r>
              <w:rPr>
                <w:noProof/>
                <w:webHidden/>
              </w:rPr>
              <w:t>11</w:t>
            </w:r>
            <w:r>
              <w:rPr>
                <w:noProof/>
                <w:webHidden/>
              </w:rPr>
              <w:fldChar w:fldCharType="end"/>
            </w:r>
          </w:hyperlink>
        </w:p>
        <w:p w14:paraId="5EFA77F8" w14:textId="0022333E" w:rsidR="001965FB" w:rsidRDefault="001965FB">
          <w:pPr>
            <w:pStyle w:val="TOC1"/>
            <w:tabs>
              <w:tab w:val="left" w:pos="440"/>
              <w:tab w:val="right" w:leader="dot" w:pos="9350"/>
            </w:tabs>
            <w:rPr>
              <w:noProof/>
              <w:sz w:val="24"/>
              <w:szCs w:val="24"/>
              <w:lang w:eastAsia="zh-CN"/>
            </w:rPr>
          </w:pPr>
          <w:hyperlink w:anchor="_Toc214216258" w:history="1">
            <w:r w:rsidRPr="009E23FF">
              <w:rPr>
                <w:rStyle w:val="ae"/>
                <w:rFonts w:ascii="Times New Roman" w:hAnsi="Times New Roman" w:cs="Times New Roman"/>
                <w:noProof/>
                <w:lang w:val="en-US"/>
              </w:rPr>
              <w:t>5.</w:t>
            </w:r>
            <w:r>
              <w:rPr>
                <w:noProof/>
                <w:sz w:val="24"/>
                <w:szCs w:val="24"/>
                <w:lang w:eastAsia="zh-CN"/>
              </w:rPr>
              <w:tab/>
            </w:r>
            <w:r w:rsidRPr="009E23FF">
              <w:rPr>
                <w:rStyle w:val="ae"/>
                <w:rFonts w:ascii="Times New Roman" w:hAnsi="Times New Roman" w:cs="Times New Roman"/>
                <w:noProof/>
                <w:lang w:val="en-US"/>
              </w:rPr>
              <w:t>Ethical Tools and Mitigation Strategies</w:t>
            </w:r>
            <w:r>
              <w:rPr>
                <w:noProof/>
                <w:webHidden/>
              </w:rPr>
              <w:tab/>
            </w:r>
            <w:r>
              <w:rPr>
                <w:noProof/>
                <w:webHidden/>
              </w:rPr>
              <w:fldChar w:fldCharType="begin"/>
            </w:r>
            <w:r>
              <w:rPr>
                <w:noProof/>
                <w:webHidden/>
              </w:rPr>
              <w:instrText xml:space="preserve"> PAGEREF _Toc214216258 \h </w:instrText>
            </w:r>
            <w:r>
              <w:rPr>
                <w:noProof/>
                <w:webHidden/>
              </w:rPr>
            </w:r>
            <w:r>
              <w:rPr>
                <w:noProof/>
                <w:webHidden/>
              </w:rPr>
              <w:fldChar w:fldCharType="separate"/>
            </w:r>
            <w:r>
              <w:rPr>
                <w:noProof/>
                <w:webHidden/>
              </w:rPr>
              <w:t>12</w:t>
            </w:r>
            <w:r>
              <w:rPr>
                <w:noProof/>
                <w:webHidden/>
              </w:rPr>
              <w:fldChar w:fldCharType="end"/>
            </w:r>
          </w:hyperlink>
        </w:p>
        <w:p w14:paraId="49D94839" w14:textId="1CEEA64C" w:rsidR="001965FB" w:rsidRDefault="001965FB">
          <w:pPr>
            <w:pStyle w:val="TOC1"/>
            <w:tabs>
              <w:tab w:val="left" w:pos="720"/>
              <w:tab w:val="right" w:leader="dot" w:pos="9350"/>
            </w:tabs>
            <w:rPr>
              <w:noProof/>
              <w:sz w:val="24"/>
              <w:szCs w:val="24"/>
              <w:lang w:eastAsia="zh-CN"/>
            </w:rPr>
          </w:pPr>
          <w:hyperlink w:anchor="_Toc214216259" w:history="1">
            <w:r w:rsidRPr="009E23FF">
              <w:rPr>
                <w:rStyle w:val="ae"/>
                <w:rFonts w:ascii="Times New Roman" w:hAnsi="Times New Roman" w:cs="Times New Roman"/>
                <w:noProof/>
                <w:lang w:val="en-US"/>
              </w:rPr>
              <w:t>5.1.</w:t>
            </w:r>
            <w:r>
              <w:rPr>
                <w:noProof/>
                <w:sz w:val="24"/>
                <w:szCs w:val="24"/>
                <w:lang w:eastAsia="zh-CN"/>
              </w:rPr>
              <w:tab/>
            </w:r>
            <w:r w:rsidRPr="009E23FF">
              <w:rPr>
                <w:rStyle w:val="ae"/>
                <w:rFonts w:ascii="Times New Roman" w:hAnsi="Times New Roman" w:cs="Times New Roman"/>
                <w:noProof/>
                <w:lang w:val="en-US"/>
              </w:rPr>
              <w:t>Fairness audits with Aequitas</w:t>
            </w:r>
            <w:r>
              <w:rPr>
                <w:noProof/>
                <w:webHidden/>
              </w:rPr>
              <w:tab/>
            </w:r>
            <w:r>
              <w:rPr>
                <w:noProof/>
                <w:webHidden/>
              </w:rPr>
              <w:fldChar w:fldCharType="begin"/>
            </w:r>
            <w:r>
              <w:rPr>
                <w:noProof/>
                <w:webHidden/>
              </w:rPr>
              <w:instrText xml:space="preserve"> PAGEREF _Toc214216259 \h </w:instrText>
            </w:r>
            <w:r>
              <w:rPr>
                <w:noProof/>
                <w:webHidden/>
              </w:rPr>
            </w:r>
            <w:r>
              <w:rPr>
                <w:noProof/>
                <w:webHidden/>
              </w:rPr>
              <w:fldChar w:fldCharType="separate"/>
            </w:r>
            <w:r>
              <w:rPr>
                <w:noProof/>
                <w:webHidden/>
              </w:rPr>
              <w:t>13</w:t>
            </w:r>
            <w:r>
              <w:rPr>
                <w:noProof/>
                <w:webHidden/>
              </w:rPr>
              <w:fldChar w:fldCharType="end"/>
            </w:r>
          </w:hyperlink>
        </w:p>
        <w:p w14:paraId="2FB49876" w14:textId="4A4AF618" w:rsidR="001965FB" w:rsidRDefault="001965FB">
          <w:pPr>
            <w:pStyle w:val="TOC1"/>
            <w:tabs>
              <w:tab w:val="left" w:pos="720"/>
              <w:tab w:val="right" w:leader="dot" w:pos="9350"/>
            </w:tabs>
            <w:rPr>
              <w:noProof/>
              <w:sz w:val="24"/>
              <w:szCs w:val="24"/>
              <w:lang w:eastAsia="zh-CN"/>
            </w:rPr>
          </w:pPr>
          <w:hyperlink w:anchor="_Toc214216260" w:history="1">
            <w:r w:rsidRPr="009E23FF">
              <w:rPr>
                <w:rStyle w:val="ae"/>
                <w:rFonts w:ascii="Times New Roman" w:hAnsi="Times New Roman" w:cs="Times New Roman"/>
                <w:noProof/>
                <w:lang w:val="en-US"/>
              </w:rPr>
              <w:t>5.2.</w:t>
            </w:r>
            <w:r>
              <w:rPr>
                <w:noProof/>
                <w:sz w:val="24"/>
                <w:szCs w:val="24"/>
                <w:lang w:eastAsia="zh-CN"/>
              </w:rPr>
              <w:tab/>
            </w:r>
            <w:r w:rsidRPr="009E23FF">
              <w:rPr>
                <w:rStyle w:val="ae"/>
                <w:rFonts w:ascii="Times New Roman" w:hAnsi="Times New Roman" w:cs="Times New Roman"/>
                <w:noProof/>
                <w:lang w:val="en-US"/>
              </w:rPr>
              <w:t>Interpretability workflows with LIME</w:t>
            </w:r>
            <w:r>
              <w:rPr>
                <w:noProof/>
                <w:webHidden/>
              </w:rPr>
              <w:tab/>
            </w:r>
            <w:r>
              <w:rPr>
                <w:noProof/>
                <w:webHidden/>
              </w:rPr>
              <w:fldChar w:fldCharType="begin"/>
            </w:r>
            <w:r>
              <w:rPr>
                <w:noProof/>
                <w:webHidden/>
              </w:rPr>
              <w:instrText xml:space="preserve"> PAGEREF _Toc214216260 \h </w:instrText>
            </w:r>
            <w:r>
              <w:rPr>
                <w:noProof/>
                <w:webHidden/>
              </w:rPr>
            </w:r>
            <w:r>
              <w:rPr>
                <w:noProof/>
                <w:webHidden/>
              </w:rPr>
              <w:fldChar w:fldCharType="separate"/>
            </w:r>
            <w:r>
              <w:rPr>
                <w:noProof/>
                <w:webHidden/>
              </w:rPr>
              <w:t>13</w:t>
            </w:r>
            <w:r>
              <w:rPr>
                <w:noProof/>
                <w:webHidden/>
              </w:rPr>
              <w:fldChar w:fldCharType="end"/>
            </w:r>
          </w:hyperlink>
        </w:p>
        <w:p w14:paraId="3E49B3F8" w14:textId="1513EB8F" w:rsidR="001965FB" w:rsidRDefault="001965FB">
          <w:pPr>
            <w:pStyle w:val="TOC1"/>
            <w:tabs>
              <w:tab w:val="left" w:pos="440"/>
              <w:tab w:val="right" w:leader="dot" w:pos="9350"/>
            </w:tabs>
            <w:rPr>
              <w:noProof/>
              <w:sz w:val="24"/>
              <w:szCs w:val="24"/>
              <w:lang w:eastAsia="zh-CN"/>
            </w:rPr>
          </w:pPr>
          <w:hyperlink w:anchor="_Toc214216261" w:history="1">
            <w:r w:rsidRPr="009E23FF">
              <w:rPr>
                <w:rStyle w:val="ae"/>
                <w:rFonts w:ascii="Times New Roman" w:hAnsi="Times New Roman" w:cs="Times New Roman"/>
                <w:noProof/>
                <w:lang w:val="en-US"/>
              </w:rPr>
              <w:t>6.</w:t>
            </w:r>
            <w:r>
              <w:rPr>
                <w:noProof/>
                <w:sz w:val="24"/>
                <w:szCs w:val="24"/>
                <w:lang w:eastAsia="zh-CN"/>
              </w:rPr>
              <w:tab/>
            </w:r>
            <w:r w:rsidRPr="009E23FF">
              <w:rPr>
                <w:rStyle w:val="ae"/>
                <w:rFonts w:ascii="Times New Roman" w:hAnsi="Times New Roman" w:cs="Times New Roman"/>
                <w:noProof/>
                <w:lang w:val="en-US"/>
              </w:rPr>
              <w:t>Recommendations</w:t>
            </w:r>
            <w:r>
              <w:rPr>
                <w:noProof/>
                <w:webHidden/>
              </w:rPr>
              <w:tab/>
            </w:r>
            <w:r>
              <w:rPr>
                <w:noProof/>
                <w:webHidden/>
              </w:rPr>
              <w:fldChar w:fldCharType="begin"/>
            </w:r>
            <w:r>
              <w:rPr>
                <w:noProof/>
                <w:webHidden/>
              </w:rPr>
              <w:instrText xml:space="preserve"> PAGEREF _Toc214216261 \h </w:instrText>
            </w:r>
            <w:r>
              <w:rPr>
                <w:noProof/>
                <w:webHidden/>
              </w:rPr>
            </w:r>
            <w:r>
              <w:rPr>
                <w:noProof/>
                <w:webHidden/>
              </w:rPr>
              <w:fldChar w:fldCharType="separate"/>
            </w:r>
            <w:r>
              <w:rPr>
                <w:noProof/>
                <w:webHidden/>
              </w:rPr>
              <w:t>14</w:t>
            </w:r>
            <w:r>
              <w:rPr>
                <w:noProof/>
                <w:webHidden/>
              </w:rPr>
              <w:fldChar w:fldCharType="end"/>
            </w:r>
          </w:hyperlink>
        </w:p>
        <w:p w14:paraId="2C8A076A" w14:textId="1EA55A99" w:rsidR="001965FB" w:rsidRDefault="001965FB">
          <w:pPr>
            <w:pStyle w:val="TOC1"/>
            <w:tabs>
              <w:tab w:val="left" w:pos="720"/>
              <w:tab w:val="right" w:leader="dot" w:pos="9350"/>
            </w:tabs>
            <w:rPr>
              <w:noProof/>
              <w:sz w:val="24"/>
              <w:szCs w:val="24"/>
              <w:lang w:eastAsia="zh-CN"/>
            </w:rPr>
          </w:pPr>
          <w:hyperlink w:anchor="_Toc214216262" w:history="1">
            <w:r w:rsidRPr="009E23FF">
              <w:rPr>
                <w:rStyle w:val="ae"/>
                <w:rFonts w:ascii="Times New Roman" w:hAnsi="Times New Roman" w:cs="Times New Roman"/>
                <w:noProof/>
                <w:lang w:val="en-US"/>
              </w:rPr>
              <w:t>6.1.</w:t>
            </w:r>
            <w:r>
              <w:rPr>
                <w:noProof/>
                <w:sz w:val="24"/>
                <w:szCs w:val="24"/>
                <w:lang w:eastAsia="zh-CN"/>
              </w:rPr>
              <w:tab/>
            </w:r>
            <w:r w:rsidRPr="009E23FF">
              <w:rPr>
                <w:rStyle w:val="ae"/>
                <w:rFonts w:ascii="Times New Roman" w:hAnsi="Times New Roman" w:cs="Times New Roman"/>
                <w:noProof/>
                <w:lang w:val="en-US"/>
              </w:rPr>
              <w:t>Data and access governance</w:t>
            </w:r>
            <w:r>
              <w:rPr>
                <w:noProof/>
                <w:webHidden/>
              </w:rPr>
              <w:tab/>
            </w:r>
            <w:r>
              <w:rPr>
                <w:noProof/>
                <w:webHidden/>
              </w:rPr>
              <w:fldChar w:fldCharType="begin"/>
            </w:r>
            <w:r>
              <w:rPr>
                <w:noProof/>
                <w:webHidden/>
              </w:rPr>
              <w:instrText xml:space="preserve"> PAGEREF _Toc214216262 \h </w:instrText>
            </w:r>
            <w:r>
              <w:rPr>
                <w:noProof/>
                <w:webHidden/>
              </w:rPr>
            </w:r>
            <w:r>
              <w:rPr>
                <w:noProof/>
                <w:webHidden/>
              </w:rPr>
              <w:fldChar w:fldCharType="separate"/>
            </w:r>
            <w:r>
              <w:rPr>
                <w:noProof/>
                <w:webHidden/>
              </w:rPr>
              <w:t>14</w:t>
            </w:r>
            <w:r>
              <w:rPr>
                <w:noProof/>
                <w:webHidden/>
              </w:rPr>
              <w:fldChar w:fldCharType="end"/>
            </w:r>
          </w:hyperlink>
        </w:p>
        <w:p w14:paraId="464B2A93" w14:textId="0CD2999B" w:rsidR="001965FB" w:rsidRDefault="001965FB">
          <w:pPr>
            <w:pStyle w:val="TOC1"/>
            <w:tabs>
              <w:tab w:val="left" w:pos="720"/>
              <w:tab w:val="right" w:leader="dot" w:pos="9350"/>
            </w:tabs>
            <w:rPr>
              <w:noProof/>
              <w:sz w:val="24"/>
              <w:szCs w:val="24"/>
              <w:lang w:eastAsia="zh-CN"/>
            </w:rPr>
          </w:pPr>
          <w:hyperlink w:anchor="_Toc214216263" w:history="1">
            <w:r w:rsidRPr="009E23FF">
              <w:rPr>
                <w:rStyle w:val="ae"/>
                <w:rFonts w:ascii="Times New Roman" w:hAnsi="Times New Roman" w:cs="Times New Roman"/>
                <w:noProof/>
                <w:lang w:val="en-US"/>
              </w:rPr>
              <w:t>6.2.</w:t>
            </w:r>
            <w:r>
              <w:rPr>
                <w:noProof/>
                <w:sz w:val="24"/>
                <w:szCs w:val="24"/>
                <w:lang w:eastAsia="zh-CN"/>
              </w:rPr>
              <w:tab/>
            </w:r>
            <w:r w:rsidRPr="009E23FF">
              <w:rPr>
                <w:rStyle w:val="ae"/>
                <w:rFonts w:ascii="Times New Roman" w:hAnsi="Times New Roman" w:cs="Times New Roman"/>
                <w:noProof/>
                <w:lang w:val="en-US"/>
              </w:rPr>
              <w:t>System and model design</w:t>
            </w:r>
            <w:r>
              <w:rPr>
                <w:noProof/>
                <w:webHidden/>
              </w:rPr>
              <w:tab/>
            </w:r>
            <w:r>
              <w:rPr>
                <w:noProof/>
                <w:webHidden/>
              </w:rPr>
              <w:fldChar w:fldCharType="begin"/>
            </w:r>
            <w:r>
              <w:rPr>
                <w:noProof/>
                <w:webHidden/>
              </w:rPr>
              <w:instrText xml:space="preserve"> PAGEREF _Toc214216263 \h </w:instrText>
            </w:r>
            <w:r>
              <w:rPr>
                <w:noProof/>
                <w:webHidden/>
              </w:rPr>
            </w:r>
            <w:r>
              <w:rPr>
                <w:noProof/>
                <w:webHidden/>
              </w:rPr>
              <w:fldChar w:fldCharType="separate"/>
            </w:r>
            <w:r>
              <w:rPr>
                <w:noProof/>
                <w:webHidden/>
              </w:rPr>
              <w:t>14</w:t>
            </w:r>
            <w:r>
              <w:rPr>
                <w:noProof/>
                <w:webHidden/>
              </w:rPr>
              <w:fldChar w:fldCharType="end"/>
            </w:r>
          </w:hyperlink>
        </w:p>
        <w:p w14:paraId="4CAD24AA" w14:textId="7D9E82BE" w:rsidR="001965FB" w:rsidRDefault="001965FB">
          <w:pPr>
            <w:pStyle w:val="TOC1"/>
            <w:tabs>
              <w:tab w:val="left" w:pos="720"/>
              <w:tab w:val="right" w:leader="dot" w:pos="9350"/>
            </w:tabs>
            <w:rPr>
              <w:noProof/>
              <w:sz w:val="24"/>
              <w:szCs w:val="24"/>
              <w:lang w:eastAsia="zh-CN"/>
            </w:rPr>
          </w:pPr>
          <w:hyperlink w:anchor="_Toc214216264" w:history="1">
            <w:r w:rsidRPr="009E23FF">
              <w:rPr>
                <w:rStyle w:val="ae"/>
                <w:rFonts w:ascii="Times New Roman" w:hAnsi="Times New Roman" w:cs="Times New Roman"/>
                <w:noProof/>
                <w:lang w:val="en-US"/>
              </w:rPr>
              <w:t>6.3.</w:t>
            </w:r>
            <w:r>
              <w:rPr>
                <w:noProof/>
                <w:sz w:val="24"/>
                <w:szCs w:val="24"/>
                <w:lang w:eastAsia="zh-CN"/>
              </w:rPr>
              <w:tab/>
            </w:r>
            <w:r w:rsidRPr="009E23FF">
              <w:rPr>
                <w:rStyle w:val="ae"/>
                <w:rFonts w:ascii="Times New Roman" w:hAnsi="Times New Roman" w:cs="Times New Roman"/>
                <w:noProof/>
                <w:lang w:val="en-US"/>
              </w:rPr>
              <w:t>Human oversight, workflows, and training</w:t>
            </w:r>
            <w:r>
              <w:rPr>
                <w:noProof/>
                <w:webHidden/>
              </w:rPr>
              <w:tab/>
            </w:r>
            <w:r>
              <w:rPr>
                <w:noProof/>
                <w:webHidden/>
              </w:rPr>
              <w:fldChar w:fldCharType="begin"/>
            </w:r>
            <w:r>
              <w:rPr>
                <w:noProof/>
                <w:webHidden/>
              </w:rPr>
              <w:instrText xml:space="preserve"> PAGEREF _Toc214216264 \h </w:instrText>
            </w:r>
            <w:r>
              <w:rPr>
                <w:noProof/>
                <w:webHidden/>
              </w:rPr>
            </w:r>
            <w:r>
              <w:rPr>
                <w:noProof/>
                <w:webHidden/>
              </w:rPr>
              <w:fldChar w:fldCharType="separate"/>
            </w:r>
            <w:r>
              <w:rPr>
                <w:noProof/>
                <w:webHidden/>
              </w:rPr>
              <w:t>15</w:t>
            </w:r>
            <w:r>
              <w:rPr>
                <w:noProof/>
                <w:webHidden/>
              </w:rPr>
              <w:fldChar w:fldCharType="end"/>
            </w:r>
          </w:hyperlink>
        </w:p>
        <w:p w14:paraId="296470BD" w14:textId="465C8BE3" w:rsidR="001965FB" w:rsidRDefault="001965FB">
          <w:pPr>
            <w:pStyle w:val="TOC1"/>
            <w:tabs>
              <w:tab w:val="left" w:pos="440"/>
              <w:tab w:val="right" w:leader="dot" w:pos="9350"/>
            </w:tabs>
            <w:rPr>
              <w:noProof/>
              <w:sz w:val="24"/>
              <w:szCs w:val="24"/>
              <w:lang w:eastAsia="zh-CN"/>
            </w:rPr>
          </w:pPr>
          <w:hyperlink w:anchor="_Toc214216265" w:history="1">
            <w:r w:rsidRPr="009E23FF">
              <w:rPr>
                <w:rStyle w:val="ae"/>
                <w:rFonts w:ascii="Times New Roman" w:hAnsi="Times New Roman" w:cs="Times New Roman"/>
                <w:noProof/>
                <w:lang w:val="en-US"/>
              </w:rPr>
              <w:t>7.</w:t>
            </w:r>
            <w:r>
              <w:rPr>
                <w:noProof/>
                <w:sz w:val="24"/>
                <w:szCs w:val="24"/>
                <w:lang w:eastAsia="zh-CN"/>
              </w:rPr>
              <w:tab/>
            </w:r>
            <w:r w:rsidRPr="009E23FF">
              <w:rPr>
                <w:rStyle w:val="ae"/>
                <w:rFonts w:ascii="Times New Roman" w:hAnsi="Times New Roman" w:cs="Times New Roman"/>
                <w:noProof/>
                <w:lang w:val="en-US"/>
              </w:rPr>
              <w:t>Conclusion</w:t>
            </w:r>
            <w:r>
              <w:rPr>
                <w:noProof/>
                <w:webHidden/>
              </w:rPr>
              <w:tab/>
            </w:r>
            <w:r>
              <w:rPr>
                <w:noProof/>
                <w:webHidden/>
              </w:rPr>
              <w:fldChar w:fldCharType="begin"/>
            </w:r>
            <w:r>
              <w:rPr>
                <w:noProof/>
                <w:webHidden/>
              </w:rPr>
              <w:instrText xml:space="preserve"> PAGEREF _Toc214216265 \h </w:instrText>
            </w:r>
            <w:r>
              <w:rPr>
                <w:noProof/>
                <w:webHidden/>
              </w:rPr>
            </w:r>
            <w:r>
              <w:rPr>
                <w:noProof/>
                <w:webHidden/>
              </w:rPr>
              <w:fldChar w:fldCharType="separate"/>
            </w:r>
            <w:r>
              <w:rPr>
                <w:noProof/>
                <w:webHidden/>
              </w:rPr>
              <w:t>15</w:t>
            </w:r>
            <w:r>
              <w:rPr>
                <w:noProof/>
                <w:webHidden/>
              </w:rPr>
              <w:fldChar w:fldCharType="end"/>
            </w:r>
          </w:hyperlink>
        </w:p>
        <w:p w14:paraId="0D45DA7B" w14:textId="35B77261" w:rsidR="001965FB" w:rsidRDefault="001965FB">
          <w:pPr>
            <w:pStyle w:val="TOC1"/>
            <w:tabs>
              <w:tab w:val="left" w:pos="720"/>
              <w:tab w:val="right" w:leader="dot" w:pos="9350"/>
            </w:tabs>
            <w:rPr>
              <w:noProof/>
              <w:sz w:val="24"/>
              <w:szCs w:val="24"/>
              <w:lang w:eastAsia="zh-CN"/>
            </w:rPr>
          </w:pPr>
          <w:hyperlink w:anchor="_Toc214216266" w:history="1">
            <w:r w:rsidRPr="009E23FF">
              <w:rPr>
                <w:rStyle w:val="ae"/>
                <w:rFonts w:ascii="Times New Roman" w:hAnsi="Times New Roman" w:cs="Times New Roman"/>
                <w:noProof/>
                <w:lang w:val="en-US"/>
              </w:rPr>
              <w:t>7.1.</w:t>
            </w:r>
            <w:r>
              <w:rPr>
                <w:noProof/>
                <w:sz w:val="24"/>
                <w:szCs w:val="24"/>
                <w:lang w:eastAsia="zh-CN"/>
              </w:rPr>
              <w:tab/>
            </w:r>
            <w:r w:rsidRPr="009E23FF">
              <w:rPr>
                <w:rStyle w:val="ae"/>
                <w:rFonts w:ascii="Times New Roman" w:hAnsi="Times New Roman" w:cs="Times New Roman"/>
                <w:noProof/>
                <w:lang w:val="en-US"/>
              </w:rPr>
              <w:t>Summary of key findings</w:t>
            </w:r>
            <w:r>
              <w:rPr>
                <w:noProof/>
                <w:webHidden/>
              </w:rPr>
              <w:tab/>
            </w:r>
            <w:r>
              <w:rPr>
                <w:noProof/>
                <w:webHidden/>
              </w:rPr>
              <w:fldChar w:fldCharType="begin"/>
            </w:r>
            <w:r>
              <w:rPr>
                <w:noProof/>
                <w:webHidden/>
              </w:rPr>
              <w:instrText xml:space="preserve"> PAGEREF _Toc214216266 \h </w:instrText>
            </w:r>
            <w:r>
              <w:rPr>
                <w:noProof/>
                <w:webHidden/>
              </w:rPr>
            </w:r>
            <w:r>
              <w:rPr>
                <w:noProof/>
                <w:webHidden/>
              </w:rPr>
              <w:fldChar w:fldCharType="separate"/>
            </w:r>
            <w:r>
              <w:rPr>
                <w:noProof/>
                <w:webHidden/>
              </w:rPr>
              <w:t>15</w:t>
            </w:r>
            <w:r>
              <w:rPr>
                <w:noProof/>
                <w:webHidden/>
              </w:rPr>
              <w:fldChar w:fldCharType="end"/>
            </w:r>
          </w:hyperlink>
        </w:p>
        <w:p w14:paraId="4BDB4FAA" w14:textId="2F8B2291" w:rsidR="001965FB" w:rsidRDefault="001965FB">
          <w:pPr>
            <w:pStyle w:val="TOC1"/>
            <w:tabs>
              <w:tab w:val="left" w:pos="720"/>
              <w:tab w:val="right" w:leader="dot" w:pos="9350"/>
            </w:tabs>
            <w:rPr>
              <w:noProof/>
              <w:sz w:val="24"/>
              <w:szCs w:val="24"/>
              <w:lang w:eastAsia="zh-CN"/>
            </w:rPr>
          </w:pPr>
          <w:hyperlink w:anchor="_Toc214216267" w:history="1">
            <w:r w:rsidRPr="009E23FF">
              <w:rPr>
                <w:rStyle w:val="ae"/>
                <w:rFonts w:ascii="Times New Roman" w:hAnsi="Times New Roman" w:cs="Times New Roman"/>
                <w:noProof/>
                <w:lang w:val="en-US"/>
              </w:rPr>
              <w:t>7.2.</w:t>
            </w:r>
            <w:r>
              <w:rPr>
                <w:noProof/>
                <w:sz w:val="24"/>
                <w:szCs w:val="24"/>
                <w:lang w:eastAsia="zh-CN"/>
              </w:rPr>
              <w:tab/>
            </w:r>
            <w:r w:rsidRPr="009E23FF">
              <w:rPr>
                <w:rStyle w:val="ae"/>
                <w:rFonts w:ascii="Times New Roman" w:hAnsi="Times New Roman" w:cs="Times New Roman"/>
                <w:noProof/>
                <w:lang w:val="en-US"/>
              </w:rPr>
              <w:t>Significance of ethical concerns and need to address them</w:t>
            </w:r>
            <w:r>
              <w:rPr>
                <w:noProof/>
                <w:webHidden/>
              </w:rPr>
              <w:tab/>
            </w:r>
            <w:r>
              <w:rPr>
                <w:noProof/>
                <w:webHidden/>
              </w:rPr>
              <w:fldChar w:fldCharType="begin"/>
            </w:r>
            <w:r>
              <w:rPr>
                <w:noProof/>
                <w:webHidden/>
              </w:rPr>
              <w:instrText xml:space="preserve"> PAGEREF _Toc214216267 \h </w:instrText>
            </w:r>
            <w:r>
              <w:rPr>
                <w:noProof/>
                <w:webHidden/>
              </w:rPr>
            </w:r>
            <w:r>
              <w:rPr>
                <w:noProof/>
                <w:webHidden/>
              </w:rPr>
              <w:fldChar w:fldCharType="separate"/>
            </w:r>
            <w:r>
              <w:rPr>
                <w:noProof/>
                <w:webHidden/>
              </w:rPr>
              <w:t>16</w:t>
            </w:r>
            <w:r>
              <w:rPr>
                <w:noProof/>
                <w:webHidden/>
              </w:rPr>
              <w:fldChar w:fldCharType="end"/>
            </w:r>
          </w:hyperlink>
        </w:p>
        <w:p w14:paraId="378C0254" w14:textId="0239B88D" w:rsidR="001965FB" w:rsidRDefault="001965FB">
          <w:pPr>
            <w:pStyle w:val="TOC1"/>
            <w:tabs>
              <w:tab w:val="left" w:pos="440"/>
              <w:tab w:val="right" w:leader="dot" w:pos="9350"/>
            </w:tabs>
            <w:rPr>
              <w:noProof/>
              <w:sz w:val="24"/>
              <w:szCs w:val="24"/>
              <w:lang w:eastAsia="zh-CN"/>
            </w:rPr>
          </w:pPr>
          <w:hyperlink w:anchor="_Toc214216268" w:history="1">
            <w:r w:rsidRPr="009E23FF">
              <w:rPr>
                <w:rStyle w:val="ae"/>
                <w:rFonts w:ascii="Times New Roman" w:hAnsi="Times New Roman" w:cs="Times New Roman"/>
                <w:noProof/>
                <w:lang w:val="en-US"/>
              </w:rPr>
              <w:t>8.</w:t>
            </w:r>
            <w:r>
              <w:rPr>
                <w:noProof/>
                <w:sz w:val="24"/>
                <w:szCs w:val="24"/>
                <w:lang w:eastAsia="zh-CN"/>
              </w:rPr>
              <w:tab/>
            </w:r>
            <w:r w:rsidRPr="009E23FF">
              <w:rPr>
                <w:rStyle w:val="ae"/>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_Toc214216268 \h </w:instrText>
            </w:r>
            <w:r>
              <w:rPr>
                <w:noProof/>
                <w:webHidden/>
              </w:rPr>
            </w:r>
            <w:r>
              <w:rPr>
                <w:noProof/>
                <w:webHidden/>
              </w:rPr>
              <w:fldChar w:fldCharType="separate"/>
            </w:r>
            <w:r>
              <w:rPr>
                <w:noProof/>
                <w:webHidden/>
              </w:rPr>
              <w:t>17</w:t>
            </w:r>
            <w:r>
              <w:rPr>
                <w:noProof/>
                <w:webHidden/>
              </w:rPr>
              <w:fldChar w:fldCharType="end"/>
            </w:r>
          </w:hyperlink>
        </w:p>
        <w:p w14:paraId="0837BC55" w14:textId="114214A1" w:rsidR="1D942F7D" w:rsidRDefault="1D942F7D" w:rsidP="1D942F7D">
          <w:pPr>
            <w:pStyle w:val="TOC1"/>
            <w:tabs>
              <w:tab w:val="left" w:pos="435"/>
              <w:tab w:val="right" w:leader="dot" w:pos="9345"/>
            </w:tabs>
            <w:rPr>
              <w:rStyle w:val="ae"/>
            </w:rPr>
          </w:pPr>
          <w:r>
            <w:fldChar w:fldCharType="end"/>
          </w:r>
        </w:p>
      </w:sdtContent>
    </w:sdt>
    <w:p w14:paraId="4F82B83A" w14:textId="45EB7A90" w:rsidR="3B3EB485" w:rsidRDefault="3B3EB485" w:rsidP="3B3EB485">
      <w:pPr>
        <w:rPr>
          <w:lang w:val="en-US"/>
        </w:rPr>
      </w:pPr>
    </w:p>
    <w:p w14:paraId="269FD040" w14:textId="77777777" w:rsidR="003A43CB" w:rsidRDefault="003A43CB" w:rsidP="3B3EB485">
      <w:pPr>
        <w:rPr>
          <w:lang w:val="en-US"/>
        </w:rPr>
      </w:pPr>
    </w:p>
    <w:p w14:paraId="46F381EF" w14:textId="77777777" w:rsidR="003A43CB" w:rsidRDefault="003A43CB" w:rsidP="3B3EB485">
      <w:pPr>
        <w:rPr>
          <w:lang w:val="en-US"/>
        </w:rPr>
      </w:pPr>
    </w:p>
    <w:p w14:paraId="19BC3DC9" w14:textId="77777777" w:rsidR="003A43CB" w:rsidRDefault="003A43CB" w:rsidP="3B3EB485">
      <w:pPr>
        <w:rPr>
          <w:lang w:val="en-US"/>
        </w:rPr>
      </w:pPr>
    </w:p>
    <w:p w14:paraId="034D4EA4" w14:textId="77777777" w:rsidR="003A43CB" w:rsidRDefault="003A43CB" w:rsidP="3B3EB485">
      <w:pPr>
        <w:rPr>
          <w:lang w:val="en-US"/>
        </w:rPr>
      </w:pPr>
    </w:p>
    <w:p w14:paraId="26F785D6" w14:textId="77777777" w:rsidR="003A43CB" w:rsidRDefault="003A43CB" w:rsidP="3B3EB485">
      <w:pPr>
        <w:rPr>
          <w:lang w:val="en-US"/>
        </w:rPr>
      </w:pPr>
    </w:p>
    <w:p w14:paraId="7B5FCA0C" w14:textId="77777777" w:rsidR="003A43CB" w:rsidRDefault="003A43CB" w:rsidP="3B3EB485">
      <w:pPr>
        <w:rPr>
          <w:lang w:val="en-US"/>
        </w:rPr>
      </w:pPr>
    </w:p>
    <w:p w14:paraId="6C2B29F5" w14:textId="27496B19" w:rsidR="00F12104" w:rsidRPr="00A765E5" w:rsidRDefault="00BD58F0" w:rsidP="00AA6991">
      <w:pPr>
        <w:pStyle w:val="1"/>
        <w:numPr>
          <w:ilvl w:val="0"/>
          <w:numId w:val="11"/>
        </w:numPr>
        <w:spacing w:before="0" w:after="0" w:line="480" w:lineRule="auto"/>
        <w:rPr>
          <w:rFonts w:ascii="Times New Roman" w:hAnsi="Times New Roman" w:cs="Times New Roman"/>
          <w:color w:val="auto"/>
          <w:sz w:val="24"/>
          <w:szCs w:val="24"/>
          <w:lang w:val="en-US"/>
        </w:rPr>
      </w:pPr>
      <w:bookmarkStart w:id="0" w:name="_Toc214216247"/>
      <w:r w:rsidRPr="00A765E5">
        <w:rPr>
          <w:rFonts w:ascii="Times New Roman" w:hAnsi="Times New Roman" w:cs="Times New Roman"/>
          <w:color w:val="auto"/>
          <w:sz w:val="24"/>
          <w:szCs w:val="24"/>
          <w:lang w:val="en-US"/>
        </w:rPr>
        <w:lastRenderedPageBreak/>
        <w:t>Summary</w:t>
      </w:r>
      <w:bookmarkEnd w:id="0"/>
    </w:p>
    <w:p w14:paraId="6B6C16F7" w14:textId="000B7316" w:rsidR="00A765E5" w:rsidRPr="00A765E5" w:rsidRDefault="00A765E5" w:rsidP="00AA6991">
      <w:pPr>
        <w:spacing w:line="480" w:lineRule="auto"/>
        <w:ind w:left="357"/>
        <w:rPr>
          <w:rFonts w:ascii="Times New Roman" w:hAnsi="Times New Roman" w:cs="Times New Roman"/>
          <w:sz w:val="24"/>
          <w:szCs w:val="24"/>
        </w:rPr>
      </w:pPr>
      <w:r w:rsidRPr="00A765E5">
        <w:rPr>
          <w:rFonts w:ascii="Times New Roman" w:hAnsi="Times New Roman" w:cs="Times New Roman"/>
          <w:sz w:val="24"/>
          <w:szCs w:val="24"/>
        </w:rPr>
        <w:t>This report conducts an ethical AI impact assessment of the City of Ottawa's internal GenAI research tool. This tool is a large language model system employing retrieval-enhanced generation technology, designed to support municipal staff in conducting research, policy analysis, and drafting internal reports. Staff can use the tool to query municipal public and internal documents in natural language and receive synthesized answers, summaries, and document references.</w:t>
      </w:r>
    </w:p>
    <w:p w14:paraId="72A4B0B6" w14:textId="65930717" w:rsidR="00A765E5" w:rsidRPr="00A765E5" w:rsidRDefault="00A765E5" w:rsidP="00AA6991">
      <w:pPr>
        <w:spacing w:line="480" w:lineRule="auto"/>
        <w:ind w:left="357"/>
        <w:rPr>
          <w:rFonts w:ascii="Times New Roman" w:hAnsi="Times New Roman" w:cs="Times New Roman"/>
          <w:sz w:val="24"/>
          <w:szCs w:val="24"/>
        </w:rPr>
      </w:pPr>
      <w:r w:rsidRPr="00A765E5">
        <w:rPr>
          <w:rFonts w:ascii="Times New Roman" w:hAnsi="Times New Roman" w:cs="Times New Roman"/>
          <w:sz w:val="24"/>
          <w:szCs w:val="24"/>
        </w:rPr>
        <w:t>Given the system's handling of sensitive municipal information</w:t>
      </w:r>
      <w:r>
        <w:rPr>
          <w:rFonts w:ascii="Times New Roman" w:hAnsi="Times New Roman" w:cs="Times New Roman"/>
          <w:sz w:val="24"/>
          <w:szCs w:val="24"/>
          <w:lang w:eastAsia="zh-CN"/>
        </w:rPr>
        <w:t xml:space="preserve">, </w:t>
      </w:r>
      <w:r w:rsidRPr="00A765E5">
        <w:rPr>
          <w:rFonts w:ascii="Times New Roman" w:hAnsi="Times New Roman" w:cs="Times New Roman"/>
          <w:sz w:val="24"/>
          <w:szCs w:val="24"/>
        </w:rPr>
        <w:t>including internal reports and content potentially involving residents, businesses, and policy decisions</w:t>
      </w:r>
      <w:r>
        <w:rPr>
          <w:rFonts w:ascii="Times New Roman" w:hAnsi="Times New Roman" w:cs="Times New Roman"/>
          <w:sz w:val="24"/>
          <w:szCs w:val="24"/>
        </w:rPr>
        <w:t xml:space="preserve">, </w:t>
      </w:r>
      <w:r w:rsidRPr="00A765E5">
        <w:rPr>
          <w:rFonts w:ascii="Times New Roman" w:hAnsi="Times New Roman" w:cs="Times New Roman"/>
          <w:sz w:val="24"/>
          <w:szCs w:val="24"/>
        </w:rPr>
        <w:t>it raises several significant ethical concerns. Key issues include protection of</w:t>
      </w:r>
      <w:r>
        <w:rPr>
          <w:rFonts w:ascii="Times New Roman" w:hAnsi="Times New Roman" w:cs="Times New Roman"/>
          <w:sz w:val="24"/>
          <w:szCs w:val="24"/>
        </w:rPr>
        <w:t xml:space="preserve"> </w:t>
      </w:r>
      <w:r w:rsidRPr="00A765E5">
        <w:rPr>
          <w:rFonts w:ascii="Times New Roman" w:hAnsi="Times New Roman" w:cs="Times New Roman"/>
          <w:sz w:val="24"/>
          <w:szCs w:val="24"/>
        </w:rPr>
        <w:t>privacy and confidentiality, potential biases or unfair treatment of different communities</w:t>
      </w:r>
      <w:r>
        <w:rPr>
          <w:rFonts w:ascii="Times New Roman" w:hAnsi="Times New Roman" w:cs="Times New Roman"/>
          <w:sz w:val="24"/>
          <w:szCs w:val="24"/>
        </w:rPr>
        <w:t xml:space="preserve"> </w:t>
      </w:r>
      <w:r w:rsidRPr="00A765E5">
        <w:rPr>
          <w:rFonts w:ascii="Times New Roman" w:hAnsi="Times New Roman" w:cs="Times New Roman"/>
          <w:sz w:val="24"/>
          <w:szCs w:val="24"/>
        </w:rPr>
        <w:t>within generated outputs, risks of hallucinations or misleading information being mistaken for authoritative advice, and uncertainty regarding accountability when public servants rely on AI-assisted responses. The opacity of large language models and the difficulty in explaining how specific responses are generated further complicate transparency and public trust.</w:t>
      </w:r>
    </w:p>
    <w:p w14:paraId="5C4E5A42" w14:textId="05EEA1BF" w:rsidR="00A765E5" w:rsidRPr="00A765E5" w:rsidRDefault="00A765E5" w:rsidP="00AA6991">
      <w:pPr>
        <w:spacing w:line="480" w:lineRule="auto"/>
        <w:ind w:left="357"/>
        <w:rPr>
          <w:rFonts w:ascii="Times New Roman" w:hAnsi="Times New Roman" w:cs="Times New Roman"/>
          <w:sz w:val="24"/>
          <w:szCs w:val="24"/>
        </w:rPr>
      </w:pPr>
      <w:r w:rsidRPr="00A765E5">
        <w:rPr>
          <w:rFonts w:ascii="Times New Roman" w:hAnsi="Times New Roman" w:cs="Times New Roman"/>
          <w:sz w:val="24"/>
          <w:szCs w:val="24"/>
        </w:rPr>
        <w:t xml:space="preserve">The report analyzes these issues within the specific context of a public sector agency that must comply with privacy laws, uphold principles of fairness and non-discrimination, and maintain citizen trust in government decision-making. It assesses how design choices, data governance practices, and organizational workflows can either exacerbate or mitigate ethical risks. Finally, the report proposes a series of actionable mitigation strategies and governance measures aimed at ensuring the responsible internal use of </w:t>
      </w:r>
      <w:r w:rsidR="004F165E">
        <w:rPr>
          <w:rFonts w:ascii="Times New Roman" w:hAnsi="Times New Roman" w:cs="Times New Roman"/>
          <w:sz w:val="24"/>
          <w:szCs w:val="24"/>
        </w:rPr>
        <w:t xml:space="preserve">the </w:t>
      </w:r>
      <w:r w:rsidRPr="00A765E5">
        <w:rPr>
          <w:rFonts w:ascii="Times New Roman" w:hAnsi="Times New Roman" w:cs="Times New Roman"/>
          <w:sz w:val="24"/>
          <w:szCs w:val="24"/>
        </w:rPr>
        <w:t>GenAI tool while aligning with the City of Ottawa's obligations to protect rights, ensure accountability, and support trustworthy, evidence-based policy work.</w:t>
      </w:r>
    </w:p>
    <w:p w14:paraId="0FF9C5B2" w14:textId="77777777" w:rsidR="00A765E5" w:rsidRPr="00A765E5" w:rsidRDefault="00A765E5" w:rsidP="00AA6991">
      <w:pPr>
        <w:spacing w:line="480" w:lineRule="auto"/>
        <w:ind w:left="357"/>
        <w:rPr>
          <w:rFonts w:ascii="Times New Roman" w:hAnsi="Times New Roman" w:cs="Times New Roman"/>
          <w:sz w:val="24"/>
          <w:szCs w:val="24"/>
        </w:rPr>
      </w:pPr>
    </w:p>
    <w:p w14:paraId="6AE80BA8" w14:textId="7B624542" w:rsidR="002A1F46" w:rsidRPr="00363D6E" w:rsidRDefault="004E0ED6" w:rsidP="00AA6991">
      <w:pPr>
        <w:pStyle w:val="1"/>
        <w:numPr>
          <w:ilvl w:val="0"/>
          <w:numId w:val="11"/>
        </w:numPr>
        <w:spacing w:before="0" w:after="0" w:line="480" w:lineRule="auto"/>
        <w:rPr>
          <w:rFonts w:ascii="Times New Roman" w:hAnsi="Times New Roman" w:cs="Times New Roman"/>
          <w:color w:val="auto"/>
          <w:sz w:val="24"/>
          <w:szCs w:val="24"/>
          <w:lang w:val="en-US"/>
        </w:rPr>
      </w:pPr>
      <w:bookmarkStart w:id="1" w:name="_Toc214216248"/>
      <w:r w:rsidRPr="00A765E5">
        <w:rPr>
          <w:rFonts w:ascii="Times New Roman" w:hAnsi="Times New Roman" w:cs="Times New Roman"/>
          <w:color w:val="auto"/>
          <w:sz w:val="24"/>
          <w:szCs w:val="24"/>
          <w:lang w:val="en-US" w:eastAsia="zh-CN"/>
        </w:rPr>
        <w:t>Background</w:t>
      </w:r>
      <w:bookmarkEnd w:id="1"/>
    </w:p>
    <w:p w14:paraId="48F5A285" w14:textId="70D582DC" w:rsidR="001E1310" w:rsidRPr="00A765E5" w:rsidRDefault="004E0ED6" w:rsidP="00AA6991">
      <w:pPr>
        <w:pStyle w:val="1"/>
        <w:numPr>
          <w:ilvl w:val="1"/>
          <w:numId w:val="11"/>
        </w:numPr>
        <w:spacing w:before="0" w:after="0" w:line="480" w:lineRule="auto"/>
        <w:rPr>
          <w:rFonts w:ascii="Times New Roman" w:hAnsi="Times New Roman" w:cs="Times New Roman"/>
          <w:color w:val="auto"/>
          <w:sz w:val="24"/>
          <w:szCs w:val="24"/>
          <w:lang w:val="en-US"/>
        </w:rPr>
      </w:pPr>
      <w:bookmarkStart w:id="2" w:name="_Toc214216249"/>
      <w:r w:rsidRPr="00A765E5">
        <w:rPr>
          <w:rFonts w:ascii="Times New Roman" w:hAnsi="Times New Roman" w:cs="Times New Roman"/>
          <w:color w:val="auto"/>
          <w:sz w:val="24"/>
          <w:szCs w:val="24"/>
          <w:lang w:val="en-US"/>
        </w:rPr>
        <w:t>System overview</w:t>
      </w:r>
      <w:bookmarkEnd w:id="2"/>
    </w:p>
    <w:p w14:paraId="25A1F9D9" w14:textId="118BB0B9" w:rsidR="00363D6E" w:rsidRPr="00363D6E" w:rsidRDefault="00363D6E" w:rsidP="00AA6991">
      <w:pPr>
        <w:spacing w:line="480" w:lineRule="auto"/>
        <w:ind w:left="788"/>
        <w:rPr>
          <w:rFonts w:ascii="Times New Roman" w:hAnsi="Times New Roman" w:cs="Times New Roman"/>
          <w:sz w:val="24"/>
          <w:szCs w:val="24"/>
          <w:lang w:val="en-US"/>
        </w:rPr>
      </w:pPr>
      <w:r w:rsidRPr="00363D6E">
        <w:rPr>
          <w:rFonts w:ascii="Times New Roman" w:hAnsi="Times New Roman" w:cs="Times New Roman"/>
          <w:sz w:val="24"/>
          <w:szCs w:val="24"/>
          <w:lang w:val="en-US"/>
        </w:rPr>
        <w:t>This project focuses on developing an internal generative AI research and summarization tool for City of Ottawa municipal</w:t>
      </w:r>
      <w:r>
        <w:rPr>
          <w:rFonts w:ascii="Times New Roman" w:hAnsi="Times New Roman" w:cs="Times New Roman" w:hint="eastAsia"/>
          <w:sz w:val="24"/>
          <w:szCs w:val="24"/>
          <w:lang w:val="en-US" w:eastAsia="zh-CN"/>
        </w:rPr>
        <w:t xml:space="preserve"> </w:t>
      </w:r>
      <w:r w:rsidRPr="00363D6E">
        <w:rPr>
          <w:rFonts w:ascii="Times New Roman" w:hAnsi="Times New Roman" w:cs="Times New Roman"/>
          <w:sz w:val="24"/>
          <w:szCs w:val="24"/>
          <w:lang w:val="en-US"/>
        </w:rPr>
        <w:t>staff. Policy analysts, planners, legal advisors, and other employees can submit questions in natural language about bylaws, council reports, strategies, and historical decisions. They receive concise, English-language synthetic answers</w:t>
      </w:r>
      <w:r>
        <w:rPr>
          <w:rFonts w:ascii="Times New Roman" w:eastAsia="Yu Gothic" w:hAnsi="Times New Roman" w:cs="Times New Roman"/>
          <w:sz w:val="24"/>
          <w:szCs w:val="24"/>
          <w:lang w:eastAsia="ja-JP"/>
        </w:rPr>
        <w:t xml:space="preserve">, </w:t>
      </w:r>
      <w:r w:rsidRPr="00363D6E">
        <w:rPr>
          <w:rFonts w:ascii="Times New Roman" w:hAnsi="Times New Roman" w:cs="Times New Roman"/>
          <w:sz w:val="24"/>
          <w:szCs w:val="24"/>
          <w:lang w:val="en-US"/>
        </w:rPr>
        <w:t>along with links or citations to supporting municipal records</w:t>
      </w:r>
      <w:r>
        <w:rPr>
          <w:rFonts w:ascii="Times New Roman" w:hAnsi="Times New Roman" w:cs="Times New Roman"/>
          <w:sz w:val="24"/>
          <w:szCs w:val="24"/>
          <w:lang w:val="en-US"/>
        </w:rPr>
        <w:t xml:space="preserve">, </w:t>
      </w:r>
      <w:r w:rsidRPr="00363D6E">
        <w:rPr>
          <w:rFonts w:ascii="Times New Roman" w:hAnsi="Times New Roman" w:cs="Times New Roman"/>
          <w:sz w:val="24"/>
          <w:szCs w:val="24"/>
          <w:lang w:val="en-US"/>
        </w:rPr>
        <w:t>without manually searching through lengthy documents. The tool aims to accelerate policy research and reporting while ensuring all data remains within the city government's secure environment.</w:t>
      </w:r>
    </w:p>
    <w:p w14:paraId="51FAB4BA" w14:textId="290A859F" w:rsidR="00363D6E" w:rsidRPr="00363D6E" w:rsidRDefault="00363D6E" w:rsidP="00AA6991">
      <w:pPr>
        <w:spacing w:line="480" w:lineRule="auto"/>
        <w:ind w:left="788"/>
        <w:rPr>
          <w:rFonts w:ascii="Times New Roman" w:hAnsi="Times New Roman" w:cs="Times New Roman"/>
          <w:sz w:val="24"/>
          <w:szCs w:val="24"/>
          <w:lang w:val="en-US" w:eastAsia="zh-CN"/>
        </w:rPr>
      </w:pPr>
      <w:r w:rsidRPr="00363D6E">
        <w:rPr>
          <w:rFonts w:ascii="Times New Roman" w:hAnsi="Times New Roman" w:cs="Times New Roman"/>
          <w:sz w:val="24"/>
          <w:szCs w:val="24"/>
          <w:lang w:val="en-US"/>
        </w:rPr>
        <w:t>Technically, the system is built upon a large language model</w:t>
      </w:r>
      <w:r>
        <w:rPr>
          <w:rFonts w:ascii="Times New Roman" w:hAnsi="Times New Roman" w:cs="Times New Roman"/>
          <w:sz w:val="24"/>
          <w:szCs w:val="24"/>
          <w:lang w:val="en-US"/>
        </w:rPr>
        <w:t>(LLM)</w:t>
      </w:r>
      <w:r w:rsidRPr="00363D6E">
        <w:rPr>
          <w:rFonts w:ascii="Times New Roman" w:hAnsi="Times New Roman" w:cs="Times New Roman"/>
          <w:sz w:val="24"/>
          <w:szCs w:val="24"/>
          <w:lang w:val="en-US"/>
        </w:rPr>
        <w:t xml:space="preserve"> integrated with a Retrieval-Augmented Generation (RAG) layer. Under this design, the model does not respond directly based on its training data. Instead, it first retrieves relevant documents from external knowledge repositories and generates answers grounded in these sources</w:t>
      </w:r>
      <w:r w:rsidR="00C1680F">
        <w:rPr>
          <w:rFonts w:ascii="Times New Roman" w:hAnsi="Times New Roman" w:cs="Times New Roman" w:hint="eastAsia"/>
          <w:sz w:val="24"/>
          <w:szCs w:val="24"/>
          <w:lang w:val="en-US" w:eastAsia="zh-CN"/>
        </w:rPr>
        <w:t xml:space="preserve"> </w:t>
      </w:r>
      <w:r w:rsidR="00C1680F" w:rsidRPr="00C1680F">
        <w:rPr>
          <w:rFonts w:ascii="Times New Roman" w:hAnsi="Times New Roman" w:cs="Times New Roman"/>
          <w:sz w:val="24"/>
          <w:szCs w:val="24"/>
          <w:lang w:val="en-US"/>
        </w:rPr>
        <w:t>(Amazon Web Services, n.d.)</w:t>
      </w:r>
      <w:r w:rsidRPr="00363D6E">
        <w:rPr>
          <w:rFonts w:ascii="Times New Roman" w:hAnsi="Times New Roman" w:cs="Times New Roman"/>
          <w:sz w:val="24"/>
          <w:szCs w:val="24"/>
          <w:lang w:val="en-US"/>
        </w:rPr>
        <w:t>. The City's internal documents</w:t>
      </w:r>
      <w:r>
        <w:rPr>
          <w:rFonts w:ascii="Times New Roman" w:eastAsia="Yu Gothic" w:hAnsi="Times New Roman" w:cs="Times New Roman"/>
          <w:sz w:val="24"/>
          <w:szCs w:val="24"/>
          <w:lang w:eastAsia="ja-JP"/>
        </w:rPr>
        <w:t xml:space="preserve"> </w:t>
      </w:r>
      <w:r w:rsidRPr="00363D6E">
        <w:rPr>
          <w:rFonts w:ascii="Times New Roman" w:hAnsi="Times New Roman" w:cs="Times New Roman"/>
          <w:sz w:val="24"/>
          <w:szCs w:val="24"/>
          <w:lang w:val="en-US"/>
        </w:rPr>
        <w:t>such as council meeting minutes, policy manuals, briefings, and selected datasets</w:t>
      </w:r>
      <w:r>
        <w:rPr>
          <w:rFonts w:ascii="Times New Roman" w:hAnsi="Times New Roman" w:cs="Times New Roman"/>
          <w:sz w:val="24"/>
          <w:szCs w:val="24"/>
          <w:lang w:val="en-US"/>
        </w:rPr>
        <w:t xml:space="preserve"> </w:t>
      </w:r>
      <w:r w:rsidRPr="00363D6E">
        <w:rPr>
          <w:rFonts w:ascii="Times New Roman" w:hAnsi="Times New Roman" w:cs="Times New Roman"/>
          <w:sz w:val="24"/>
          <w:szCs w:val="24"/>
          <w:lang w:val="en-US"/>
        </w:rPr>
        <w:t xml:space="preserve">are imported into a secure index. When staff pose a question, the retrieval component first uses semantic search or similar retrieval methods to locate the most relevant paragraphs or documents within this index. These retrieved excerpts, along with the user's query, are then passed to an LLM. The LLM generates a draft answer based on the retrieved municipal resources and displays it as a citation. This architecture enables the model to maintain relative </w:t>
      </w:r>
      <w:r w:rsidRPr="00363D6E">
        <w:rPr>
          <w:rFonts w:ascii="Times New Roman" w:hAnsi="Times New Roman" w:cs="Times New Roman"/>
          <w:sz w:val="24"/>
          <w:szCs w:val="24"/>
          <w:lang w:val="en-US"/>
        </w:rPr>
        <w:lastRenderedPageBreak/>
        <w:t>generality while ensuring retrieved content provides up-to-date, domain-specific contextual information about Ottawa's policies and procedures</w:t>
      </w:r>
      <w:r w:rsidR="00C1680F">
        <w:rPr>
          <w:rFonts w:ascii="Times New Roman" w:hAnsi="Times New Roman" w:cs="Times New Roman" w:hint="eastAsia"/>
          <w:sz w:val="24"/>
          <w:szCs w:val="24"/>
          <w:lang w:val="en-US" w:eastAsia="zh-CN"/>
        </w:rPr>
        <w:t xml:space="preserve"> </w:t>
      </w:r>
      <w:r w:rsidR="00C1680F" w:rsidRPr="00C1680F">
        <w:rPr>
          <w:rFonts w:ascii="Times New Roman" w:hAnsi="Times New Roman" w:cs="Times New Roman"/>
          <w:sz w:val="24"/>
          <w:szCs w:val="24"/>
          <w:lang w:val="en-US"/>
        </w:rPr>
        <w:t>(Microsoft, n.d.)</w:t>
      </w:r>
      <w:r w:rsidRPr="00363D6E">
        <w:rPr>
          <w:rFonts w:ascii="Times New Roman" w:hAnsi="Times New Roman" w:cs="Times New Roman"/>
          <w:sz w:val="24"/>
          <w:szCs w:val="24"/>
          <w:lang w:val="en-US"/>
        </w:rPr>
        <w:t>.</w:t>
      </w:r>
    </w:p>
    <w:p w14:paraId="2AFA7584" w14:textId="62A2E897" w:rsidR="00B467A2" w:rsidRPr="00A765E5" w:rsidRDefault="004E0ED6" w:rsidP="00AA6991">
      <w:pPr>
        <w:pStyle w:val="1"/>
        <w:numPr>
          <w:ilvl w:val="1"/>
          <w:numId w:val="11"/>
        </w:numPr>
        <w:spacing w:before="0" w:after="0" w:line="480" w:lineRule="auto"/>
        <w:rPr>
          <w:rFonts w:ascii="Times New Roman" w:hAnsi="Times New Roman" w:cs="Times New Roman"/>
          <w:color w:val="auto"/>
          <w:sz w:val="24"/>
          <w:szCs w:val="24"/>
          <w:lang w:val="en-US"/>
        </w:rPr>
      </w:pPr>
      <w:bookmarkStart w:id="3" w:name="_Toc214216250"/>
      <w:r w:rsidRPr="00A765E5">
        <w:rPr>
          <w:rFonts w:ascii="Times New Roman" w:hAnsi="Times New Roman" w:cs="Times New Roman"/>
          <w:color w:val="auto"/>
          <w:sz w:val="24"/>
          <w:szCs w:val="24"/>
          <w:lang w:val="en-US"/>
        </w:rPr>
        <w:t>Key technical features influencing ethical concerns</w:t>
      </w:r>
      <w:bookmarkEnd w:id="3"/>
    </w:p>
    <w:p w14:paraId="37ED8EA3" w14:textId="3B1117D7" w:rsidR="00C1680F" w:rsidRPr="00C1680F" w:rsidRDefault="00C1680F" w:rsidP="00AA6991">
      <w:pPr>
        <w:widowControl w:val="0"/>
        <w:spacing w:after="0" w:line="480" w:lineRule="auto"/>
        <w:ind w:left="788"/>
        <w:rPr>
          <w:rFonts w:ascii="Times New Roman" w:eastAsia="SimSun" w:hAnsi="Times New Roman" w:cs="Times New Roman"/>
          <w:kern w:val="0"/>
          <w:sz w:val="24"/>
          <w:szCs w:val="24"/>
          <w:lang w:val="en-GB"/>
          <w14:ligatures w14:val="none"/>
        </w:rPr>
      </w:pPr>
      <w:r w:rsidRPr="00C1680F">
        <w:rPr>
          <w:rFonts w:ascii="Times New Roman" w:eastAsia="SimSun" w:hAnsi="Times New Roman" w:cs="Times New Roman"/>
          <w:kern w:val="0"/>
          <w:sz w:val="24"/>
          <w:szCs w:val="24"/>
          <w:lang w:val="en-GB"/>
          <w14:ligatures w14:val="none"/>
        </w:rPr>
        <w:t>Several technical characteristics of this design directly impact the ethical risks of subsequent analysis in the report. First, the choices made in retrieval and indexing determine what information the system “sees” and how it presents municipal government knowledge. Decisions regarding which repositories to include, index refresh frequency, multilingual handling, and how to segment long documents all affect coverage and bias. If certain communities, neighborhoods, or policy areas are underrepresented in the indexed corpus, the system's responses will systematically reflect these gaps.</w:t>
      </w:r>
    </w:p>
    <w:p w14:paraId="3B19EF4E" w14:textId="19CC677A" w:rsidR="00C1680F" w:rsidRPr="00C1680F" w:rsidRDefault="00C1680F" w:rsidP="00AA6991">
      <w:pPr>
        <w:widowControl w:val="0"/>
        <w:spacing w:after="0" w:line="480" w:lineRule="auto"/>
        <w:ind w:left="788"/>
        <w:rPr>
          <w:rFonts w:ascii="Times New Roman" w:eastAsia="SimSun" w:hAnsi="Times New Roman" w:cs="Times New Roman"/>
          <w:kern w:val="0"/>
          <w:sz w:val="24"/>
          <w:szCs w:val="24"/>
          <w:lang w:val="en-GB"/>
          <w14:ligatures w14:val="none"/>
        </w:rPr>
      </w:pPr>
      <w:r w:rsidRPr="00C1680F">
        <w:rPr>
          <w:rFonts w:ascii="Times New Roman" w:eastAsia="SimSun" w:hAnsi="Times New Roman" w:cs="Times New Roman"/>
          <w:kern w:val="0"/>
          <w:sz w:val="24"/>
          <w:szCs w:val="24"/>
          <w:lang w:val="en-GB"/>
          <w14:ligatures w14:val="none"/>
        </w:rPr>
        <w:t>Second, prompt and instruction controls dictate how the LLM reasons about municipal data. System-level prompts, employee query templates, and any embedded safeguards influence whether the model permits speculation, how it describes uncertainty, and the degree to which it points to source documents. Poorly designed prompts may encourage overly confident, opaque answers even when retrieved evidence is weak or contradictory.</w:t>
      </w:r>
    </w:p>
    <w:p w14:paraId="7488C1AE" w14:textId="09D6F016" w:rsidR="00C1680F" w:rsidRPr="00C1680F" w:rsidRDefault="00C1680F" w:rsidP="00AA6991">
      <w:pPr>
        <w:widowControl w:val="0"/>
        <w:spacing w:after="0" w:line="480" w:lineRule="auto"/>
        <w:ind w:left="788"/>
        <w:rPr>
          <w:rFonts w:ascii="Times New Roman" w:eastAsia="SimSun" w:hAnsi="Times New Roman" w:cs="Times New Roman"/>
          <w:kern w:val="0"/>
          <w:sz w:val="24"/>
          <w:szCs w:val="24"/>
          <w:lang w:val="en-GB"/>
          <w14:ligatures w14:val="none"/>
        </w:rPr>
      </w:pPr>
      <w:r w:rsidRPr="00C1680F">
        <w:rPr>
          <w:rFonts w:ascii="Times New Roman" w:eastAsia="SimSun" w:hAnsi="Times New Roman" w:cs="Times New Roman"/>
          <w:kern w:val="0"/>
          <w:sz w:val="24"/>
          <w:szCs w:val="24"/>
          <w:lang w:val="en-GB"/>
          <w14:ligatures w14:val="none"/>
        </w:rPr>
        <w:t>Third, access controls and logging are central to safeguarding privacy and accountability. Authentication, role-based permissions, and query logging determine who can view which document categories and how employee interactions are recorded. Logs support subsequent audits of potential tool misuse but simultaneously generate new records of employee behavior and interests</w:t>
      </w:r>
      <w:r>
        <w:rPr>
          <w:rFonts w:ascii="Times New Roman" w:eastAsia="SimSun" w:hAnsi="Times New Roman" w:cs="Times New Roman"/>
          <w:kern w:val="0"/>
          <w:sz w:val="24"/>
          <w:szCs w:val="24"/>
          <w:lang w:val="en-GB"/>
          <w14:ligatures w14:val="none"/>
        </w:rPr>
        <w:t xml:space="preserve">, </w:t>
      </w:r>
      <w:r w:rsidRPr="00C1680F">
        <w:rPr>
          <w:rFonts w:ascii="Times New Roman" w:eastAsia="SimSun" w:hAnsi="Times New Roman" w:cs="Times New Roman"/>
          <w:kern w:val="0"/>
          <w:sz w:val="24"/>
          <w:szCs w:val="24"/>
          <w:lang w:val="en-GB"/>
          <w14:ligatures w14:val="none"/>
        </w:rPr>
        <w:t>records themselves requiring careful management.</w:t>
      </w:r>
    </w:p>
    <w:p w14:paraId="19D872B1" w14:textId="62045917" w:rsidR="00B467A2" w:rsidRPr="00A765E5" w:rsidRDefault="00C1680F" w:rsidP="00AA6991">
      <w:pPr>
        <w:widowControl w:val="0"/>
        <w:spacing w:after="0" w:line="480" w:lineRule="auto"/>
        <w:ind w:left="788"/>
        <w:rPr>
          <w:rFonts w:ascii="Times New Roman" w:eastAsia="SimSun" w:hAnsi="Times New Roman" w:cs="Times New Roman"/>
          <w:kern w:val="0"/>
          <w:sz w:val="24"/>
          <w:szCs w:val="24"/>
          <w:lang w:val="en-GB"/>
          <w14:ligatures w14:val="none"/>
        </w:rPr>
      </w:pPr>
      <w:r w:rsidRPr="00C1680F">
        <w:rPr>
          <w:rFonts w:ascii="Times New Roman" w:eastAsia="SimSun" w:hAnsi="Times New Roman" w:cs="Times New Roman"/>
          <w:kern w:val="0"/>
          <w:sz w:val="24"/>
          <w:szCs w:val="24"/>
          <w:lang w:val="en-GB"/>
          <w14:ligatures w14:val="none"/>
        </w:rPr>
        <w:lastRenderedPageBreak/>
        <w:t>Finally, model lifecycle and update practices impact long-term reliability and accountability. Changes to underlying LLM</w:t>
      </w:r>
      <w:r>
        <w:rPr>
          <w:rFonts w:ascii="Times New Roman" w:eastAsia="SimSun" w:hAnsi="Times New Roman" w:cs="Times New Roman"/>
          <w:kern w:val="0"/>
          <w:sz w:val="24"/>
          <w:szCs w:val="24"/>
          <w:lang w:val="en-GB"/>
          <w14:ligatures w14:val="none"/>
        </w:rPr>
        <w:t xml:space="preserve"> </w:t>
      </w:r>
      <w:r w:rsidRPr="00C1680F">
        <w:rPr>
          <w:rFonts w:ascii="Times New Roman" w:eastAsia="SimSun" w:hAnsi="Times New Roman" w:cs="Times New Roman"/>
          <w:kern w:val="0"/>
          <w:sz w:val="24"/>
          <w:szCs w:val="24"/>
          <w:lang w:val="en-GB"/>
          <w14:ligatures w14:val="none"/>
        </w:rPr>
        <w:t>such as provider</w:t>
      </w:r>
      <w:r>
        <w:rPr>
          <w:rFonts w:ascii="Times New Roman" w:eastAsia="SimSun" w:hAnsi="Times New Roman" w:cs="Times New Roman"/>
          <w:kern w:val="0"/>
          <w:sz w:val="24"/>
          <w:szCs w:val="24"/>
          <w:lang w:val="en-GB"/>
          <w14:ligatures w14:val="none"/>
        </w:rPr>
        <w:t xml:space="preserve"> </w:t>
      </w:r>
      <w:r w:rsidRPr="00C1680F">
        <w:rPr>
          <w:rFonts w:ascii="Times New Roman" w:eastAsia="SimSun" w:hAnsi="Times New Roman" w:cs="Times New Roman"/>
          <w:kern w:val="0"/>
          <w:sz w:val="24"/>
          <w:szCs w:val="24"/>
          <w:lang w:val="en-GB"/>
          <w14:ligatures w14:val="none"/>
        </w:rPr>
        <w:t>replacements, enabling internal data fine-tuning, or updating safety filters</w:t>
      </w:r>
      <w:r>
        <w:rPr>
          <w:rFonts w:ascii="Times New Roman" w:eastAsia="SimSun" w:hAnsi="Times New Roman" w:cs="Times New Roman"/>
          <w:kern w:val="0"/>
          <w:sz w:val="24"/>
          <w:szCs w:val="24"/>
          <w:lang w:val="en-GB"/>
          <w14:ligatures w14:val="none"/>
        </w:rPr>
        <w:t xml:space="preserve">, </w:t>
      </w:r>
      <w:r w:rsidRPr="00C1680F">
        <w:rPr>
          <w:rFonts w:ascii="Times New Roman" w:eastAsia="SimSun" w:hAnsi="Times New Roman" w:cs="Times New Roman"/>
          <w:kern w:val="0"/>
          <w:sz w:val="24"/>
          <w:szCs w:val="24"/>
          <w:lang w:val="en-GB"/>
          <w14:ligatures w14:val="none"/>
        </w:rPr>
        <w:t>can alter how systems handle sensitive topics without obvious external signals to employees. Consequently, any evaluation, deployment, or rollback process becomes an ethical and technical control, determining whether issues like output bias or privacy-related behaviors can be swiftly detected and corrected.</w:t>
      </w:r>
    </w:p>
    <w:p w14:paraId="1731F481" w14:textId="132651DB" w:rsidR="524191C7" w:rsidRDefault="004E0ED6" w:rsidP="00AA6991">
      <w:pPr>
        <w:pStyle w:val="1"/>
        <w:numPr>
          <w:ilvl w:val="0"/>
          <w:numId w:val="11"/>
        </w:numPr>
        <w:spacing w:before="0" w:after="0" w:line="480" w:lineRule="auto"/>
        <w:rPr>
          <w:rFonts w:ascii="Times New Roman" w:hAnsi="Times New Roman" w:cs="Times New Roman"/>
          <w:color w:val="auto"/>
          <w:sz w:val="24"/>
          <w:szCs w:val="24"/>
          <w:lang w:val="en-US"/>
        </w:rPr>
      </w:pPr>
      <w:bookmarkStart w:id="4" w:name="_Toc214216251"/>
      <w:r w:rsidRPr="00A765E5">
        <w:rPr>
          <w:rFonts w:ascii="Times New Roman" w:hAnsi="Times New Roman" w:cs="Times New Roman"/>
          <w:color w:val="auto"/>
          <w:sz w:val="24"/>
          <w:szCs w:val="24"/>
          <w:lang w:val="en-US"/>
        </w:rPr>
        <w:t>Ethical Issues Analysis</w:t>
      </w:r>
      <w:bookmarkEnd w:id="4"/>
    </w:p>
    <w:p w14:paraId="19EC9D5B" w14:textId="5CDC6E1E" w:rsidR="00AA6991" w:rsidRPr="004F165E" w:rsidRDefault="00AA6991" w:rsidP="00AA6991">
      <w:pPr>
        <w:spacing w:line="480" w:lineRule="auto"/>
        <w:ind w:left="391"/>
      </w:pPr>
      <w:r w:rsidRPr="00AA6991">
        <w:rPr>
          <w:lang w:val="en-US"/>
        </w:rPr>
        <w:t>Based on the system overview, three ethical issues are especially important for the City of Ottawa GenAI Internal Research Tool: privacy and confidentiality of municipal records, bias and inequitable impacts, and hallucinations, verifiability, and accountability.</w:t>
      </w:r>
    </w:p>
    <w:p w14:paraId="39B97997" w14:textId="7C850120" w:rsidR="15D5D405" w:rsidRPr="00A765E5" w:rsidRDefault="00AA6991" w:rsidP="001965FB">
      <w:pPr>
        <w:pStyle w:val="1"/>
        <w:numPr>
          <w:ilvl w:val="1"/>
          <w:numId w:val="11"/>
        </w:numPr>
        <w:spacing w:before="0" w:after="0" w:line="480" w:lineRule="auto"/>
        <w:rPr>
          <w:rFonts w:ascii="Times New Roman" w:hAnsi="Times New Roman" w:cs="Times New Roman"/>
          <w:color w:val="auto"/>
          <w:sz w:val="24"/>
          <w:szCs w:val="24"/>
          <w:lang w:val="en-US"/>
        </w:rPr>
      </w:pPr>
      <w:bookmarkStart w:id="5" w:name="_Toc214216252"/>
      <w:r w:rsidRPr="00AA6991">
        <w:rPr>
          <w:rFonts w:ascii="Times New Roman" w:hAnsi="Times New Roman" w:cs="Times New Roman"/>
          <w:color w:val="auto"/>
          <w:sz w:val="24"/>
          <w:szCs w:val="24"/>
          <w:lang w:val="en-US"/>
        </w:rPr>
        <w:t>Privacy and confidentiality of municipal records</w:t>
      </w:r>
      <w:bookmarkEnd w:id="5"/>
    </w:p>
    <w:p w14:paraId="6C1FEF1F" w14:textId="2EBFCA18" w:rsidR="37C32E5C" w:rsidRDefault="00AA6991" w:rsidP="00AA6991">
      <w:pPr>
        <w:spacing w:after="200" w:line="480" w:lineRule="auto"/>
        <w:ind w:left="788"/>
        <w:rPr>
          <w:rFonts w:ascii="Times New Roman" w:eastAsia="等线" w:hAnsi="Times New Roman" w:cs="Times New Roman"/>
          <w:sz w:val="24"/>
          <w:szCs w:val="24"/>
          <w:lang w:val="en-US" w:eastAsia="zh-CN"/>
        </w:rPr>
      </w:pPr>
      <w:r w:rsidRPr="00AA6991">
        <w:rPr>
          <w:rFonts w:ascii="Times New Roman" w:eastAsia="等线" w:hAnsi="Times New Roman" w:cs="Times New Roman"/>
          <w:sz w:val="24"/>
          <w:szCs w:val="24"/>
          <w:lang w:val="en-US" w:eastAsia="zh-CN"/>
        </w:rPr>
        <w:t>This tool will import and index internal municipal documents, many of which may contain personal information about residents, employees, or contractors. Under Ontario's Municipal Freedom of Information and Protection of Privacy Act (MFIPPA), municipal authorities must both provide access to records and protect personal information from unauthorized use or disclosure</w:t>
      </w:r>
      <w:r w:rsidRPr="00AA6991">
        <w:t xml:space="preserve"> </w:t>
      </w:r>
      <w:r w:rsidRPr="00AA6991">
        <w:rPr>
          <w:rFonts w:ascii="Times New Roman" w:eastAsia="等线" w:hAnsi="Times New Roman" w:cs="Times New Roman"/>
          <w:sz w:val="24"/>
          <w:szCs w:val="24"/>
          <w:lang w:val="en-US" w:eastAsia="zh-CN"/>
        </w:rPr>
        <w:t xml:space="preserve">(Municipal Freedom of Information and Protection of Privacy Act, 1990; Information and Privacy Commissioner of Ontario, </w:t>
      </w:r>
      <w:r w:rsidR="00E16BCF">
        <w:rPr>
          <w:rFonts w:ascii="Times New Roman" w:eastAsia="等线" w:hAnsi="Times New Roman" w:cs="Times New Roman" w:hint="eastAsia"/>
          <w:sz w:val="24"/>
          <w:szCs w:val="24"/>
          <w:lang w:val="en-US" w:eastAsia="zh-CN"/>
        </w:rPr>
        <w:t>2014</w:t>
      </w:r>
      <w:r w:rsidRPr="00AA6991">
        <w:rPr>
          <w:rFonts w:ascii="Times New Roman" w:eastAsia="等线" w:hAnsi="Times New Roman" w:cs="Times New Roman"/>
          <w:sz w:val="24"/>
          <w:szCs w:val="24"/>
          <w:lang w:val="en-US" w:eastAsia="zh-CN"/>
        </w:rPr>
        <w:t>).</w:t>
      </w:r>
      <w:r>
        <w:rPr>
          <w:rFonts w:ascii="Times New Roman" w:eastAsia="等线" w:hAnsi="Times New Roman" w:cs="Times New Roman"/>
          <w:sz w:val="24"/>
          <w:szCs w:val="24"/>
          <w:lang w:val="en-US" w:eastAsia="zh-CN"/>
        </w:rPr>
        <w:t xml:space="preserve"> </w:t>
      </w:r>
      <w:r w:rsidRPr="00AA6991">
        <w:rPr>
          <w:rFonts w:ascii="Times New Roman" w:eastAsia="等线" w:hAnsi="Times New Roman" w:cs="Times New Roman"/>
          <w:sz w:val="24"/>
          <w:szCs w:val="24"/>
          <w:lang w:val="en-US" w:eastAsia="zh-CN"/>
        </w:rPr>
        <w:t>In practice, this means GenAI tool cannot simply treat all internal documents as free training material. Employee queries may inadvertently leak sensitive information or expose embedded code and misconfigured logs, allowing personal information to be searchable beyond its original authorized scope.</w:t>
      </w:r>
    </w:p>
    <w:p w14:paraId="67DCF936" w14:textId="69C776BD" w:rsidR="00AA6991" w:rsidRDefault="00AA6991" w:rsidP="00AA6991">
      <w:pPr>
        <w:spacing w:after="200" w:line="480" w:lineRule="auto"/>
        <w:ind w:left="788"/>
        <w:rPr>
          <w:rFonts w:ascii="Times New Roman" w:hAnsi="Times New Roman" w:cs="Times New Roman"/>
          <w:sz w:val="24"/>
          <w:szCs w:val="24"/>
          <w:lang w:val="en-US" w:eastAsia="zh-CN"/>
        </w:rPr>
      </w:pPr>
      <w:r w:rsidRPr="00AA6991">
        <w:rPr>
          <w:rFonts w:ascii="Times New Roman" w:hAnsi="Times New Roman" w:cs="Times New Roman"/>
          <w:sz w:val="24"/>
          <w:szCs w:val="24"/>
          <w:lang w:val="en-US" w:eastAsia="zh-CN"/>
        </w:rPr>
        <w:lastRenderedPageBreak/>
        <w:t xml:space="preserve">Research on </w:t>
      </w:r>
      <w:r>
        <w:rPr>
          <w:rFonts w:ascii="Times New Roman" w:hAnsi="Times New Roman" w:cs="Times New Roman"/>
          <w:sz w:val="24"/>
          <w:szCs w:val="24"/>
          <w:lang w:val="en-US" w:eastAsia="zh-CN"/>
        </w:rPr>
        <w:t>LLM</w:t>
      </w:r>
      <w:r w:rsidRPr="00AA6991">
        <w:rPr>
          <w:rFonts w:ascii="Times New Roman" w:hAnsi="Times New Roman" w:cs="Times New Roman"/>
          <w:sz w:val="24"/>
          <w:szCs w:val="24"/>
          <w:lang w:val="en-US" w:eastAsia="zh-CN"/>
        </w:rPr>
        <w:t>s indicates that even when training data is intended to remain confidential, the models can sometimes retain and reproduce portions of that data</w:t>
      </w:r>
      <w:r>
        <w:rPr>
          <w:rFonts w:ascii="Times New Roman" w:hAnsi="Times New Roman" w:cs="Times New Roman"/>
          <w:sz w:val="24"/>
          <w:szCs w:val="24"/>
          <w:lang w:val="en-US" w:eastAsia="zh-CN"/>
        </w:rPr>
        <w:t xml:space="preserve"> </w:t>
      </w:r>
      <w:r w:rsidRPr="00AA6991">
        <w:rPr>
          <w:rFonts w:ascii="Times New Roman" w:hAnsi="Times New Roman" w:cs="Times New Roman"/>
          <w:sz w:val="24"/>
          <w:szCs w:val="24"/>
          <w:lang w:val="en-US" w:eastAsia="zh-CN"/>
        </w:rPr>
        <w:t>(Carlini</w:t>
      </w:r>
      <w:r w:rsidR="00163AA1" w:rsidRPr="00163AA1">
        <w:t xml:space="preserve"> </w:t>
      </w:r>
      <w:r w:rsidR="00163AA1" w:rsidRPr="00163AA1">
        <w:rPr>
          <w:rFonts w:ascii="Times New Roman" w:hAnsi="Times New Roman" w:cs="Times New Roman"/>
          <w:sz w:val="24"/>
          <w:szCs w:val="24"/>
          <w:lang w:val="en-US" w:eastAsia="zh-CN"/>
        </w:rPr>
        <w:t>et al.,</w:t>
      </w:r>
      <w:r w:rsidRPr="00AA6991">
        <w:rPr>
          <w:rFonts w:ascii="Times New Roman" w:hAnsi="Times New Roman" w:cs="Times New Roman"/>
          <w:sz w:val="24"/>
          <w:szCs w:val="24"/>
          <w:lang w:val="en-US" w:eastAsia="zh-CN"/>
        </w:rPr>
        <w:t xml:space="preserve"> 2021).</w:t>
      </w:r>
      <w:r>
        <w:rPr>
          <w:rFonts w:ascii="Times New Roman" w:hAnsi="Times New Roman" w:cs="Times New Roman"/>
          <w:sz w:val="24"/>
          <w:szCs w:val="24"/>
          <w:lang w:val="en-US" w:eastAsia="zh-CN"/>
        </w:rPr>
        <w:t xml:space="preserve"> </w:t>
      </w:r>
      <w:r w:rsidRPr="00AA6991">
        <w:rPr>
          <w:rFonts w:ascii="Times New Roman" w:hAnsi="Times New Roman" w:cs="Times New Roman"/>
          <w:sz w:val="24"/>
          <w:szCs w:val="24"/>
          <w:lang w:val="en-US" w:eastAsia="zh-CN"/>
        </w:rPr>
        <w:t>Industry technical guidelines also warns that prompts, output results, and logs may contain personal or sensitive information. Therefore, they should be handled under strict privacy and security controls, with data minimization and access control mechanisms built into the design of LLM systems</w:t>
      </w:r>
      <w:r>
        <w:rPr>
          <w:rFonts w:ascii="Times New Roman" w:hAnsi="Times New Roman" w:cs="Times New Roman"/>
          <w:sz w:val="24"/>
          <w:szCs w:val="24"/>
          <w:lang w:val="en-US" w:eastAsia="zh-CN"/>
        </w:rPr>
        <w:t xml:space="preserve"> </w:t>
      </w:r>
      <w:r w:rsidR="000117F6" w:rsidRPr="000117F6">
        <w:rPr>
          <w:rFonts w:ascii="Times New Roman" w:hAnsi="Times New Roman" w:cs="Times New Roman"/>
          <w:sz w:val="24"/>
          <w:szCs w:val="24"/>
          <w:lang w:val="en-US" w:eastAsia="zh-CN"/>
        </w:rPr>
        <w:t>(Carlini, 2020)</w:t>
      </w:r>
      <w:r w:rsidRPr="00AA6991">
        <w:rPr>
          <w:rFonts w:ascii="Times New Roman" w:hAnsi="Times New Roman" w:cs="Times New Roman"/>
          <w:sz w:val="24"/>
          <w:szCs w:val="24"/>
          <w:lang w:val="en-US" w:eastAsia="zh-CN"/>
        </w:rPr>
        <w:t>.</w:t>
      </w:r>
      <w:r>
        <w:rPr>
          <w:rFonts w:ascii="Times New Roman" w:hAnsi="Times New Roman" w:cs="Times New Roman"/>
          <w:sz w:val="24"/>
          <w:szCs w:val="24"/>
          <w:lang w:val="en-US" w:eastAsia="zh-CN"/>
        </w:rPr>
        <w:t xml:space="preserve"> </w:t>
      </w:r>
      <w:r w:rsidRPr="00AA6991">
        <w:rPr>
          <w:rFonts w:ascii="Times New Roman" w:hAnsi="Times New Roman" w:cs="Times New Roman"/>
          <w:sz w:val="24"/>
          <w:szCs w:val="24"/>
          <w:lang w:val="en-US" w:eastAsia="zh-CN"/>
        </w:rPr>
        <w:t>For municipal RAG systems, this risk manifests at least across three layers: document storage (indexed content), retrieval layer (who can access which documents), and interaction logs (questions posed by staff and the responses they receive).</w:t>
      </w:r>
    </w:p>
    <w:p w14:paraId="6839058E" w14:textId="0EB8CCEB" w:rsidR="00AA6991" w:rsidRPr="00A765E5" w:rsidRDefault="00AA6991" w:rsidP="00AA6991">
      <w:pPr>
        <w:spacing w:after="200" w:line="480" w:lineRule="auto"/>
        <w:ind w:left="788"/>
        <w:rPr>
          <w:rFonts w:ascii="Times New Roman" w:eastAsia="等线" w:hAnsi="Times New Roman" w:cs="Times New Roman"/>
          <w:sz w:val="24"/>
          <w:szCs w:val="24"/>
          <w:lang w:val="en-US" w:eastAsia="zh-CN"/>
        </w:rPr>
      </w:pPr>
      <w:r w:rsidRPr="00AA6991">
        <w:rPr>
          <w:rFonts w:ascii="Times New Roman" w:eastAsia="等线" w:hAnsi="Times New Roman" w:cs="Times New Roman"/>
          <w:sz w:val="24"/>
          <w:szCs w:val="24"/>
          <w:lang w:val="en-US" w:eastAsia="zh-CN"/>
        </w:rPr>
        <w:t>The City of Ottawa's own Access to Information and Privacy (ATIP) materials emphasize that the management of municipal records must be managed</w:t>
      </w:r>
      <w:r>
        <w:rPr>
          <w:rFonts w:ascii="Times New Roman" w:eastAsia="等线" w:hAnsi="Times New Roman" w:cs="Times New Roman"/>
          <w:sz w:val="24"/>
          <w:szCs w:val="24"/>
          <w:lang w:val="en-US" w:eastAsia="zh-CN"/>
        </w:rPr>
        <w:t xml:space="preserve"> </w:t>
      </w:r>
      <w:r w:rsidRPr="00AA6991">
        <w:rPr>
          <w:rFonts w:ascii="Times New Roman" w:eastAsia="等线" w:hAnsi="Times New Roman" w:cs="Times New Roman"/>
          <w:sz w:val="24"/>
          <w:szCs w:val="24"/>
          <w:lang w:val="en-US" w:eastAsia="zh-CN"/>
        </w:rPr>
        <w:t>in line with the Municipal Freedom of Information and Protection of Privacy Act (MFIPPA), with a dedicated office overseeing the fulfillment of privacy obligations</w:t>
      </w:r>
      <w:r>
        <w:rPr>
          <w:rFonts w:ascii="Times New Roman" w:eastAsia="等线" w:hAnsi="Times New Roman" w:cs="Times New Roman"/>
          <w:sz w:val="24"/>
          <w:szCs w:val="24"/>
          <w:lang w:val="en-US" w:eastAsia="zh-CN"/>
        </w:rPr>
        <w:t xml:space="preserve"> </w:t>
      </w:r>
      <w:r w:rsidRPr="00AA6991">
        <w:rPr>
          <w:rFonts w:ascii="Times New Roman" w:eastAsia="等线" w:hAnsi="Times New Roman" w:cs="Times New Roman"/>
          <w:sz w:val="24"/>
          <w:szCs w:val="24"/>
          <w:lang w:val="en-US" w:eastAsia="zh-CN"/>
        </w:rPr>
        <w:t>(City of Ottawa, n.d.).</w:t>
      </w:r>
      <w:r>
        <w:rPr>
          <w:rFonts w:ascii="Times New Roman" w:eastAsia="等线" w:hAnsi="Times New Roman" w:cs="Times New Roman"/>
          <w:sz w:val="24"/>
          <w:szCs w:val="24"/>
          <w:lang w:val="en-US" w:eastAsia="zh-CN"/>
        </w:rPr>
        <w:t xml:space="preserve"> </w:t>
      </w:r>
      <w:r w:rsidRPr="00AA6991">
        <w:rPr>
          <w:rFonts w:ascii="Times New Roman" w:eastAsia="等线" w:hAnsi="Times New Roman" w:cs="Times New Roman"/>
          <w:sz w:val="24"/>
          <w:szCs w:val="24"/>
          <w:lang w:val="en-US" w:eastAsia="zh-CN"/>
        </w:rPr>
        <w:t>If GenAI tool weaken existing access controls or allow employees to circumvent “need-to-know” boundaries by posing free-form questions, the city government risks privacy breaches, legal liability, and loss of public trust. Therefore, privacy is not merely a legal compliance issue but also a design constraint: the tool must enforce role-based access controls, limit logging of identifiable information, integrate with privacy impact assessments, and provide clear governance rules on what data can be collected or used for further fine-tuning.</w:t>
      </w:r>
    </w:p>
    <w:p w14:paraId="26234158" w14:textId="63656F8B" w:rsidR="524191C7" w:rsidRPr="00A765E5" w:rsidRDefault="00AA6991" w:rsidP="001965FB">
      <w:pPr>
        <w:pStyle w:val="1"/>
        <w:numPr>
          <w:ilvl w:val="1"/>
          <w:numId w:val="11"/>
        </w:numPr>
        <w:spacing w:before="0" w:after="0" w:line="480" w:lineRule="auto"/>
        <w:rPr>
          <w:rFonts w:ascii="Times New Roman" w:hAnsi="Times New Roman" w:cs="Times New Roman"/>
          <w:color w:val="auto"/>
          <w:sz w:val="24"/>
          <w:szCs w:val="24"/>
          <w:lang w:val="en-US"/>
        </w:rPr>
      </w:pPr>
      <w:bookmarkStart w:id="6" w:name="_Toc214216253"/>
      <w:r w:rsidRPr="00AA6991">
        <w:rPr>
          <w:rFonts w:ascii="Times New Roman" w:hAnsi="Times New Roman" w:cs="Times New Roman"/>
          <w:color w:val="auto"/>
          <w:sz w:val="24"/>
          <w:szCs w:val="24"/>
          <w:lang w:val="en-US"/>
        </w:rPr>
        <w:t>Bias, representation, and inequitable policy impacts</w:t>
      </w:r>
      <w:bookmarkEnd w:id="6"/>
    </w:p>
    <w:p w14:paraId="625F4800" w14:textId="629A10CF" w:rsidR="39C499A5" w:rsidRDefault="00AA6991" w:rsidP="00AA6991">
      <w:pPr>
        <w:spacing w:after="200" w:line="480" w:lineRule="auto"/>
        <w:ind w:left="788"/>
        <w:rPr>
          <w:rFonts w:ascii="Times New Roman" w:hAnsi="Times New Roman" w:cs="Times New Roman"/>
          <w:sz w:val="24"/>
          <w:szCs w:val="24"/>
          <w:lang w:val="en-US" w:eastAsia="zh-CN"/>
        </w:rPr>
      </w:pPr>
      <w:r w:rsidRPr="00AA6991">
        <w:rPr>
          <w:rFonts w:ascii="Times New Roman" w:hAnsi="Times New Roman" w:cs="Times New Roman"/>
          <w:sz w:val="24"/>
          <w:szCs w:val="24"/>
          <w:lang w:val="en-US" w:eastAsia="zh-CN"/>
        </w:rPr>
        <w:t xml:space="preserve">Like other LLM systems, GenAI tool inherit the patterns and blind spots of their underlying models and local training data. The literature on algorithmic bias </w:t>
      </w:r>
      <w:r w:rsidRPr="00AA6991">
        <w:rPr>
          <w:rFonts w:ascii="Times New Roman" w:hAnsi="Times New Roman" w:cs="Times New Roman"/>
          <w:sz w:val="24"/>
          <w:szCs w:val="24"/>
          <w:lang w:val="en-US" w:eastAsia="zh-CN"/>
        </w:rPr>
        <w:lastRenderedPageBreak/>
        <w:t>demonstrates that decision support systems trained on historically biased data often replicate or amplify existing inequalities, even when sensitive attributes such as race or gender are not explicitly included</w:t>
      </w:r>
      <w:r w:rsidR="00F42819">
        <w:rPr>
          <w:rFonts w:ascii="Times New Roman" w:hAnsi="Times New Roman" w:cs="Times New Roman"/>
          <w:sz w:val="24"/>
          <w:szCs w:val="24"/>
          <w:lang w:val="en-US" w:eastAsia="zh-CN"/>
        </w:rPr>
        <w:t xml:space="preserve"> </w:t>
      </w:r>
      <w:r w:rsidR="00F42819" w:rsidRPr="00F42819">
        <w:rPr>
          <w:rFonts w:ascii="Times New Roman" w:hAnsi="Times New Roman" w:cs="Times New Roman"/>
          <w:sz w:val="24"/>
          <w:szCs w:val="24"/>
          <w:lang w:val="en-US" w:eastAsia="zh-CN"/>
        </w:rPr>
        <w:t>(</w:t>
      </w:r>
      <w:r w:rsidR="00041EAE" w:rsidRPr="00041EAE">
        <w:rPr>
          <w:rFonts w:ascii="Times New Roman" w:hAnsi="Times New Roman" w:cs="Times New Roman"/>
          <w:sz w:val="24"/>
          <w:szCs w:val="24"/>
          <w:lang w:val="en-US" w:eastAsia="zh-CN"/>
        </w:rPr>
        <w:t>The Greenlining Institute, 2021;</w:t>
      </w:r>
      <w:r w:rsidR="00041EAE">
        <w:rPr>
          <w:rFonts w:ascii="Times New Roman" w:hAnsi="Times New Roman" w:cs="Times New Roman"/>
          <w:sz w:val="24"/>
          <w:szCs w:val="24"/>
          <w:lang w:val="en-US" w:eastAsia="zh-CN"/>
        </w:rPr>
        <w:t xml:space="preserve"> </w:t>
      </w:r>
      <w:r w:rsidR="00F42819" w:rsidRPr="00F42819">
        <w:rPr>
          <w:rFonts w:ascii="Times New Roman" w:hAnsi="Times New Roman" w:cs="Times New Roman"/>
          <w:sz w:val="24"/>
          <w:szCs w:val="24"/>
          <w:lang w:val="en-US" w:eastAsia="zh-CN"/>
        </w:rPr>
        <w:t>Krištofík, 2025)</w:t>
      </w:r>
      <w:r w:rsidRPr="00AA6991">
        <w:rPr>
          <w:rFonts w:ascii="Times New Roman" w:hAnsi="Times New Roman" w:cs="Times New Roman"/>
          <w:sz w:val="24"/>
          <w:szCs w:val="24"/>
          <w:lang w:val="en-US" w:eastAsia="zh-CN"/>
        </w:rPr>
        <w:t>.</w:t>
      </w:r>
      <w:r w:rsidR="00F42819">
        <w:rPr>
          <w:rFonts w:ascii="Times New Roman" w:hAnsi="Times New Roman" w:cs="Times New Roman"/>
          <w:sz w:val="24"/>
          <w:szCs w:val="24"/>
          <w:lang w:val="en-US" w:eastAsia="zh-CN"/>
        </w:rPr>
        <w:t xml:space="preserve"> </w:t>
      </w:r>
      <w:r w:rsidR="00F42819" w:rsidRPr="00F42819">
        <w:rPr>
          <w:rFonts w:ascii="Times New Roman" w:hAnsi="Times New Roman" w:cs="Times New Roman"/>
          <w:sz w:val="24"/>
          <w:szCs w:val="24"/>
          <w:lang w:val="en-US" w:eastAsia="zh-CN"/>
        </w:rPr>
        <w:t>Examples from criminal justice, healthcare, and employment demonstrate that algorithms may disproportionately target communities already over-policed, misallocate medical resources, or lower the ranking of women's resumes</w:t>
      </w:r>
      <w:r w:rsidR="00F42819">
        <w:rPr>
          <w:rFonts w:ascii="Times New Roman" w:hAnsi="Times New Roman" w:cs="Times New Roman"/>
          <w:sz w:val="24"/>
          <w:szCs w:val="24"/>
          <w:lang w:val="en-US" w:eastAsia="zh-CN"/>
        </w:rPr>
        <w:t xml:space="preserve">, </w:t>
      </w:r>
      <w:r w:rsidR="00F42819" w:rsidRPr="00F42819">
        <w:rPr>
          <w:rFonts w:ascii="Times New Roman" w:hAnsi="Times New Roman" w:cs="Times New Roman"/>
          <w:sz w:val="24"/>
          <w:szCs w:val="24"/>
          <w:lang w:val="en-US" w:eastAsia="zh-CN"/>
        </w:rPr>
        <w:t>simply because they learn from biased historical data rather than from normative fairness objectives</w:t>
      </w:r>
      <w:r w:rsidR="00F42819">
        <w:rPr>
          <w:rFonts w:ascii="Times New Roman" w:hAnsi="Times New Roman" w:cs="Times New Roman"/>
          <w:sz w:val="24"/>
          <w:szCs w:val="24"/>
          <w:lang w:val="en-US" w:eastAsia="zh-CN"/>
        </w:rPr>
        <w:t xml:space="preserve"> (</w:t>
      </w:r>
      <w:r w:rsidR="00F42819" w:rsidRPr="00F42819">
        <w:rPr>
          <w:rFonts w:ascii="Times New Roman" w:hAnsi="Times New Roman" w:cs="Times New Roman"/>
          <w:sz w:val="24"/>
          <w:szCs w:val="24"/>
          <w:lang w:val="en-US" w:eastAsia="zh-CN"/>
        </w:rPr>
        <w:t>The Greenlining Institute, 2021</w:t>
      </w:r>
      <w:r w:rsidR="00041EAE" w:rsidRPr="00041EAE">
        <w:rPr>
          <w:rFonts w:ascii="Times New Roman" w:hAnsi="Times New Roman" w:cs="Times New Roman"/>
          <w:sz w:val="24"/>
          <w:szCs w:val="24"/>
          <w:lang w:val="en-US" w:eastAsia="zh-CN"/>
        </w:rPr>
        <w:t>;</w:t>
      </w:r>
      <w:r w:rsidR="00041EAE">
        <w:rPr>
          <w:rFonts w:ascii="Times New Roman" w:hAnsi="Times New Roman" w:cs="Times New Roman"/>
          <w:sz w:val="24"/>
          <w:szCs w:val="24"/>
          <w:lang w:val="en-US" w:eastAsia="zh-CN"/>
        </w:rPr>
        <w:t xml:space="preserve"> </w:t>
      </w:r>
      <w:r w:rsidR="00041EAE" w:rsidRPr="00F42819">
        <w:rPr>
          <w:rFonts w:ascii="Times New Roman" w:hAnsi="Times New Roman" w:cs="Times New Roman"/>
          <w:sz w:val="24"/>
          <w:szCs w:val="24"/>
          <w:lang w:val="en-US" w:eastAsia="zh-CN"/>
        </w:rPr>
        <w:t>Krištofík, 2025</w:t>
      </w:r>
      <w:r w:rsidR="00F42819">
        <w:rPr>
          <w:rFonts w:ascii="Times New Roman" w:hAnsi="Times New Roman" w:cs="Times New Roman"/>
          <w:sz w:val="24"/>
          <w:szCs w:val="24"/>
          <w:lang w:val="en-US" w:eastAsia="zh-CN"/>
        </w:rPr>
        <w:t>)</w:t>
      </w:r>
      <w:r w:rsidR="00F42819" w:rsidRPr="00F42819">
        <w:rPr>
          <w:rFonts w:ascii="Times New Roman" w:hAnsi="Times New Roman" w:cs="Times New Roman"/>
          <w:sz w:val="24"/>
          <w:szCs w:val="24"/>
          <w:lang w:val="en-US" w:eastAsia="zh-CN"/>
        </w:rPr>
        <w:t>.</w:t>
      </w:r>
    </w:p>
    <w:p w14:paraId="3573D962" w14:textId="209A6A75" w:rsidR="00F42819" w:rsidRDefault="00F42819" w:rsidP="00AA6991">
      <w:pPr>
        <w:spacing w:after="200" w:line="480" w:lineRule="auto"/>
        <w:ind w:left="788"/>
        <w:rPr>
          <w:rFonts w:ascii="Times New Roman" w:hAnsi="Times New Roman" w:cs="Times New Roman"/>
          <w:sz w:val="24"/>
          <w:szCs w:val="24"/>
          <w:lang w:val="en-US" w:eastAsia="zh-CN"/>
        </w:rPr>
      </w:pPr>
      <w:r w:rsidRPr="00F42819">
        <w:rPr>
          <w:rFonts w:ascii="Times New Roman" w:hAnsi="Times New Roman" w:cs="Times New Roman"/>
          <w:sz w:val="24"/>
          <w:szCs w:val="24"/>
          <w:lang w:val="en-US" w:eastAsia="zh-CN"/>
        </w:rPr>
        <w:t>In the public sector, these risks manifest in “AI</w:t>
      </w:r>
      <w:r>
        <w:rPr>
          <w:rFonts w:ascii="Times New Roman" w:hAnsi="Times New Roman" w:cs="Times New Roman" w:hint="eastAsia"/>
          <w:sz w:val="24"/>
          <w:szCs w:val="24"/>
          <w:lang w:val="en-US" w:eastAsia="zh-CN"/>
        </w:rPr>
        <w:t xml:space="preserve"> </w:t>
      </w:r>
      <w:r w:rsidRPr="00F42819">
        <w:rPr>
          <w:rFonts w:ascii="Times New Roman" w:hAnsi="Times New Roman" w:cs="Times New Roman"/>
          <w:sz w:val="24"/>
          <w:szCs w:val="24"/>
          <w:lang w:val="en-US" w:eastAsia="zh-CN"/>
        </w:rPr>
        <w:t>supported decision</w:t>
      </w:r>
      <w:r>
        <w:rPr>
          <w:rFonts w:ascii="Times New Roman" w:hAnsi="Times New Roman" w:cs="Times New Roman" w:hint="eastAsia"/>
          <w:sz w:val="24"/>
          <w:szCs w:val="24"/>
          <w:lang w:val="en-US" w:eastAsia="zh-CN"/>
        </w:rPr>
        <w:t xml:space="preserve"> </w:t>
      </w:r>
      <w:r w:rsidRPr="00F42819">
        <w:rPr>
          <w:rFonts w:ascii="Times New Roman" w:hAnsi="Times New Roman" w:cs="Times New Roman"/>
          <w:sz w:val="24"/>
          <w:szCs w:val="24"/>
          <w:lang w:val="en-US" w:eastAsia="zh-CN"/>
        </w:rPr>
        <w:t>making,” where officials remain nominally in charge of decisions but are heavily influenced by algorithmic recommendations</w:t>
      </w:r>
      <w:r>
        <w:rPr>
          <w:rFonts w:ascii="Times New Roman" w:hAnsi="Times New Roman" w:cs="Times New Roman" w:hint="eastAsia"/>
          <w:sz w:val="24"/>
          <w:szCs w:val="24"/>
          <w:lang w:val="en-US" w:eastAsia="zh-CN"/>
        </w:rPr>
        <w:t xml:space="preserve"> </w:t>
      </w:r>
      <w:r w:rsidRPr="00F42819">
        <w:rPr>
          <w:rFonts w:ascii="Times New Roman" w:hAnsi="Times New Roman" w:cs="Times New Roman"/>
          <w:sz w:val="24"/>
          <w:szCs w:val="24"/>
          <w:lang w:val="en-US" w:eastAsia="zh-CN"/>
        </w:rPr>
        <w:t>(Krištofík, 2025).</w:t>
      </w:r>
      <w:r>
        <w:rPr>
          <w:rFonts w:ascii="Times New Roman" w:hAnsi="Times New Roman" w:cs="Times New Roman" w:hint="eastAsia"/>
          <w:sz w:val="24"/>
          <w:szCs w:val="24"/>
          <w:lang w:val="en-US" w:eastAsia="zh-CN"/>
        </w:rPr>
        <w:t xml:space="preserve"> </w:t>
      </w:r>
      <w:r w:rsidRPr="00F42819">
        <w:rPr>
          <w:rFonts w:ascii="Times New Roman" w:hAnsi="Times New Roman" w:cs="Times New Roman"/>
          <w:sz w:val="24"/>
          <w:szCs w:val="24"/>
          <w:lang w:val="en-US" w:eastAsia="zh-CN"/>
        </w:rPr>
        <w:t>Human-</w:t>
      </w:r>
      <w:r>
        <w:rPr>
          <w:rFonts w:ascii="Times New Roman" w:hAnsi="Times New Roman" w:cs="Times New Roman" w:hint="eastAsia"/>
          <w:sz w:val="24"/>
          <w:szCs w:val="24"/>
          <w:lang w:val="en-US" w:eastAsia="zh-CN"/>
        </w:rPr>
        <w:t xml:space="preserve">AI </w:t>
      </w:r>
      <w:r w:rsidRPr="00F42819">
        <w:rPr>
          <w:rFonts w:ascii="Times New Roman" w:hAnsi="Times New Roman" w:cs="Times New Roman"/>
          <w:sz w:val="24"/>
          <w:szCs w:val="24"/>
          <w:lang w:val="en-US" w:eastAsia="zh-CN"/>
        </w:rPr>
        <w:t>interaction research indicates that when algorithmic outputs align with expectations, officials may become overly reliant on them</w:t>
      </w:r>
      <w:r>
        <w:rPr>
          <w:rFonts w:ascii="Times New Roman" w:hAnsi="Times New Roman" w:cs="Times New Roman" w:hint="eastAsia"/>
          <w:sz w:val="24"/>
          <w:szCs w:val="24"/>
          <w:lang w:val="en-US" w:eastAsia="zh-CN"/>
        </w:rPr>
        <w:t>,</w:t>
      </w:r>
      <w:r w:rsidRPr="00F42819">
        <w:rPr>
          <w:rFonts w:ascii="Times New Roman" w:hAnsi="Times New Roman" w:cs="Times New Roman"/>
          <w:sz w:val="24"/>
          <w:szCs w:val="24"/>
          <w:lang w:val="en-US" w:eastAsia="zh-CN"/>
        </w:rPr>
        <w:t xml:space="preserve"> conversely, when outputs deviate from expectations, they tend to selectively disregard them. This tendency may give rise to new, more covert forms of discrimination</w:t>
      </w:r>
      <w:r w:rsidR="002B3198">
        <w:rPr>
          <w:rFonts w:ascii="Times New Roman" w:hAnsi="Times New Roman" w:cs="Times New Roman" w:hint="eastAsia"/>
          <w:sz w:val="24"/>
          <w:szCs w:val="24"/>
          <w:lang w:val="en-US" w:eastAsia="zh-CN"/>
        </w:rPr>
        <w:t xml:space="preserve"> </w:t>
      </w:r>
      <w:r w:rsidR="002B3198" w:rsidRPr="002B3198">
        <w:rPr>
          <w:rFonts w:ascii="Times New Roman" w:hAnsi="Times New Roman" w:cs="Times New Roman"/>
          <w:sz w:val="24"/>
          <w:szCs w:val="24"/>
          <w:lang w:val="en-US" w:eastAsia="zh-CN"/>
        </w:rPr>
        <w:t>(Alon-Barkat &amp; Busuioc, 2023)</w:t>
      </w:r>
      <w:r w:rsidRPr="00F42819">
        <w:rPr>
          <w:rFonts w:ascii="Times New Roman" w:hAnsi="Times New Roman" w:cs="Times New Roman"/>
          <w:sz w:val="24"/>
          <w:szCs w:val="24"/>
          <w:lang w:val="en-US" w:eastAsia="zh-CN"/>
        </w:rPr>
        <w:t>.</w:t>
      </w:r>
      <w:r w:rsidR="002B3198">
        <w:rPr>
          <w:rFonts w:ascii="Times New Roman" w:hAnsi="Times New Roman" w:cs="Times New Roman" w:hint="eastAsia"/>
          <w:sz w:val="24"/>
          <w:szCs w:val="24"/>
          <w:lang w:val="en-US" w:eastAsia="zh-CN"/>
        </w:rPr>
        <w:t xml:space="preserve"> </w:t>
      </w:r>
      <w:r w:rsidR="002B3198" w:rsidRPr="002B3198">
        <w:rPr>
          <w:rFonts w:ascii="Times New Roman" w:hAnsi="Times New Roman" w:cs="Times New Roman"/>
          <w:sz w:val="24"/>
          <w:szCs w:val="24"/>
          <w:lang w:val="en-US" w:eastAsia="zh-CN"/>
        </w:rPr>
        <w:t xml:space="preserve">In the City of Ottawa context, even when GenAI tool </w:t>
      </w:r>
      <w:r w:rsidR="004F165E">
        <w:rPr>
          <w:rFonts w:ascii="Times New Roman" w:hAnsi="Times New Roman" w:cs="Times New Roman"/>
          <w:sz w:val="24"/>
          <w:szCs w:val="24"/>
          <w:lang w:val="en-US" w:eastAsia="zh-CN"/>
        </w:rPr>
        <w:t xml:space="preserve">is </w:t>
      </w:r>
      <w:r w:rsidR="002B3198" w:rsidRPr="002B3198">
        <w:rPr>
          <w:rFonts w:ascii="Times New Roman" w:hAnsi="Times New Roman" w:cs="Times New Roman"/>
          <w:sz w:val="24"/>
          <w:szCs w:val="24"/>
          <w:lang w:val="en-US" w:eastAsia="zh-CN"/>
        </w:rPr>
        <w:t>defined as “for research purposes only,” they influence which communities, stakeholder groups, or project types receive attention. For instance, if the indexed corpus contains disproportionately high reports on certain areas or topics, the model will more frequently flag these regions as ‘typical’ or “problem areas,” thereby subtly steering policy discussions.</w:t>
      </w:r>
      <w:r w:rsidR="002B3198">
        <w:rPr>
          <w:rFonts w:ascii="Times New Roman" w:hAnsi="Times New Roman" w:cs="Times New Roman" w:hint="eastAsia"/>
          <w:sz w:val="24"/>
          <w:szCs w:val="24"/>
          <w:lang w:val="en-US" w:eastAsia="zh-CN"/>
        </w:rPr>
        <w:t xml:space="preserve"> </w:t>
      </w:r>
    </w:p>
    <w:p w14:paraId="3BD9B3F0" w14:textId="012448BA" w:rsidR="002B3198" w:rsidRPr="00A765E5" w:rsidRDefault="002B3198" w:rsidP="00AA6991">
      <w:pPr>
        <w:spacing w:after="200" w:line="480" w:lineRule="auto"/>
        <w:ind w:left="788"/>
        <w:rPr>
          <w:rFonts w:ascii="Times New Roman" w:hAnsi="Times New Roman" w:cs="Times New Roman"/>
          <w:sz w:val="24"/>
          <w:szCs w:val="24"/>
          <w:lang w:val="en-US" w:eastAsia="zh-CN"/>
        </w:rPr>
      </w:pPr>
      <w:r w:rsidRPr="002B3198">
        <w:rPr>
          <w:rFonts w:ascii="Times New Roman" w:hAnsi="Times New Roman" w:cs="Times New Roman"/>
          <w:sz w:val="24"/>
          <w:szCs w:val="24"/>
          <w:lang w:val="en-US" w:eastAsia="zh-CN"/>
        </w:rPr>
        <w:t xml:space="preserve">This makes bias and representation issues an ethical concern in at least two ways. First, it raises concerns about distributive justice: if the tool rarely displays information about residents from underrepresented or historically marginalized communities, those </w:t>
      </w:r>
      <w:r w:rsidRPr="002B3198">
        <w:rPr>
          <w:rFonts w:ascii="Times New Roman" w:hAnsi="Times New Roman" w:cs="Times New Roman"/>
          <w:sz w:val="24"/>
          <w:szCs w:val="24"/>
          <w:lang w:val="en-US" w:eastAsia="zh-CN"/>
        </w:rPr>
        <w:lastRenderedPageBreak/>
        <w:t>communities may be further overlooked. Second, it complicates accountability, as biased outcomes may be disguised as “neutral insights” generated by seemingly objective AI systems rather than contestable political choices. Algorithmic accountability efforts in the public sector emphasize the need to document datasets, disclose model limitations, and establish mechanisms enabling affected groups to challenge outputs and decisions</w:t>
      </w:r>
      <w:r>
        <w:rPr>
          <w:rFonts w:ascii="Times New Roman" w:hAnsi="Times New Roman" w:cs="Times New Roman" w:hint="eastAsia"/>
          <w:sz w:val="24"/>
          <w:szCs w:val="24"/>
          <w:lang w:val="en-US" w:eastAsia="zh-CN"/>
        </w:rPr>
        <w:t xml:space="preserve"> </w:t>
      </w:r>
      <w:r w:rsidRPr="002B3198">
        <w:rPr>
          <w:rFonts w:ascii="Times New Roman" w:hAnsi="Times New Roman" w:cs="Times New Roman"/>
          <w:sz w:val="24"/>
          <w:szCs w:val="24"/>
          <w:lang w:val="en-US" w:eastAsia="zh-CN"/>
        </w:rPr>
        <w:t>(Ada Lovelace Institute, 202</w:t>
      </w:r>
      <w:r w:rsidR="00163AA1">
        <w:rPr>
          <w:rFonts w:ascii="Times New Roman" w:hAnsi="Times New Roman" w:cs="Times New Roman"/>
          <w:sz w:val="24"/>
          <w:szCs w:val="24"/>
          <w:lang w:val="en-US" w:eastAsia="zh-CN"/>
        </w:rPr>
        <w:t>1</w:t>
      </w:r>
      <w:r w:rsidRPr="002B3198">
        <w:rPr>
          <w:rFonts w:ascii="Times New Roman" w:hAnsi="Times New Roman" w:cs="Times New Roman"/>
          <w:sz w:val="24"/>
          <w:szCs w:val="24"/>
          <w:lang w:val="en-US" w:eastAsia="zh-CN"/>
        </w:rPr>
        <w:t>).</w:t>
      </w:r>
      <w:r>
        <w:rPr>
          <w:rFonts w:ascii="Times New Roman" w:hAnsi="Times New Roman" w:cs="Times New Roman" w:hint="eastAsia"/>
          <w:sz w:val="24"/>
          <w:szCs w:val="24"/>
          <w:lang w:val="en-US" w:eastAsia="zh-CN"/>
        </w:rPr>
        <w:t xml:space="preserve"> </w:t>
      </w:r>
      <w:r w:rsidRPr="002B3198">
        <w:rPr>
          <w:rFonts w:ascii="Times New Roman" w:hAnsi="Times New Roman" w:cs="Times New Roman"/>
          <w:sz w:val="24"/>
          <w:szCs w:val="24"/>
          <w:lang w:val="en-US" w:eastAsia="zh-CN"/>
        </w:rPr>
        <w:t>For the GenAI tool, this necessitates establishing governance processes to review training data coverage, monitor output patterns (e.g., by geographic location or population group), and require human users to critically interpret the model's suggestions rather than simply accepting them.</w:t>
      </w:r>
    </w:p>
    <w:p w14:paraId="05358919" w14:textId="7FE7A81B" w:rsidR="524191C7" w:rsidRPr="00A765E5" w:rsidRDefault="00041EAE" w:rsidP="001965FB">
      <w:pPr>
        <w:pStyle w:val="1"/>
        <w:numPr>
          <w:ilvl w:val="1"/>
          <w:numId w:val="11"/>
        </w:numPr>
        <w:spacing w:before="0" w:after="0" w:line="480" w:lineRule="auto"/>
        <w:rPr>
          <w:rFonts w:ascii="Times New Roman" w:hAnsi="Times New Roman" w:cs="Times New Roman"/>
          <w:color w:val="auto"/>
          <w:sz w:val="24"/>
          <w:szCs w:val="24"/>
          <w:lang w:val="en-US"/>
        </w:rPr>
      </w:pPr>
      <w:bookmarkStart w:id="7" w:name="_Toc214216254"/>
      <w:r w:rsidRPr="00041EAE">
        <w:rPr>
          <w:rFonts w:ascii="Times New Roman" w:hAnsi="Times New Roman" w:cs="Times New Roman"/>
          <w:color w:val="auto"/>
          <w:sz w:val="24"/>
          <w:szCs w:val="24"/>
          <w:lang w:val="en-US"/>
        </w:rPr>
        <w:t>Hallucinations, verifiability, and accountability</w:t>
      </w:r>
      <w:bookmarkEnd w:id="7"/>
    </w:p>
    <w:p w14:paraId="1A845729" w14:textId="7F8BD17F" w:rsidR="1D942F7D" w:rsidRDefault="00041EAE" w:rsidP="00AA6991">
      <w:pPr>
        <w:spacing w:after="200" w:line="480" w:lineRule="auto"/>
        <w:ind w:left="788"/>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LLMs</w:t>
      </w:r>
      <w:r w:rsidRPr="00041EAE">
        <w:rPr>
          <w:rFonts w:ascii="Times New Roman" w:eastAsia="Times New Roman" w:hAnsi="Times New Roman" w:cs="Times New Roman"/>
          <w:sz w:val="24"/>
          <w:szCs w:val="24"/>
          <w:lang w:eastAsia="zh-CN"/>
        </w:rPr>
        <w:t xml:space="preserve"> frequently exhibit “hallucination” phenomena: they generate fluent yet false or unsupported statements, often with high confidenc</w:t>
      </w:r>
      <w:r>
        <w:rPr>
          <w:rFonts w:ascii="Times New Roman" w:eastAsia="Times New Roman" w:hAnsi="Times New Roman" w:cs="Times New Roman"/>
          <w:sz w:val="24"/>
          <w:szCs w:val="24"/>
          <w:lang w:eastAsia="zh-CN"/>
        </w:rPr>
        <w:t>e</w:t>
      </w:r>
      <w:r w:rsidRPr="00041EAE">
        <w:rPr>
          <w:rFonts w:ascii="Times New Roman" w:eastAsia="Times New Roman" w:hAnsi="Times New Roman" w:cs="Times New Roman"/>
          <w:sz w:val="24"/>
          <w:szCs w:val="24"/>
          <w:lang w:eastAsia="zh-CN"/>
        </w:rPr>
        <w:t>. Recent empirical research in the legal domain reveals that popular LLMs hallucinate factual details or case citations in most test queries, and these models struggle to recognize situations where they may be incorrect</w:t>
      </w:r>
      <w:r>
        <w:rPr>
          <w:rFonts w:ascii="Times New Roman" w:eastAsia="Times New Roman" w:hAnsi="Times New Roman" w:cs="Times New Roman"/>
          <w:sz w:val="24"/>
          <w:szCs w:val="24"/>
          <w:lang w:eastAsia="zh-CN"/>
        </w:rPr>
        <w:t xml:space="preserve"> </w:t>
      </w:r>
      <w:r w:rsidRPr="00041EAE">
        <w:rPr>
          <w:rFonts w:ascii="Times New Roman" w:eastAsia="Times New Roman" w:hAnsi="Times New Roman" w:cs="Times New Roman"/>
          <w:sz w:val="24"/>
          <w:szCs w:val="24"/>
          <w:lang w:eastAsia="zh-CN"/>
        </w:rPr>
        <w:t>(Dahl et al., 2024).</w:t>
      </w:r>
      <w:r>
        <w:rPr>
          <w:rFonts w:ascii="Times New Roman" w:eastAsia="Times New Roman" w:hAnsi="Times New Roman" w:cs="Times New Roman"/>
          <w:sz w:val="24"/>
          <w:szCs w:val="24"/>
          <w:lang w:eastAsia="zh-CN"/>
        </w:rPr>
        <w:t xml:space="preserve"> </w:t>
      </w:r>
      <w:r w:rsidRPr="00041EAE">
        <w:rPr>
          <w:rFonts w:ascii="Times New Roman" w:eastAsia="Times New Roman" w:hAnsi="Times New Roman" w:cs="Times New Roman"/>
          <w:sz w:val="24"/>
          <w:szCs w:val="24"/>
          <w:lang w:eastAsia="zh-CN"/>
        </w:rPr>
        <w:t>This illusion is not a random error but a structural feature of probabilistic text generation, posing particular danger in fields such as law and public policy where users expect references and rules to be precise and verifiable.</w:t>
      </w:r>
    </w:p>
    <w:p w14:paraId="031DC680" w14:textId="5EF2D7FA" w:rsidR="00041EAE" w:rsidRDefault="00041EAE" w:rsidP="00AA6991">
      <w:pPr>
        <w:spacing w:after="200" w:line="480" w:lineRule="auto"/>
        <w:ind w:left="788"/>
        <w:rPr>
          <w:rFonts w:ascii="Times New Roman" w:eastAsia="Times New Roman" w:hAnsi="Times New Roman" w:cs="Times New Roman"/>
          <w:sz w:val="24"/>
          <w:szCs w:val="24"/>
          <w:lang w:eastAsia="zh-CN"/>
        </w:rPr>
      </w:pPr>
      <w:r w:rsidRPr="00041EAE">
        <w:rPr>
          <w:rFonts w:ascii="Times New Roman" w:eastAsia="Times New Roman" w:hAnsi="Times New Roman" w:cs="Times New Roman"/>
          <w:sz w:val="24"/>
          <w:szCs w:val="24"/>
          <w:lang w:eastAsia="zh-CN"/>
        </w:rPr>
        <w:t xml:space="preserve">For municipal GenAI tool, hallucinations may occur when models fabricate nonexistent regulations, misrepresent project eligibility criteria, falsify statistical data, or confidently summarize policies that do not actually exist in the underlying corpus. Even when the RAG process retrieves relevant documents, the model may still misinterpret them or confuse them with outdated or irrelevant knowledge from the pre-training data. Research on automated decision-making systems in government indicates that officials may </w:t>
      </w:r>
      <w:r w:rsidRPr="00041EAE">
        <w:rPr>
          <w:rFonts w:ascii="Times New Roman" w:eastAsia="Times New Roman" w:hAnsi="Times New Roman" w:cs="Times New Roman"/>
          <w:sz w:val="24"/>
          <w:szCs w:val="24"/>
          <w:lang w:eastAsia="zh-CN"/>
        </w:rPr>
        <w:lastRenderedPageBreak/>
        <w:t>develop “automation bias” when confronted with algorithmic recommendations, placing excessive weight on machine outputs</w:t>
      </w:r>
      <w:r>
        <w:rPr>
          <w:rFonts w:ascii="Times New Roman" w:eastAsia="Times New Roman" w:hAnsi="Times New Roman" w:cs="Times New Roman"/>
          <w:sz w:val="24"/>
          <w:szCs w:val="24"/>
          <w:lang w:eastAsia="zh-CN"/>
        </w:rPr>
        <w:t xml:space="preserve">, </w:t>
      </w:r>
      <w:r w:rsidRPr="00041EAE">
        <w:rPr>
          <w:rFonts w:ascii="Times New Roman" w:eastAsia="Times New Roman" w:hAnsi="Times New Roman" w:cs="Times New Roman"/>
          <w:sz w:val="24"/>
          <w:szCs w:val="24"/>
          <w:lang w:eastAsia="zh-CN"/>
        </w:rPr>
        <w:t>particularly under time pressure</w:t>
      </w:r>
      <w:r>
        <w:rPr>
          <w:rFonts w:ascii="Times New Roman" w:eastAsia="Times New Roman" w:hAnsi="Times New Roman" w:cs="Times New Roman"/>
          <w:sz w:val="24"/>
          <w:szCs w:val="24"/>
          <w:lang w:eastAsia="zh-CN"/>
        </w:rPr>
        <w:t xml:space="preserve"> </w:t>
      </w:r>
      <w:r w:rsidRPr="00041EAE">
        <w:rPr>
          <w:rFonts w:ascii="Times New Roman" w:eastAsia="Times New Roman" w:hAnsi="Times New Roman" w:cs="Times New Roman"/>
          <w:sz w:val="24"/>
          <w:szCs w:val="24"/>
          <w:lang w:eastAsia="zh-CN"/>
        </w:rPr>
        <w:t>(Krištofík, 2025; Government of Canada, 2025</w:t>
      </w:r>
      <w:r>
        <w:rPr>
          <w:rFonts w:ascii="Times New Roman" w:eastAsia="Times New Roman" w:hAnsi="Times New Roman" w:cs="Times New Roman"/>
          <w:sz w:val="24"/>
          <w:szCs w:val="24"/>
          <w:lang w:eastAsia="zh-CN"/>
        </w:rPr>
        <w:t>)</w:t>
      </w:r>
      <w:r w:rsidRPr="00041EAE">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 </w:t>
      </w:r>
      <w:r w:rsidRPr="00041EAE">
        <w:rPr>
          <w:rFonts w:ascii="Times New Roman" w:eastAsia="Times New Roman" w:hAnsi="Times New Roman" w:cs="Times New Roman"/>
          <w:sz w:val="24"/>
          <w:szCs w:val="24"/>
          <w:lang w:eastAsia="zh-CN"/>
        </w:rPr>
        <w:t>This combination of hallucination and automation bias can silently shift responsibility away from human judgment.</w:t>
      </w:r>
    </w:p>
    <w:p w14:paraId="2C685472" w14:textId="25548AFB" w:rsidR="00041EAE" w:rsidRPr="00041EAE" w:rsidRDefault="00041EAE" w:rsidP="00AA6991">
      <w:pPr>
        <w:spacing w:after="200" w:line="480" w:lineRule="auto"/>
        <w:ind w:left="788"/>
        <w:rPr>
          <w:rFonts w:ascii="Times New Roman" w:eastAsia="Times New Roman" w:hAnsi="Times New Roman" w:cs="Times New Roman"/>
          <w:sz w:val="24"/>
          <w:szCs w:val="24"/>
          <w:lang w:eastAsia="zh-CN"/>
        </w:rPr>
      </w:pPr>
      <w:r w:rsidRPr="00041EAE">
        <w:rPr>
          <w:rFonts w:ascii="Times New Roman" w:eastAsia="Times New Roman" w:hAnsi="Times New Roman" w:cs="Times New Roman"/>
          <w:sz w:val="24"/>
          <w:szCs w:val="24"/>
          <w:lang w:eastAsia="zh-CN"/>
        </w:rPr>
        <w:t>When residents are affected by decisions made through opaque models, accountability becomes an ethical issue because the internal logic of these models cannot be fully inspected. Public sector guidance on algorithmic accountability emphasizes the necessity of documentation, audit trails, explaining outcomes, and providing appeal mechanisms</w:t>
      </w:r>
      <w:r>
        <w:rPr>
          <w:rFonts w:ascii="Times New Roman" w:eastAsia="Times New Roman" w:hAnsi="Times New Roman" w:cs="Times New Roman"/>
          <w:sz w:val="24"/>
          <w:szCs w:val="24"/>
          <w:lang w:eastAsia="zh-CN"/>
        </w:rPr>
        <w:t xml:space="preserve"> </w:t>
      </w:r>
      <w:r w:rsidRPr="00041EAE">
        <w:rPr>
          <w:rFonts w:ascii="Times New Roman" w:eastAsia="Times New Roman" w:hAnsi="Times New Roman" w:cs="Times New Roman"/>
          <w:sz w:val="24"/>
          <w:szCs w:val="24"/>
          <w:lang w:eastAsia="zh-CN"/>
        </w:rPr>
        <w:t>(Ada Lovelace Institute</w:t>
      </w:r>
      <w:r w:rsidRPr="00041EAE">
        <w:t xml:space="preserve"> </w:t>
      </w:r>
      <w:r w:rsidRPr="00041EAE">
        <w:rPr>
          <w:rFonts w:ascii="Times New Roman" w:eastAsia="Times New Roman" w:hAnsi="Times New Roman" w:cs="Times New Roman"/>
          <w:sz w:val="24"/>
          <w:szCs w:val="24"/>
          <w:lang w:eastAsia="zh-CN"/>
        </w:rPr>
        <w:t>, 2020; Government of Canada, 2025</w:t>
      </w:r>
      <w:r>
        <w:rPr>
          <w:rFonts w:ascii="Times New Roman" w:eastAsia="Times New Roman" w:hAnsi="Times New Roman" w:cs="Times New Roman"/>
          <w:sz w:val="24"/>
          <w:szCs w:val="24"/>
          <w:lang w:eastAsia="zh-CN"/>
        </w:rPr>
        <w:t>)</w:t>
      </w:r>
      <w:r w:rsidRPr="00041EAE">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 </w:t>
      </w:r>
      <w:r w:rsidRPr="00041EAE">
        <w:rPr>
          <w:rFonts w:ascii="Times New Roman" w:eastAsia="Times New Roman" w:hAnsi="Times New Roman" w:cs="Times New Roman"/>
          <w:sz w:val="24"/>
          <w:szCs w:val="24"/>
          <w:lang w:eastAsia="zh-CN"/>
        </w:rPr>
        <w:t>For the City of Ottawa, this means GenAI tool should be designed and managed according to the principles of assistive systems, mandating human oversight, requiring detailed documentation of prompts and sources, and establishing clear policies guiding staff on how to verify AI-generated summaries or citations before adoption. Without these safeguards, AI “hallucinations” could compromise the accuracy of internal analysis, erode public trust in municipal experts, and potentially expose the city to legal liability if erroneous AI recommendations lead to harmful decisions.</w:t>
      </w:r>
    </w:p>
    <w:p w14:paraId="6DCBDC9D" w14:textId="45FD0C57" w:rsidR="00A86C6A" w:rsidRPr="00C1680F" w:rsidRDefault="004E0ED6" w:rsidP="00AA6991">
      <w:pPr>
        <w:pStyle w:val="1"/>
        <w:numPr>
          <w:ilvl w:val="0"/>
          <w:numId w:val="11"/>
        </w:numPr>
        <w:spacing w:before="0" w:after="0" w:line="480" w:lineRule="auto"/>
        <w:rPr>
          <w:rFonts w:ascii="Times New Roman" w:hAnsi="Times New Roman" w:cs="Times New Roman"/>
          <w:color w:val="auto"/>
          <w:sz w:val="24"/>
          <w:szCs w:val="24"/>
          <w:lang w:val="en-US"/>
        </w:rPr>
      </w:pPr>
      <w:bookmarkStart w:id="8" w:name="_Toc214216255"/>
      <w:r w:rsidRPr="00C1680F">
        <w:rPr>
          <w:rFonts w:ascii="Times New Roman" w:hAnsi="Times New Roman" w:cs="Times New Roman"/>
          <w:color w:val="auto"/>
          <w:sz w:val="24"/>
          <w:szCs w:val="24"/>
          <w:lang w:val="en-US"/>
        </w:rPr>
        <w:t>Stakeholder Mapping</w:t>
      </w:r>
      <w:bookmarkEnd w:id="8"/>
    </w:p>
    <w:p w14:paraId="10DB220B" w14:textId="4060D42D" w:rsidR="40ABDD48" w:rsidRDefault="004E0ED6" w:rsidP="00AA6991">
      <w:pPr>
        <w:pStyle w:val="1"/>
        <w:numPr>
          <w:ilvl w:val="1"/>
          <w:numId w:val="11"/>
        </w:numPr>
        <w:spacing w:before="0" w:after="0" w:line="480" w:lineRule="auto"/>
        <w:rPr>
          <w:rFonts w:ascii="Times New Roman" w:hAnsi="Times New Roman" w:cs="Times New Roman"/>
          <w:color w:val="auto"/>
          <w:sz w:val="24"/>
          <w:szCs w:val="24"/>
          <w:lang w:val="en-US"/>
        </w:rPr>
      </w:pPr>
      <w:bookmarkStart w:id="9" w:name="_Toc214216256"/>
      <w:r w:rsidRPr="00C1680F">
        <w:rPr>
          <w:rFonts w:ascii="Times New Roman" w:hAnsi="Times New Roman" w:cs="Times New Roman"/>
          <w:color w:val="auto"/>
          <w:sz w:val="24"/>
          <w:szCs w:val="24"/>
          <w:lang w:val="en-US"/>
        </w:rPr>
        <w:t>Stakeholder list</w:t>
      </w:r>
      <w:bookmarkEnd w:id="9"/>
    </w:p>
    <w:p w14:paraId="78FEBCA1" w14:textId="215DC6C7" w:rsidR="00267E53" w:rsidRDefault="00267E53" w:rsidP="00267E53">
      <w:pPr>
        <w:spacing w:line="480" w:lineRule="auto"/>
        <w:ind w:left="788"/>
        <w:rPr>
          <w:rFonts w:ascii="Times New Roman" w:hAnsi="Times New Roman" w:cs="Times New Roman"/>
          <w:sz w:val="24"/>
          <w:szCs w:val="24"/>
          <w:lang w:val="en-US"/>
        </w:rPr>
      </w:pPr>
      <w:r w:rsidRPr="00267E53">
        <w:rPr>
          <w:rFonts w:ascii="Times New Roman" w:hAnsi="Times New Roman" w:cs="Times New Roman"/>
          <w:sz w:val="24"/>
          <w:szCs w:val="24"/>
          <w:lang w:val="en-US"/>
        </w:rPr>
        <w:t xml:space="preserve">The primary internal stakeholders are municipal employees who directly use the tool in their daily work. Policy analysts, planners, and project managers rely on the system to scan municipal council reports, bylaws, and strategic plans to draft memoranda and recommendations. Frontline staff and customer service representatives may use the system to look up eligibility criteria or process guidelines when interacting with </w:t>
      </w:r>
      <w:r w:rsidRPr="00267E53">
        <w:rPr>
          <w:rFonts w:ascii="Times New Roman" w:hAnsi="Times New Roman" w:cs="Times New Roman"/>
          <w:sz w:val="24"/>
          <w:szCs w:val="24"/>
          <w:lang w:val="en-US"/>
        </w:rPr>
        <w:lastRenderedPageBreak/>
        <w:t>residents. Legal counsel, Access to Information and Privacy (ATIP) officers, and corporate security personnel are also stakeholders, as the system involves regulated records that must comply with the Municipal Freedom of Information and Protection of Privacy Act (MFIPPA) and internal security policies. The Information Technology, Data, and Innovation team is responsible for model selection, infrastructure development, and integration with existing records management systems, thereby assuming technical and operational risks. Senior management and elected officials are indirect stakeholders as they set priorities for AI applications, approve budgets, and ultimately bear responsibility for any failures or damages associated with the tool.</w:t>
      </w:r>
    </w:p>
    <w:p w14:paraId="6CA89A8C" w14:textId="19B0FBDC" w:rsidR="00267E53" w:rsidRPr="00267E53" w:rsidRDefault="00267E53" w:rsidP="00267E53">
      <w:pPr>
        <w:spacing w:line="480" w:lineRule="auto"/>
        <w:ind w:left="788"/>
        <w:rPr>
          <w:rFonts w:ascii="Times New Roman" w:hAnsi="Times New Roman" w:cs="Times New Roman"/>
          <w:sz w:val="24"/>
          <w:szCs w:val="24"/>
          <w:lang w:val="en-US"/>
        </w:rPr>
      </w:pPr>
      <w:r w:rsidRPr="00267E53">
        <w:rPr>
          <w:rFonts w:ascii="Times New Roman" w:hAnsi="Times New Roman" w:cs="Times New Roman"/>
          <w:sz w:val="24"/>
          <w:szCs w:val="24"/>
          <w:lang w:val="en-US"/>
        </w:rPr>
        <w:t>External stakeholders include Ottawa residents whose information appears in municipal records and who are affected by policies developed with GenAI-assisted research support. Community organizations, advocacy groups, and unions may scrutinize the tool's fairness, transparency, and potential impacts on service quality or working conditions. Local businesses and contractors may be affected when AI-supported analysis influences procurement, zoning, or economic development initiatives. Provincial regulators and oversight bodies, such as the Information and Privacy Commissioner of Ontario, are also stakeholders responsible for ensuring municipal AI systems comply with legal and ethical standards. Finally, external vendors and cloud service providers supplying models or infrastructure are stakeholders, as their design choices and contractual commitments shape the system's capabilities and limitations.</w:t>
      </w:r>
    </w:p>
    <w:p w14:paraId="0910EE39" w14:textId="40DCC8DE" w:rsidR="001C0901" w:rsidRDefault="004E0ED6" w:rsidP="00AA6991">
      <w:pPr>
        <w:pStyle w:val="1"/>
        <w:numPr>
          <w:ilvl w:val="1"/>
          <w:numId w:val="11"/>
        </w:numPr>
        <w:spacing w:before="0" w:after="0" w:line="480" w:lineRule="auto"/>
        <w:rPr>
          <w:rFonts w:ascii="Times New Roman" w:hAnsi="Times New Roman" w:cs="Times New Roman"/>
          <w:color w:val="auto"/>
          <w:sz w:val="24"/>
          <w:szCs w:val="24"/>
          <w:lang w:val="en-US"/>
        </w:rPr>
      </w:pPr>
      <w:bookmarkStart w:id="10" w:name="_Toc214216257"/>
      <w:r w:rsidRPr="00C1680F">
        <w:rPr>
          <w:rFonts w:ascii="Times New Roman" w:hAnsi="Times New Roman" w:cs="Times New Roman"/>
          <w:color w:val="auto"/>
          <w:sz w:val="24"/>
          <w:szCs w:val="24"/>
          <w:lang w:val="en-US"/>
        </w:rPr>
        <w:t>Distribution of benefits and risks</w:t>
      </w:r>
      <w:bookmarkEnd w:id="10"/>
    </w:p>
    <w:p w14:paraId="60869C9E" w14:textId="7927CF3B" w:rsidR="00267E53" w:rsidRDefault="00267E53" w:rsidP="00267E53">
      <w:pPr>
        <w:spacing w:line="480" w:lineRule="auto"/>
        <w:ind w:left="788"/>
        <w:rPr>
          <w:rFonts w:ascii="Times New Roman" w:hAnsi="Times New Roman" w:cs="Times New Roman"/>
          <w:sz w:val="24"/>
          <w:szCs w:val="24"/>
          <w:lang w:val="en-US"/>
        </w:rPr>
      </w:pPr>
      <w:r w:rsidRPr="00267E53">
        <w:rPr>
          <w:rFonts w:ascii="Times New Roman" w:hAnsi="Times New Roman" w:cs="Times New Roman"/>
          <w:sz w:val="24"/>
          <w:szCs w:val="24"/>
          <w:lang w:val="en-US"/>
        </w:rPr>
        <w:t xml:space="preserve">The distribution of benefits and risks among these groups is uneven. Policy analysts, managers, and IT teams stand to gain immediate efficiency gains, easier access to </w:t>
      </w:r>
      <w:r w:rsidRPr="00267E53">
        <w:rPr>
          <w:rFonts w:ascii="Times New Roman" w:hAnsi="Times New Roman" w:cs="Times New Roman"/>
          <w:sz w:val="24"/>
          <w:szCs w:val="24"/>
          <w:lang w:val="en-US"/>
        </w:rPr>
        <w:lastRenderedPageBreak/>
        <w:t>institutional knowledge, and reputational benefits from delivering “innovative” services. Senior leadership may benefit from faster reporting turnaround times and the positive image of evidence-based decision-making. When the system is deemed successful, vendors will also reap both financial and reputational rewards.</w:t>
      </w:r>
    </w:p>
    <w:p w14:paraId="24D0C3DD" w14:textId="7AE16546" w:rsidR="00267E53" w:rsidRPr="00267E53" w:rsidRDefault="00267E53" w:rsidP="00267E53">
      <w:pPr>
        <w:spacing w:line="480" w:lineRule="auto"/>
        <w:ind w:left="788"/>
        <w:rPr>
          <w:rFonts w:ascii="Times New Roman" w:hAnsi="Times New Roman" w:cs="Times New Roman"/>
          <w:sz w:val="24"/>
          <w:szCs w:val="24"/>
          <w:lang w:val="en-US"/>
        </w:rPr>
      </w:pPr>
      <w:r w:rsidRPr="00267E53">
        <w:rPr>
          <w:rFonts w:ascii="Times New Roman" w:hAnsi="Times New Roman" w:cs="Times New Roman"/>
          <w:sz w:val="24"/>
          <w:szCs w:val="24"/>
          <w:lang w:val="en-US"/>
        </w:rPr>
        <w:t>In contrast, residents and community groups often bear greater risks while receiving only indirect benefits. If systems reproduce patterns of bias found in municipal records, communities already facing service gaps or over-policing may become further marginalized by AI-assisted analysis. If retrieval or logging configurations are flawed, personal data appearing in internal documents faces privacy risks, yet individuals have little control over how their information is handled. When AI outputs are treated as performance benchmarks rather than optional tools, frontline workers may face heightened surveillance and work pressures. Legal, privacy, and information access and privacy protection officers are responsible for preventing violations and ensuring compliance, yet their influence over technical design may be limited. This imbalance underscores the necessity of establishing governance mechanisms that prioritize input from affected residents and frontline staff over the perspectives of technical experts and senior management.</w:t>
      </w:r>
    </w:p>
    <w:p w14:paraId="54C79FA6" w14:textId="0A2FC1E6" w:rsidR="00A86C6A" w:rsidRDefault="004E0ED6" w:rsidP="00AA6991">
      <w:pPr>
        <w:pStyle w:val="1"/>
        <w:numPr>
          <w:ilvl w:val="0"/>
          <w:numId w:val="11"/>
        </w:numPr>
        <w:spacing w:before="0" w:after="0" w:line="480" w:lineRule="auto"/>
        <w:rPr>
          <w:rFonts w:ascii="Times New Roman" w:hAnsi="Times New Roman" w:cs="Times New Roman"/>
          <w:color w:val="auto"/>
          <w:sz w:val="24"/>
          <w:szCs w:val="24"/>
          <w:lang w:val="en-US"/>
        </w:rPr>
      </w:pPr>
      <w:bookmarkStart w:id="11" w:name="_Toc214216258"/>
      <w:r w:rsidRPr="00C1680F">
        <w:rPr>
          <w:rFonts w:ascii="Times New Roman" w:hAnsi="Times New Roman" w:cs="Times New Roman"/>
          <w:color w:val="auto"/>
          <w:sz w:val="24"/>
          <w:szCs w:val="24"/>
          <w:lang w:val="en-US"/>
        </w:rPr>
        <w:t>Ethical Tools and Mitigation Strategies</w:t>
      </w:r>
      <w:bookmarkEnd w:id="11"/>
    </w:p>
    <w:p w14:paraId="387C46ED" w14:textId="47280B4C" w:rsidR="004F165E" w:rsidRPr="004F165E" w:rsidRDefault="004F165E" w:rsidP="004F165E">
      <w:pPr>
        <w:spacing w:line="480" w:lineRule="auto"/>
        <w:ind w:left="391"/>
        <w:rPr>
          <w:rFonts w:ascii="Times New Roman" w:hAnsi="Times New Roman" w:cs="Times New Roman"/>
          <w:sz w:val="24"/>
          <w:szCs w:val="24"/>
          <w:lang w:val="en-US"/>
        </w:rPr>
      </w:pPr>
      <w:r w:rsidRPr="004F165E">
        <w:rPr>
          <w:rFonts w:ascii="Times New Roman" w:hAnsi="Times New Roman" w:cs="Times New Roman"/>
          <w:sz w:val="24"/>
          <w:szCs w:val="24"/>
          <w:lang w:val="en-US"/>
        </w:rPr>
        <w:t>This section begins with risk identification and progressively introduces specific tools and governance practices for mitigating risks. It highlights two complementary approaches: conducting periodic fairness audits using Aequitas</w:t>
      </w:r>
      <w:r w:rsidR="00593348" w:rsidRPr="00593348">
        <w:t xml:space="preserve"> </w:t>
      </w:r>
      <w:r w:rsidR="00593348" w:rsidRPr="00593348">
        <w:rPr>
          <w:rFonts w:ascii="Times New Roman" w:hAnsi="Times New Roman" w:cs="Times New Roman"/>
          <w:sz w:val="24"/>
          <w:szCs w:val="24"/>
          <w:lang w:val="en-US"/>
        </w:rPr>
        <w:t>(Saleiro et al., 2018)</w:t>
      </w:r>
      <w:r w:rsidRPr="004F165E">
        <w:rPr>
          <w:rFonts w:ascii="Times New Roman" w:hAnsi="Times New Roman" w:cs="Times New Roman"/>
          <w:sz w:val="24"/>
          <w:szCs w:val="24"/>
          <w:lang w:val="en-US"/>
        </w:rPr>
        <w:t xml:space="preserve">, and implementing structured explanation workflows based on LIME and similar </w:t>
      </w:r>
      <w:r w:rsidR="00593348" w:rsidRPr="00593348">
        <w:rPr>
          <w:rFonts w:ascii="Times New Roman" w:hAnsi="Times New Roman" w:cs="Times New Roman"/>
          <w:sz w:val="24"/>
          <w:szCs w:val="24"/>
          <w:lang w:val="en-US"/>
        </w:rPr>
        <w:t xml:space="preserve">interpretability </w:t>
      </w:r>
      <w:r w:rsidRPr="004F165E">
        <w:rPr>
          <w:rFonts w:ascii="Times New Roman" w:hAnsi="Times New Roman" w:cs="Times New Roman"/>
          <w:sz w:val="24"/>
          <w:szCs w:val="24"/>
          <w:lang w:val="en-US"/>
        </w:rPr>
        <w:t>methods</w:t>
      </w:r>
      <w:r w:rsidR="00593348">
        <w:rPr>
          <w:rFonts w:ascii="Times New Roman" w:hAnsi="Times New Roman" w:cs="Times New Roman" w:hint="eastAsia"/>
          <w:sz w:val="24"/>
          <w:szCs w:val="24"/>
          <w:lang w:val="en-US" w:eastAsia="zh-CN"/>
        </w:rPr>
        <w:t xml:space="preserve"> </w:t>
      </w:r>
      <w:r w:rsidR="00593348" w:rsidRPr="00593348">
        <w:rPr>
          <w:rFonts w:ascii="Times New Roman" w:hAnsi="Times New Roman" w:cs="Times New Roman"/>
          <w:sz w:val="24"/>
          <w:szCs w:val="24"/>
          <w:lang w:val="en-US" w:eastAsia="zh-CN"/>
        </w:rPr>
        <w:lastRenderedPageBreak/>
        <w:t>(Ribeiro, Singh, &amp; Guestrin, 2016)</w:t>
      </w:r>
      <w:r w:rsidRPr="004F165E">
        <w:rPr>
          <w:rFonts w:ascii="Times New Roman" w:hAnsi="Times New Roman" w:cs="Times New Roman"/>
          <w:sz w:val="24"/>
          <w:szCs w:val="24"/>
          <w:lang w:val="en-US"/>
        </w:rPr>
        <w:t>. For each approach, we outline how to integrate it into Ottawa's GenAI tool and outline their limitations.</w:t>
      </w:r>
    </w:p>
    <w:p w14:paraId="6C752868" w14:textId="6FB989CD" w:rsidR="00D83BC8" w:rsidRDefault="004F165E" w:rsidP="00AA6991">
      <w:pPr>
        <w:pStyle w:val="1"/>
        <w:numPr>
          <w:ilvl w:val="1"/>
          <w:numId w:val="11"/>
        </w:numPr>
        <w:spacing w:before="0" w:after="0" w:line="480" w:lineRule="auto"/>
        <w:rPr>
          <w:rFonts w:ascii="Times New Roman" w:hAnsi="Times New Roman" w:cs="Times New Roman"/>
          <w:color w:val="auto"/>
          <w:sz w:val="24"/>
          <w:szCs w:val="24"/>
          <w:lang w:val="en-US"/>
        </w:rPr>
      </w:pPr>
      <w:bookmarkStart w:id="12" w:name="_Toc214216259"/>
      <w:r w:rsidRPr="004F165E">
        <w:rPr>
          <w:rFonts w:ascii="Times New Roman" w:hAnsi="Times New Roman" w:cs="Times New Roman"/>
          <w:color w:val="auto"/>
          <w:sz w:val="24"/>
          <w:szCs w:val="24"/>
          <w:lang w:val="en-US"/>
        </w:rPr>
        <w:t>Fairness audits with Aequitas</w:t>
      </w:r>
      <w:bookmarkEnd w:id="12"/>
    </w:p>
    <w:p w14:paraId="0D70563A" w14:textId="1D5AB358" w:rsidR="004F165E" w:rsidRPr="004F165E" w:rsidRDefault="004F165E" w:rsidP="004F165E">
      <w:pPr>
        <w:spacing w:line="480" w:lineRule="auto"/>
        <w:ind w:left="788"/>
        <w:rPr>
          <w:rFonts w:ascii="Times New Roman" w:hAnsi="Times New Roman" w:cs="Times New Roman"/>
          <w:sz w:val="24"/>
          <w:szCs w:val="24"/>
          <w:lang w:val="en-US"/>
        </w:rPr>
      </w:pPr>
      <w:r w:rsidRPr="004F165E">
        <w:rPr>
          <w:rFonts w:ascii="Times New Roman" w:hAnsi="Times New Roman" w:cs="Times New Roman"/>
          <w:sz w:val="24"/>
          <w:szCs w:val="24"/>
          <w:lang w:val="en-US"/>
        </w:rPr>
        <w:t>Aequitas is an open-source bias auditing toolkit that calculates a range of group fairness metrics, such as demographic parity and equalized odds, and generates human-readabl</w:t>
      </w:r>
      <w:r>
        <w:rPr>
          <w:rFonts w:ascii="Times New Roman" w:hAnsi="Times New Roman" w:cs="Times New Roman"/>
          <w:sz w:val="24"/>
          <w:szCs w:val="24"/>
          <w:lang w:val="en-US"/>
        </w:rPr>
        <w:t>e</w:t>
      </w:r>
      <w:r w:rsidRPr="004F165E">
        <w:rPr>
          <w:rFonts w:ascii="Times New Roman" w:hAnsi="Times New Roman" w:cs="Times New Roman"/>
          <w:sz w:val="24"/>
          <w:szCs w:val="24"/>
          <w:lang w:val="en-US"/>
        </w:rPr>
        <w:t xml:space="preserve"> bias reports. For GenAI research tool, Aequitas is not directly applied to free text but rather to intermediate decision outputs that can be formalized as prediction results. For instance, when the tool assists analysts in classifying projects as “high priority,” summarizing recurring “problem areas,” or flagging documents requiring follow-up, these outputs can be documented alongside protected attributes or reasonable surrogate metrics (e.g., community, language, or service area). Regular fairness audits compare error rates and selection rates across different groups to detect systemic overrepresentation or underrepresentation.</w:t>
      </w:r>
    </w:p>
    <w:p w14:paraId="72966CB5" w14:textId="1F4AB2A8" w:rsidR="004E0ED6" w:rsidRDefault="004F165E" w:rsidP="00AA6991">
      <w:pPr>
        <w:pStyle w:val="1"/>
        <w:numPr>
          <w:ilvl w:val="1"/>
          <w:numId w:val="11"/>
        </w:numPr>
        <w:spacing w:before="0" w:after="0" w:line="480" w:lineRule="auto"/>
        <w:rPr>
          <w:rFonts w:ascii="Times New Roman" w:hAnsi="Times New Roman" w:cs="Times New Roman"/>
          <w:color w:val="auto"/>
          <w:sz w:val="24"/>
          <w:szCs w:val="24"/>
          <w:lang w:val="en-US"/>
        </w:rPr>
      </w:pPr>
      <w:bookmarkStart w:id="13" w:name="_Toc214216260"/>
      <w:r w:rsidRPr="004F165E">
        <w:rPr>
          <w:rFonts w:ascii="Times New Roman" w:hAnsi="Times New Roman" w:cs="Times New Roman"/>
          <w:color w:val="auto"/>
          <w:sz w:val="24"/>
          <w:szCs w:val="24"/>
          <w:lang w:val="en-US"/>
        </w:rPr>
        <w:t>Interpretability workflows with LIME</w:t>
      </w:r>
      <w:bookmarkEnd w:id="13"/>
    </w:p>
    <w:p w14:paraId="1C54ED59" w14:textId="40B0FFCD" w:rsidR="004F165E" w:rsidRDefault="004F165E" w:rsidP="004F165E">
      <w:pPr>
        <w:spacing w:line="480" w:lineRule="auto"/>
        <w:ind w:left="788"/>
        <w:rPr>
          <w:rFonts w:ascii="Times New Roman" w:hAnsi="Times New Roman" w:cs="Times New Roman"/>
          <w:sz w:val="24"/>
          <w:szCs w:val="24"/>
          <w:lang w:val="en-US"/>
        </w:rPr>
      </w:pPr>
      <w:r w:rsidRPr="004F165E">
        <w:rPr>
          <w:rFonts w:ascii="Times New Roman" w:hAnsi="Times New Roman" w:cs="Times New Roman"/>
          <w:sz w:val="24"/>
          <w:szCs w:val="24"/>
          <w:lang w:val="en-US"/>
        </w:rPr>
        <w:t>LIME provides localized, model-agnostic explanations by approximating complex models with a simple, understandable model around each prediction. In the context of Ottawa, LIME-style explanations can be integrated into GenAI interfaces for critical use cases, such as summarizing controversial policies or highlighting why certain documents were retrieved. When analysts receive responses, the system can display which input paragraphs, terms, or metadata fields contributed most significantly to the output, along with links to the original records. This enhances transparency, detects assumptions or misunderstandings, and enables legal and privacy officers to better understand how internal data is utilized.</w:t>
      </w:r>
    </w:p>
    <w:p w14:paraId="28C01C27" w14:textId="5B046F1A" w:rsidR="004F165E" w:rsidRPr="004F165E" w:rsidRDefault="004F165E" w:rsidP="004F165E">
      <w:pPr>
        <w:spacing w:line="480" w:lineRule="auto"/>
        <w:ind w:left="788"/>
        <w:rPr>
          <w:rFonts w:ascii="Times New Roman" w:hAnsi="Times New Roman" w:cs="Times New Roman"/>
          <w:sz w:val="24"/>
          <w:szCs w:val="24"/>
          <w:lang w:val="en-US"/>
        </w:rPr>
      </w:pPr>
      <w:r w:rsidRPr="004F165E">
        <w:rPr>
          <w:rFonts w:ascii="Times New Roman" w:hAnsi="Times New Roman" w:cs="Times New Roman"/>
          <w:sz w:val="24"/>
          <w:szCs w:val="24"/>
          <w:lang w:val="en-US"/>
        </w:rPr>
        <w:lastRenderedPageBreak/>
        <w:t>Like fairness audits, interpretability tools are not a complete solution. Local explanations may be unstable, fail to reflect global model behavior, and risk being misinterpreted as guarantees of correctness. Generating explanations also increases computational overhead and user interface complexity, potentially reducing tool adoption. Finally, explanation methods do not directly address privacy risks; they must be combined with access controls, privacy impact assessments, and explicit policies specifying when human reviewers must override or reject AI-generated recommendations.</w:t>
      </w:r>
    </w:p>
    <w:p w14:paraId="024137E6" w14:textId="7A6EB018" w:rsidR="00F12104" w:rsidRPr="00C1680F" w:rsidRDefault="004E0ED6" w:rsidP="00AA6991">
      <w:pPr>
        <w:pStyle w:val="1"/>
        <w:numPr>
          <w:ilvl w:val="0"/>
          <w:numId w:val="11"/>
        </w:numPr>
        <w:spacing w:before="0" w:after="0" w:line="480" w:lineRule="auto"/>
        <w:rPr>
          <w:rFonts w:ascii="Times New Roman" w:hAnsi="Times New Roman" w:cs="Times New Roman"/>
          <w:color w:val="auto"/>
          <w:sz w:val="24"/>
          <w:szCs w:val="24"/>
          <w:lang w:val="en-US"/>
        </w:rPr>
      </w:pPr>
      <w:bookmarkStart w:id="14" w:name="_Toc214216261"/>
      <w:r w:rsidRPr="00C1680F">
        <w:rPr>
          <w:rFonts w:ascii="Times New Roman" w:hAnsi="Times New Roman" w:cs="Times New Roman"/>
          <w:color w:val="auto"/>
          <w:sz w:val="24"/>
          <w:szCs w:val="24"/>
          <w:lang w:val="en-US"/>
        </w:rPr>
        <w:t>Recommendations</w:t>
      </w:r>
      <w:bookmarkEnd w:id="14"/>
    </w:p>
    <w:p w14:paraId="7C6953DA" w14:textId="4BA71FB6" w:rsidR="004E0ED6" w:rsidRDefault="004E0ED6" w:rsidP="00AA6991">
      <w:pPr>
        <w:pStyle w:val="1"/>
        <w:numPr>
          <w:ilvl w:val="1"/>
          <w:numId w:val="11"/>
        </w:numPr>
        <w:spacing w:before="0" w:after="0" w:line="480" w:lineRule="auto"/>
        <w:ind w:left="709" w:hanging="360"/>
        <w:rPr>
          <w:rFonts w:ascii="Times New Roman" w:hAnsi="Times New Roman" w:cs="Times New Roman"/>
          <w:color w:val="auto"/>
          <w:sz w:val="24"/>
          <w:szCs w:val="24"/>
          <w:lang w:val="en-US"/>
        </w:rPr>
      </w:pPr>
      <w:bookmarkStart w:id="15" w:name="_Toc214216262"/>
      <w:r w:rsidRPr="00C1680F">
        <w:rPr>
          <w:rFonts w:ascii="Times New Roman" w:hAnsi="Times New Roman" w:cs="Times New Roman"/>
          <w:color w:val="auto"/>
          <w:sz w:val="24"/>
          <w:szCs w:val="24"/>
          <w:lang w:val="en-US"/>
        </w:rPr>
        <w:t>Data and access governance</w:t>
      </w:r>
      <w:bookmarkEnd w:id="15"/>
    </w:p>
    <w:p w14:paraId="47CEC326" w14:textId="0DB83379" w:rsidR="00EE1D00" w:rsidRPr="006D2848" w:rsidRDefault="00EE1D00" w:rsidP="00EE1D00">
      <w:pPr>
        <w:spacing w:line="480" w:lineRule="auto"/>
        <w:ind w:left="788"/>
        <w:rPr>
          <w:rFonts w:ascii="Times New Roman" w:hAnsi="Times New Roman" w:cs="Times New Roman"/>
          <w:sz w:val="24"/>
          <w:szCs w:val="24"/>
          <w:lang w:val="en-US"/>
        </w:rPr>
      </w:pPr>
      <w:r w:rsidRPr="00EE1D00">
        <w:rPr>
          <w:rFonts w:ascii="Times New Roman" w:hAnsi="Times New Roman" w:cs="Times New Roman"/>
          <w:sz w:val="24"/>
          <w:szCs w:val="24"/>
          <w:lang w:val="en-US"/>
        </w:rPr>
        <w:t xml:space="preserve">Data and access governance should be the primary implementation priority. All indexed corpora must be classified and comply with existing MFIPPA-based access rules, with role-based permissions enforced at both the retrieval layer and user interface. The system shall log queries and record disclosure incidents for auditing purposes, but logging must be minimized wherever possible, anonymized where feasible, and subject to strict retention limits. Prior to major deployments or model changes, the City shall complete formal privacy and algorithmic impact assessments, documenting residual risks. The ATIP and legal teams retain the authority to suspend or reconfigure high-risk </w:t>
      </w:r>
      <w:r w:rsidRPr="006D2848">
        <w:rPr>
          <w:rFonts w:ascii="Times New Roman" w:hAnsi="Times New Roman" w:cs="Times New Roman"/>
          <w:sz w:val="24"/>
          <w:szCs w:val="24"/>
          <w:lang w:val="en-US"/>
        </w:rPr>
        <w:t>deployments.</w:t>
      </w:r>
    </w:p>
    <w:p w14:paraId="6FC2D624" w14:textId="685B7321" w:rsidR="004E0ED6" w:rsidRPr="006D2848" w:rsidRDefault="004E0ED6" w:rsidP="00AA6991">
      <w:pPr>
        <w:pStyle w:val="1"/>
        <w:numPr>
          <w:ilvl w:val="1"/>
          <w:numId w:val="11"/>
        </w:numPr>
        <w:spacing w:before="0" w:after="0" w:line="480" w:lineRule="auto"/>
        <w:ind w:left="709" w:hanging="360"/>
        <w:rPr>
          <w:rFonts w:ascii="Times New Roman" w:hAnsi="Times New Roman" w:cs="Times New Roman"/>
          <w:color w:val="auto"/>
          <w:sz w:val="24"/>
          <w:szCs w:val="24"/>
          <w:lang w:val="en-US"/>
        </w:rPr>
      </w:pPr>
      <w:bookmarkStart w:id="16" w:name="_Toc214216263"/>
      <w:r w:rsidRPr="006D2848">
        <w:rPr>
          <w:rFonts w:ascii="Times New Roman" w:hAnsi="Times New Roman" w:cs="Times New Roman"/>
          <w:color w:val="auto"/>
          <w:sz w:val="24"/>
          <w:szCs w:val="24"/>
          <w:lang w:val="en-US"/>
        </w:rPr>
        <w:t>System and model design</w:t>
      </w:r>
      <w:bookmarkEnd w:id="16"/>
    </w:p>
    <w:p w14:paraId="3F914882" w14:textId="381765D8" w:rsidR="00EE1D00" w:rsidRPr="006D2848" w:rsidRDefault="00EE1D00" w:rsidP="00EE1D00">
      <w:pPr>
        <w:spacing w:line="480" w:lineRule="auto"/>
        <w:ind w:left="788"/>
        <w:rPr>
          <w:rFonts w:ascii="Times New Roman" w:hAnsi="Times New Roman" w:cs="Times New Roman"/>
          <w:sz w:val="24"/>
          <w:szCs w:val="24"/>
          <w:lang w:val="en-US"/>
        </w:rPr>
      </w:pPr>
      <w:r w:rsidRPr="006D2848">
        <w:rPr>
          <w:rFonts w:ascii="Times New Roman" w:hAnsi="Times New Roman" w:cs="Times New Roman"/>
          <w:sz w:val="24"/>
          <w:szCs w:val="24"/>
          <w:lang w:val="en-US"/>
        </w:rPr>
        <w:t xml:space="preserve">System and model design choices should explicitly incorporate safeguards against bias and assumption. The scope of retrieval should be limited to curated, versioned municipal corpora, with regular coverage reviews to assess representation across communities, languages, and policy domains. For features used to categorize projects, flag “problem </w:t>
      </w:r>
      <w:r w:rsidRPr="006D2848">
        <w:rPr>
          <w:rFonts w:ascii="Times New Roman" w:hAnsi="Times New Roman" w:cs="Times New Roman"/>
          <w:sz w:val="24"/>
          <w:szCs w:val="24"/>
          <w:lang w:val="en-US"/>
        </w:rPr>
        <w:lastRenderedPageBreak/>
        <w:t>areas,” or determine project prioritization, city governments should conduct regular fairness audits (e.g., using Aequitas to audit structured outputs) and share high-level audit findings internally. Interface default responses should include source citations, clear uncertainty or confidence metrics, and LIME-style explanations detailing how specific documents or factors influenced the output. This prevents users from treating responses as indisputable facts.</w:t>
      </w:r>
    </w:p>
    <w:p w14:paraId="0DC26CF4" w14:textId="2D555DDD" w:rsidR="004E0ED6" w:rsidRPr="006D2848" w:rsidRDefault="004E0ED6" w:rsidP="00AA6991">
      <w:pPr>
        <w:pStyle w:val="1"/>
        <w:numPr>
          <w:ilvl w:val="1"/>
          <w:numId w:val="11"/>
        </w:numPr>
        <w:spacing w:before="0" w:after="0" w:line="480" w:lineRule="auto"/>
        <w:ind w:left="709" w:hanging="360"/>
        <w:rPr>
          <w:rFonts w:ascii="Times New Roman" w:hAnsi="Times New Roman" w:cs="Times New Roman"/>
          <w:color w:val="auto"/>
          <w:sz w:val="24"/>
          <w:szCs w:val="24"/>
          <w:lang w:val="en-US"/>
        </w:rPr>
      </w:pPr>
      <w:bookmarkStart w:id="17" w:name="_Toc214216264"/>
      <w:r w:rsidRPr="006D2848">
        <w:rPr>
          <w:rFonts w:ascii="Times New Roman" w:hAnsi="Times New Roman" w:cs="Times New Roman"/>
          <w:color w:val="auto"/>
          <w:sz w:val="24"/>
          <w:szCs w:val="24"/>
          <w:lang w:val="en-US"/>
        </w:rPr>
        <w:t>Human oversight, workflows, and training</w:t>
      </w:r>
      <w:bookmarkEnd w:id="17"/>
    </w:p>
    <w:p w14:paraId="37D3CED1" w14:textId="7DBDDA91" w:rsidR="00EE1D00" w:rsidRPr="006D2848" w:rsidRDefault="00EE1D00" w:rsidP="00EE1D00">
      <w:pPr>
        <w:spacing w:line="480" w:lineRule="auto"/>
        <w:ind w:left="788"/>
        <w:rPr>
          <w:rFonts w:ascii="Times New Roman" w:hAnsi="Times New Roman" w:cs="Times New Roman"/>
          <w:sz w:val="24"/>
          <w:szCs w:val="24"/>
          <w:lang w:val="en-US"/>
        </w:rPr>
      </w:pPr>
      <w:r w:rsidRPr="006D2848">
        <w:rPr>
          <w:rFonts w:ascii="Times New Roman" w:hAnsi="Times New Roman" w:cs="Times New Roman"/>
          <w:sz w:val="24"/>
          <w:szCs w:val="24"/>
          <w:lang w:val="en-US"/>
        </w:rPr>
        <w:t>Human oversight, workflows, and training must treat GenAI tool as decision support tool, not decision-makers. Policies and case files should mandate that any AI-assisted analysis be verified against source records before generating recommendations, with designated officers bearing responsibility for final judgments. For high-risk use cases</w:t>
      </w:r>
      <w:r w:rsidRPr="006D2848">
        <w:rPr>
          <w:rFonts w:ascii="Times New Roman" w:eastAsia="Yu Gothic" w:hAnsi="Times New Roman" w:cs="Times New Roman"/>
          <w:sz w:val="24"/>
          <w:szCs w:val="24"/>
          <w:lang w:eastAsia="ja-JP"/>
        </w:rPr>
        <w:t xml:space="preserve">, </w:t>
      </w:r>
      <w:r w:rsidRPr="006D2848">
        <w:rPr>
          <w:rFonts w:ascii="Times New Roman" w:hAnsi="Times New Roman" w:cs="Times New Roman"/>
          <w:sz w:val="24"/>
          <w:szCs w:val="24"/>
          <w:lang w:val="en-US"/>
        </w:rPr>
        <w:t>such as decisions impacting eligibility determinations, law enforcement, or sensitive communities, should follow explicit approval workflows and escalation paths when AI outputs conflict with human expertise. Regular training for employees, managers, and oversight bodies should cover privacy obligations, concepts of bias and fairness, and how to interpret explanations and audit reports. Clear channels must be established for reporting problematic outputs or misuse.</w:t>
      </w:r>
    </w:p>
    <w:p w14:paraId="60882D7A" w14:textId="45A54B70" w:rsidR="00F12104" w:rsidRPr="00C1680F" w:rsidRDefault="004E0ED6" w:rsidP="00AA6991">
      <w:pPr>
        <w:pStyle w:val="1"/>
        <w:numPr>
          <w:ilvl w:val="0"/>
          <w:numId w:val="11"/>
        </w:numPr>
        <w:spacing w:before="0" w:after="0" w:line="480" w:lineRule="auto"/>
        <w:rPr>
          <w:rFonts w:ascii="Times New Roman" w:hAnsi="Times New Roman" w:cs="Times New Roman"/>
          <w:color w:val="auto"/>
          <w:sz w:val="24"/>
          <w:szCs w:val="24"/>
          <w:lang w:val="en-US"/>
        </w:rPr>
      </w:pPr>
      <w:bookmarkStart w:id="18" w:name="_Toc214216265"/>
      <w:r w:rsidRPr="00C1680F">
        <w:rPr>
          <w:rFonts w:ascii="Times New Roman" w:hAnsi="Times New Roman" w:cs="Times New Roman"/>
          <w:color w:val="auto"/>
          <w:sz w:val="24"/>
          <w:szCs w:val="24"/>
          <w:lang w:val="en-US"/>
        </w:rPr>
        <w:t>Conclusion</w:t>
      </w:r>
      <w:bookmarkEnd w:id="18"/>
    </w:p>
    <w:p w14:paraId="1094BF40" w14:textId="088AE929" w:rsidR="004E0ED6" w:rsidRDefault="004E0ED6" w:rsidP="00AA6991">
      <w:pPr>
        <w:pStyle w:val="1"/>
        <w:numPr>
          <w:ilvl w:val="1"/>
          <w:numId w:val="11"/>
        </w:numPr>
        <w:spacing w:before="0" w:after="0" w:line="480" w:lineRule="auto"/>
        <w:ind w:left="709" w:hanging="360"/>
        <w:rPr>
          <w:rFonts w:ascii="Times New Roman" w:hAnsi="Times New Roman" w:cs="Times New Roman"/>
          <w:color w:val="auto"/>
          <w:sz w:val="24"/>
          <w:szCs w:val="24"/>
          <w:lang w:val="en-US"/>
        </w:rPr>
      </w:pPr>
      <w:bookmarkStart w:id="19" w:name="_Toc214216266"/>
      <w:r w:rsidRPr="00C1680F">
        <w:rPr>
          <w:rFonts w:ascii="Times New Roman" w:hAnsi="Times New Roman" w:cs="Times New Roman"/>
          <w:color w:val="auto"/>
          <w:sz w:val="24"/>
          <w:szCs w:val="24"/>
          <w:lang w:val="en-US"/>
        </w:rPr>
        <w:t>Summary of key findings</w:t>
      </w:r>
      <w:bookmarkEnd w:id="19"/>
    </w:p>
    <w:p w14:paraId="75123799" w14:textId="6DED0289" w:rsidR="006D2848" w:rsidRPr="006D2848" w:rsidRDefault="006D2848" w:rsidP="006D2848">
      <w:pPr>
        <w:spacing w:line="480" w:lineRule="auto"/>
        <w:ind w:left="788"/>
        <w:rPr>
          <w:rFonts w:ascii="Times New Roman" w:hAnsi="Times New Roman" w:cs="Times New Roman"/>
          <w:sz w:val="24"/>
          <w:szCs w:val="24"/>
          <w:lang w:val="en-US"/>
        </w:rPr>
      </w:pPr>
      <w:r w:rsidRPr="006D2848">
        <w:rPr>
          <w:rFonts w:ascii="Times New Roman" w:hAnsi="Times New Roman" w:cs="Times New Roman"/>
          <w:sz w:val="24"/>
          <w:szCs w:val="24"/>
          <w:lang w:val="en-US"/>
        </w:rPr>
        <w:t xml:space="preserve">This assessment found that Ottawa City Council's internal research tool GenAI offers significant advantages in enhancing efficiency, preserving institutional memory, and supporting evidence-based policy-making. However, these benefits are accompanied by substantial ethical risks. The analysis identified three primary areas of concern: privacy </w:t>
      </w:r>
      <w:r w:rsidRPr="006D2848">
        <w:rPr>
          <w:rFonts w:ascii="Times New Roman" w:hAnsi="Times New Roman" w:cs="Times New Roman"/>
          <w:sz w:val="24"/>
          <w:szCs w:val="24"/>
          <w:lang w:val="en-US"/>
        </w:rPr>
        <w:lastRenderedPageBreak/>
        <w:t>and confidentiality of municipal records</w:t>
      </w:r>
      <w:r>
        <w:rPr>
          <w:rFonts w:ascii="Times New Roman" w:eastAsia="Yu Gothic" w:hAnsi="Times New Roman" w:cs="Times New Roman"/>
          <w:sz w:val="24"/>
          <w:szCs w:val="24"/>
          <w:lang w:eastAsia="ja-JP"/>
        </w:rPr>
        <w:t>,</w:t>
      </w:r>
      <w:r w:rsidRPr="006D2848">
        <w:rPr>
          <w:rFonts w:ascii="Times New Roman" w:hAnsi="Times New Roman" w:cs="Times New Roman"/>
          <w:sz w:val="24"/>
          <w:szCs w:val="24"/>
          <w:lang w:val="en-US"/>
        </w:rPr>
        <w:t xml:space="preserve"> bias and representational issues in AI-assisted analysis</w:t>
      </w:r>
      <w:r>
        <w:rPr>
          <w:rFonts w:ascii="Times New Roman" w:hAnsi="Times New Roman" w:cs="Times New Roman"/>
          <w:sz w:val="24"/>
          <w:szCs w:val="24"/>
          <w:lang w:val="en-US"/>
        </w:rPr>
        <w:t>,</w:t>
      </w:r>
      <w:r w:rsidRPr="006D2848">
        <w:rPr>
          <w:rFonts w:ascii="Times New Roman" w:hAnsi="Times New Roman" w:cs="Times New Roman"/>
          <w:sz w:val="24"/>
          <w:szCs w:val="24"/>
          <w:lang w:val="en-US"/>
        </w:rPr>
        <w:t xml:space="preserve"> and hallucination, verifiability, and accountability issues in the use of large language models. Stakeholder analysis indicates that efficiency gains and reputational benefits are primarily concentrated among internal staff, senior management, and suppliers, while residents, community organizations, and frontline workers disproportionately bear privacy risks, misinformation, and the consequences of biased or erroneous analysis. Review of mitigation measures indicates that regular fairness audits (e.g., using Aequitas tools for structured outputs) and explainability workflows (e.g., LIME-style explanations for critical queries) can help uncover these risks. However, these must be part of a broader governance framework that also includes robust access controls, documentation, and human oversight.</w:t>
      </w:r>
    </w:p>
    <w:p w14:paraId="3579C46E" w14:textId="07D2C5DA" w:rsidR="004E0ED6" w:rsidRDefault="004E0ED6" w:rsidP="00AA6991">
      <w:pPr>
        <w:pStyle w:val="1"/>
        <w:numPr>
          <w:ilvl w:val="1"/>
          <w:numId w:val="11"/>
        </w:numPr>
        <w:spacing w:before="0" w:after="0" w:line="480" w:lineRule="auto"/>
        <w:ind w:left="709" w:hanging="360"/>
        <w:rPr>
          <w:rFonts w:ascii="Times New Roman" w:hAnsi="Times New Roman" w:cs="Times New Roman"/>
          <w:color w:val="auto"/>
          <w:sz w:val="24"/>
          <w:szCs w:val="24"/>
          <w:lang w:val="en-US"/>
        </w:rPr>
      </w:pPr>
      <w:bookmarkStart w:id="20" w:name="_Toc214216267"/>
      <w:r w:rsidRPr="00C1680F">
        <w:rPr>
          <w:rFonts w:ascii="Times New Roman" w:hAnsi="Times New Roman" w:cs="Times New Roman"/>
          <w:color w:val="auto"/>
          <w:sz w:val="24"/>
          <w:szCs w:val="24"/>
          <w:lang w:val="en-US"/>
        </w:rPr>
        <w:t>Significance of ethical concerns and need to address them</w:t>
      </w:r>
      <w:bookmarkEnd w:id="20"/>
    </w:p>
    <w:p w14:paraId="0DAE5572" w14:textId="7B148BBE" w:rsidR="006D2848" w:rsidRPr="006D2848" w:rsidRDefault="006D2848" w:rsidP="006D2848">
      <w:pPr>
        <w:spacing w:line="480" w:lineRule="auto"/>
        <w:ind w:left="788"/>
        <w:rPr>
          <w:lang w:val="en-US"/>
        </w:rPr>
      </w:pPr>
      <w:r w:rsidRPr="006D2848">
        <w:rPr>
          <w:lang w:val="en-US"/>
        </w:rPr>
        <w:t xml:space="preserve">At the municipal level, these ethical issues are not abstract technical matters but directly impact legal compliance, distributive justice, and democratic legitimacy. If GenAI tools weaken access controls compliant with Ontario's Freedom of Information and Protection of Privacy Act (MFIPPA), embed historical biases into policy analysis, or encourage overreliance on opaque model outputs, resulting decisions may become harder to challenge, less transparent for affected communities, and more vulnerable to legal and reputational risks. Given that public sector decisions impact residents' rights, resource allocation, and trust in government, the City cannot treat this system as a one-off “innovation project” concluded upon deployment. Instead, this tool must be managed as an ongoing socio-technical system, continuously monitoring privacy safeguards, equity metrics, and user behavior, while establishing clear remediation pathways when harm or </w:t>
      </w:r>
      <w:r w:rsidRPr="006D2848">
        <w:rPr>
          <w:lang w:val="en-US"/>
        </w:rPr>
        <w:lastRenderedPageBreak/>
        <w:t>errors occur. Therefore, for the City of Ottawa to leverage GenAI internally while fulfilling its obligations to protect rights, ensure accountability, and maintain public trust, it must address these ethical concerns through multi-layered technical, organizational, and procedural safeguards.</w:t>
      </w:r>
    </w:p>
    <w:p w14:paraId="77E6C2E5" w14:textId="65E358E2" w:rsidR="004E0ED6" w:rsidRPr="00C1680F" w:rsidRDefault="004E0ED6" w:rsidP="00AA6991">
      <w:pPr>
        <w:pStyle w:val="1"/>
        <w:numPr>
          <w:ilvl w:val="0"/>
          <w:numId w:val="11"/>
        </w:numPr>
        <w:spacing w:before="0" w:after="0" w:line="480" w:lineRule="auto"/>
        <w:rPr>
          <w:rFonts w:ascii="Times New Roman" w:hAnsi="Times New Roman" w:cs="Times New Roman"/>
          <w:color w:val="auto"/>
          <w:sz w:val="24"/>
          <w:szCs w:val="24"/>
          <w:lang w:val="en-US"/>
        </w:rPr>
      </w:pPr>
      <w:bookmarkStart w:id="21" w:name="_Toc214216268"/>
      <w:r w:rsidRPr="00C1680F">
        <w:rPr>
          <w:rFonts w:ascii="Times New Roman" w:hAnsi="Times New Roman" w:cs="Times New Roman"/>
          <w:color w:val="auto"/>
          <w:sz w:val="24"/>
          <w:szCs w:val="24"/>
          <w:lang w:val="en-US"/>
        </w:rPr>
        <w:t>References</w:t>
      </w:r>
      <w:bookmarkEnd w:id="21"/>
    </w:p>
    <w:p w14:paraId="0CBA71D3" w14:textId="11F39FEE" w:rsidR="00C1680F" w:rsidRDefault="00C1680F" w:rsidP="00AA6991">
      <w:pPr>
        <w:spacing w:line="480" w:lineRule="auto"/>
        <w:ind w:left="391"/>
        <w:rPr>
          <w:rFonts w:ascii="Times New Roman" w:hAnsi="Times New Roman" w:cs="Times New Roman"/>
          <w:sz w:val="24"/>
          <w:szCs w:val="24"/>
          <w:lang w:val="en-US"/>
        </w:rPr>
      </w:pPr>
      <w:r w:rsidRPr="00C1680F">
        <w:rPr>
          <w:rFonts w:ascii="Times New Roman" w:hAnsi="Times New Roman" w:cs="Times New Roman"/>
          <w:sz w:val="24"/>
          <w:szCs w:val="24"/>
          <w:lang w:val="en-US"/>
        </w:rPr>
        <w:t xml:space="preserve">Amazon Web Services. (n.d.). </w:t>
      </w:r>
      <w:r w:rsidRPr="002B25E4">
        <w:rPr>
          <w:rFonts w:ascii="Times New Roman" w:hAnsi="Times New Roman" w:cs="Times New Roman"/>
          <w:i/>
          <w:iCs/>
          <w:sz w:val="24"/>
          <w:szCs w:val="24"/>
          <w:lang w:val="en-US"/>
        </w:rPr>
        <w:t>What is RAG (retrieval-augmented generation)?</w:t>
      </w:r>
      <w:r w:rsidRPr="00C1680F">
        <w:rPr>
          <w:rFonts w:ascii="Times New Roman" w:hAnsi="Times New Roman" w:cs="Times New Roman"/>
          <w:sz w:val="24"/>
          <w:szCs w:val="24"/>
          <w:lang w:val="en-US"/>
        </w:rPr>
        <w:t xml:space="preserve"> </w:t>
      </w:r>
      <w:r w:rsidRPr="002B25E4">
        <w:rPr>
          <w:rFonts w:ascii="Times New Roman" w:hAnsi="Times New Roman" w:cs="Times New Roman"/>
          <w:sz w:val="24"/>
          <w:szCs w:val="24"/>
          <w:lang w:val="en-US"/>
        </w:rPr>
        <w:t>AWS.</w:t>
      </w:r>
      <w:r w:rsidRPr="00C1680F">
        <w:rPr>
          <w:rFonts w:ascii="Times New Roman" w:hAnsi="Times New Roman" w:cs="Times New Roman"/>
          <w:sz w:val="24"/>
          <w:szCs w:val="24"/>
          <w:lang w:val="en-US"/>
        </w:rPr>
        <w:t xml:space="preserve"> </w:t>
      </w:r>
      <w:hyperlink r:id="rId10" w:history="1">
        <w:r w:rsidRPr="007152DE">
          <w:rPr>
            <w:rStyle w:val="ae"/>
            <w:rFonts w:ascii="Times New Roman" w:hAnsi="Times New Roman" w:cs="Times New Roman"/>
            <w:sz w:val="24"/>
            <w:szCs w:val="24"/>
            <w:lang w:val="en-US"/>
          </w:rPr>
          <w:t>https://aws.amazon.com/what-is/retrieval-augmented-generation/</w:t>
        </w:r>
      </w:hyperlink>
    </w:p>
    <w:p w14:paraId="730A5991" w14:textId="1E94F19F" w:rsidR="004E0ED6" w:rsidRDefault="00C1680F" w:rsidP="00AA6991">
      <w:pPr>
        <w:spacing w:line="480" w:lineRule="auto"/>
        <w:ind w:left="391"/>
        <w:rPr>
          <w:rFonts w:ascii="Times New Roman" w:hAnsi="Times New Roman" w:cs="Times New Roman"/>
          <w:sz w:val="24"/>
          <w:szCs w:val="24"/>
          <w:lang w:val="en-US"/>
        </w:rPr>
      </w:pPr>
      <w:r w:rsidRPr="00C1680F">
        <w:rPr>
          <w:rFonts w:ascii="Times New Roman" w:hAnsi="Times New Roman" w:cs="Times New Roman"/>
          <w:sz w:val="24"/>
          <w:szCs w:val="24"/>
          <w:lang w:val="en-US"/>
        </w:rPr>
        <w:t xml:space="preserve">Microsoft. (n.d.). </w:t>
      </w:r>
      <w:r w:rsidRPr="002B25E4">
        <w:rPr>
          <w:rFonts w:ascii="Times New Roman" w:hAnsi="Times New Roman" w:cs="Times New Roman"/>
          <w:i/>
          <w:iCs/>
          <w:sz w:val="24"/>
          <w:szCs w:val="24"/>
          <w:lang w:val="en-US"/>
        </w:rPr>
        <w:t>Retrieval augmented generation (RAG) in Azure AI Search.</w:t>
      </w:r>
      <w:r w:rsidRPr="00C1680F">
        <w:rPr>
          <w:rFonts w:ascii="Times New Roman" w:hAnsi="Times New Roman" w:cs="Times New Roman"/>
          <w:sz w:val="24"/>
          <w:szCs w:val="24"/>
          <w:lang w:val="en-US"/>
        </w:rPr>
        <w:t xml:space="preserve"> </w:t>
      </w:r>
      <w:r w:rsidRPr="002B25E4">
        <w:rPr>
          <w:rFonts w:ascii="Times New Roman" w:hAnsi="Times New Roman" w:cs="Times New Roman"/>
          <w:sz w:val="24"/>
          <w:szCs w:val="24"/>
          <w:lang w:val="en-US"/>
        </w:rPr>
        <w:t>Microsoft Learn.</w:t>
      </w:r>
      <w:r w:rsidRPr="00C1680F">
        <w:rPr>
          <w:rFonts w:ascii="Times New Roman" w:hAnsi="Times New Roman" w:cs="Times New Roman"/>
          <w:sz w:val="24"/>
          <w:szCs w:val="24"/>
          <w:lang w:val="en-US"/>
        </w:rPr>
        <w:t xml:space="preserve"> </w:t>
      </w:r>
      <w:hyperlink r:id="rId11" w:history="1">
        <w:r w:rsidRPr="007152DE">
          <w:rPr>
            <w:rStyle w:val="ae"/>
            <w:rFonts w:ascii="Times New Roman" w:hAnsi="Times New Roman" w:cs="Times New Roman"/>
            <w:sz w:val="24"/>
            <w:szCs w:val="24"/>
            <w:lang w:val="en-US"/>
          </w:rPr>
          <w:t>https://learn.microsoft.com/en-us/azure/search/retrieval-augmented-generation-overview</w:t>
        </w:r>
      </w:hyperlink>
    </w:p>
    <w:p w14:paraId="0D7B171B" w14:textId="53061390" w:rsidR="000117F6" w:rsidRDefault="00041EAE" w:rsidP="000117F6">
      <w:pPr>
        <w:spacing w:line="480" w:lineRule="auto"/>
        <w:ind w:left="391"/>
        <w:rPr>
          <w:rFonts w:ascii="Times New Roman" w:hAnsi="Times New Roman" w:cs="Times New Roman"/>
          <w:sz w:val="24"/>
          <w:szCs w:val="24"/>
          <w:lang w:val="en-US" w:eastAsia="zh-CN"/>
        </w:rPr>
      </w:pPr>
      <w:r w:rsidRPr="002B25E4">
        <w:rPr>
          <w:rFonts w:ascii="Times New Roman" w:hAnsi="Times New Roman" w:cs="Times New Roman"/>
          <w:i/>
          <w:iCs/>
          <w:sz w:val="24"/>
          <w:szCs w:val="24"/>
          <w:lang w:val="en-US"/>
        </w:rPr>
        <w:t>Municipal Freedom of Information and Protection of Privacy Act</w:t>
      </w:r>
      <w:r w:rsidRPr="00041EAE">
        <w:rPr>
          <w:rFonts w:ascii="Times New Roman" w:hAnsi="Times New Roman" w:cs="Times New Roman"/>
          <w:sz w:val="24"/>
          <w:szCs w:val="24"/>
          <w:lang w:val="en-US"/>
        </w:rPr>
        <w:t>, R.S.O. 1990, c. M.56 (Ontario).</w:t>
      </w:r>
      <w:r w:rsidR="000117F6">
        <w:rPr>
          <w:rFonts w:ascii="Times New Roman" w:hAnsi="Times New Roman" w:cs="Times New Roman" w:hint="eastAsia"/>
          <w:sz w:val="24"/>
          <w:szCs w:val="24"/>
          <w:lang w:val="en-US" w:eastAsia="zh-CN"/>
        </w:rPr>
        <w:t xml:space="preserve"> </w:t>
      </w:r>
      <w:hyperlink r:id="rId12" w:history="1">
        <w:r w:rsidR="000117F6" w:rsidRPr="007152DE">
          <w:rPr>
            <w:rStyle w:val="ae"/>
            <w:rFonts w:ascii="Times New Roman" w:hAnsi="Times New Roman" w:cs="Times New Roman"/>
            <w:sz w:val="24"/>
            <w:szCs w:val="24"/>
            <w:lang w:val="en-US" w:eastAsia="zh-CN"/>
          </w:rPr>
          <w:t>https://www.ontario.ca/laws/statute/90m56</w:t>
        </w:r>
      </w:hyperlink>
    </w:p>
    <w:p w14:paraId="223E1ED1" w14:textId="16D8F001" w:rsidR="00041EAE" w:rsidRDefault="000117F6" w:rsidP="000117F6">
      <w:pPr>
        <w:spacing w:line="480" w:lineRule="auto"/>
        <w:ind w:left="391"/>
        <w:rPr>
          <w:rFonts w:ascii="Times New Roman" w:hAnsi="Times New Roman" w:cs="Times New Roman"/>
          <w:sz w:val="24"/>
          <w:szCs w:val="24"/>
          <w:lang w:val="en-US"/>
        </w:rPr>
      </w:pPr>
      <w:r w:rsidRPr="000117F6">
        <w:rPr>
          <w:rFonts w:ascii="Times New Roman" w:hAnsi="Times New Roman" w:cs="Times New Roman"/>
          <w:sz w:val="24"/>
          <w:szCs w:val="24"/>
          <w:lang w:val="en-US"/>
        </w:rPr>
        <w:t xml:space="preserve">Information and Privacy Commissioner of Ontario. (2014). </w:t>
      </w:r>
      <w:r w:rsidRPr="003B4389">
        <w:rPr>
          <w:rFonts w:ascii="Times New Roman" w:hAnsi="Times New Roman" w:cs="Times New Roman"/>
          <w:i/>
          <w:iCs/>
          <w:sz w:val="24"/>
          <w:szCs w:val="24"/>
          <w:lang w:val="en-US"/>
        </w:rPr>
        <w:t>Ontario’s Municipal Freedom of Information and Protection of Privacy Act: A mini guide.</w:t>
      </w:r>
      <w:r w:rsidRPr="000117F6">
        <w:rPr>
          <w:rFonts w:ascii="Times New Roman" w:hAnsi="Times New Roman" w:cs="Times New Roman"/>
          <w:sz w:val="24"/>
          <w:szCs w:val="24"/>
          <w:lang w:val="en-US"/>
        </w:rPr>
        <w:t xml:space="preserve"> </w:t>
      </w:r>
      <w:hyperlink r:id="rId13" w:history="1">
        <w:r w:rsidRPr="007152DE">
          <w:rPr>
            <w:rStyle w:val="ae"/>
            <w:rFonts w:ascii="Times New Roman" w:hAnsi="Times New Roman" w:cs="Times New Roman"/>
            <w:sz w:val="24"/>
            <w:szCs w:val="24"/>
            <w:lang w:val="en-US"/>
          </w:rPr>
          <w:t>https://www.ipc.on.ca/sites/default/files/legacy/Resources/municipal%20guide-e.pdf</w:t>
        </w:r>
      </w:hyperlink>
    </w:p>
    <w:p w14:paraId="2C387297" w14:textId="64548100" w:rsidR="003B4389" w:rsidRDefault="003B4389" w:rsidP="00C1680F">
      <w:pPr>
        <w:spacing w:line="480" w:lineRule="auto"/>
        <w:ind w:left="391"/>
        <w:rPr>
          <w:rFonts w:ascii="Times New Roman" w:hAnsi="Times New Roman" w:cs="Times New Roman"/>
          <w:sz w:val="24"/>
          <w:szCs w:val="24"/>
          <w:lang w:val="en-US"/>
        </w:rPr>
      </w:pPr>
      <w:r w:rsidRPr="003B4389">
        <w:rPr>
          <w:rFonts w:ascii="Times New Roman" w:hAnsi="Times New Roman" w:cs="Times New Roman"/>
          <w:sz w:val="24"/>
          <w:szCs w:val="24"/>
          <w:lang w:val="en-US"/>
        </w:rPr>
        <w:t xml:space="preserve">Carlini, N., Tramèr, F., Wallace, E., Jagielski, M., Herbert-Voss, A., Lee, K., Roberts, A., Brown, T., Song, D., Erlingsson, U., Oprea, A., &amp; Raffel, C. (2021). Extracting training data from large language models. </w:t>
      </w:r>
      <w:r w:rsidR="002B25E4">
        <w:rPr>
          <w:rFonts w:ascii="Times New Roman" w:hAnsi="Times New Roman" w:cs="Times New Roman" w:hint="eastAsia"/>
          <w:sz w:val="24"/>
          <w:szCs w:val="24"/>
          <w:lang w:val="en-US" w:eastAsia="zh-CN"/>
        </w:rPr>
        <w:t xml:space="preserve">In </w:t>
      </w:r>
      <w:r w:rsidR="002B25E4" w:rsidRPr="002B25E4">
        <w:rPr>
          <w:rFonts w:ascii="Times New Roman" w:hAnsi="Times New Roman" w:cs="Times New Roman"/>
          <w:i/>
          <w:iCs/>
          <w:sz w:val="24"/>
          <w:szCs w:val="24"/>
          <w:lang w:val="en-US"/>
        </w:rPr>
        <w:t>30th USENIX Security Symposium (USENIX Security 21)</w:t>
      </w:r>
      <w:r w:rsidRPr="003B4389">
        <w:rPr>
          <w:rFonts w:ascii="Times New Roman" w:hAnsi="Times New Roman" w:cs="Times New Roman"/>
          <w:i/>
          <w:iCs/>
          <w:sz w:val="24"/>
          <w:szCs w:val="24"/>
          <w:lang w:val="en-US"/>
        </w:rPr>
        <w:t>.</w:t>
      </w:r>
      <w:r w:rsidRPr="003B4389">
        <w:rPr>
          <w:rFonts w:ascii="Times New Roman" w:hAnsi="Times New Roman" w:cs="Times New Roman"/>
          <w:sz w:val="24"/>
          <w:szCs w:val="24"/>
          <w:lang w:val="en-US"/>
        </w:rPr>
        <w:t xml:space="preserve"> </w:t>
      </w:r>
      <w:hyperlink r:id="rId14" w:history="1">
        <w:r w:rsidRPr="007152DE">
          <w:rPr>
            <w:rStyle w:val="ae"/>
            <w:rFonts w:ascii="Times New Roman" w:hAnsi="Times New Roman" w:cs="Times New Roman"/>
            <w:sz w:val="24"/>
            <w:szCs w:val="24"/>
            <w:lang w:val="en-US"/>
          </w:rPr>
          <w:t>https://www.usenix.org/system/files/sec21-carlini-extracting.pdf</w:t>
        </w:r>
      </w:hyperlink>
    </w:p>
    <w:p w14:paraId="52035727" w14:textId="3F72A533" w:rsidR="000117F6" w:rsidRDefault="000117F6" w:rsidP="00C1680F">
      <w:pPr>
        <w:spacing w:line="480" w:lineRule="auto"/>
        <w:ind w:left="391"/>
        <w:rPr>
          <w:rFonts w:ascii="Times New Roman" w:hAnsi="Times New Roman" w:cs="Times New Roman"/>
          <w:sz w:val="24"/>
          <w:szCs w:val="24"/>
          <w:lang w:val="en-US"/>
        </w:rPr>
      </w:pPr>
      <w:r w:rsidRPr="000117F6">
        <w:rPr>
          <w:rFonts w:ascii="Times New Roman" w:hAnsi="Times New Roman" w:cs="Times New Roman"/>
          <w:sz w:val="24"/>
          <w:szCs w:val="24"/>
          <w:lang w:val="en-US"/>
        </w:rPr>
        <w:t xml:space="preserve">Carlini, N. (2020, December 15). </w:t>
      </w:r>
      <w:r w:rsidRPr="00163AA1">
        <w:rPr>
          <w:rFonts w:ascii="Times New Roman" w:hAnsi="Times New Roman" w:cs="Times New Roman"/>
          <w:sz w:val="24"/>
          <w:szCs w:val="24"/>
          <w:lang w:val="en-US"/>
        </w:rPr>
        <w:t>Privacy considerations in large language models.</w:t>
      </w:r>
      <w:r w:rsidRPr="000117F6">
        <w:rPr>
          <w:rFonts w:ascii="Times New Roman" w:hAnsi="Times New Roman" w:cs="Times New Roman"/>
          <w:sz w:val="24"/>
          <w:szCs w:val="24"/>
          <w:lang w:val="en-US"/>
        </w:rPr>
        <w:t xml:space="preserve"> </w:t>
      </w:r>
      <w:r w:rsidRPr="00163AA1">
        <w:rPr>
          <w:rFonts w:ascii="Times New Roman" w:hAnsi="Times New Roman" w:cs="Times New Roman"/>
          <w:i/>
          <w:iCs/>
          <w:sz w:val="24"/>
          <w:szCs w:val="24"/>
          <w:lang w:val="en-US"/>
        </w:rPr>
        <w:t>Google Research</w:t>
      </w:r>
      <w:r w:rsidR="003B4389">
        <w:rPr>
          <w:rFonts w:ascii="Times New Roman" w:hAnsi="Times New Roman" w:cs="Times New Roman" w:hint="eastAsia"/>
          <w:i/>
          <w:iCs/>
          <w:sz w:val="24"/>
          <w:szCs w:val="24"/>
          <w:lang w:val="en-US" w:eastAsia="zh-CN"/>
        </w:rPr>
        <w:t xml:space="preserve"> Blog</w:t>
      </w:r>
      <w:r w:rsidRPr="00163AA1">
        <w:rPr>
          <w:rFonts w:ascii="Times New Roman" w:hAnsi="Times New Roman" w:cs="Times New Roman"/>
          <w:i/>
          <w:iCs/>
          <w:sz w:val="24"/>
          <w:szCs w:val="24"/>
          <w:lang w:val="en-US"/>
        </w:rPr>
        <w:t>.</w:t>
      </w:r>
      <w:r w:rsidRPr="000117F6">
        <w:rPr>
          <w:rFonts w:ascii="Times New Roman" w:hAnsi="Times New Roman" w:cs="Times New Roman"/>
          <w:sz w:val="24"/>
          <w:szCs w:val="24"/>
          <w:lang w:val="en-US"/>
        </w:rPr>
        <w:t xml:space="preserve"> </w:t>
      </w:r>
      <w:hyperlink r:id="rId15" w:history="1">
        <w:r w:rsidRPr="007152DE">
          <w:rPr>
            <w:rStyle w:val="ae"/>
            <w:rFonts w:ascii="Times New Roman" w:hAnsi="Times New Roman" w:cs="Times New Roman"/>
            <w:sz w:val="24"/>
            <w:szCs w:val="24"/>
            <w:lang w:val="en-US"/>
          </w:rPr>
          <w:t>https://research.google/blog/privacy-considerations-in-large-language-models/</w:t>
        </w:r>
      </w:hyperlink>
    </w:p>
    <w:p w14:paraId="25A33D69" w14:textId="658E45B6" w:rsidR="000117F6" w:rsidRDefault="000117F6" w:rsidP="00C1680F">
      <w:pPr>
        <w:spacing w:line="480" w:lineRule="auto"/>
        <w:ind w:left="391"/>
        <w:rPr>
          <w:rFonts w:ascii="Times New Roman" w:hAnsi="Times New Roman" w:cs="Times New Roman"/>
          <w:sz w:val="24"/>
          <w:szCs w:val="24"/>
          <w:lang w:val="en-US"/>
        </w:rPr>
      </w:pPr>
      <w:r w:rsidRPr="000117F6">
        <w:rPr>
          <w:rFonts w:ascii="Times New Roman" w:hAnsi="Times New Roman" w:cs="Times New Roman"/>
          <w:sz w:val="24"/>
          <w:szCs w:val="24"/>
          <w:lang w:val="en-US"/>
        </w:rPr>
        <w:lastRenderedPageBreak/>
        <w:t xml:space="preserve">City of Ottawa. (n.d.). </w:t>
      </w:r>
      <w:r w:rsidRPr="009E1151">
        <w:rPr>
          <w:rFonts w:ascii="Times New Roman" w:hAnsi="Times New Roman" w:cs="Times New Roman"/>
          <w:i/>
          <w:iCs/>
          <w:sz w:val="24"/>
          <w:szCs w:val="24"/>
          <w:lang w:val="en-US"/>
        </w:rPr>
        <w:t>Access to information and protection of privacy.</w:t>
      </w:r>
      <w:r w:rsidRPr="000117F6">
        <w:rPr>
          <w:rFonts w:ascii="Times New Roman" w:hAnsi="Times New Roman" w:cs="Times New Roman"/>
          <w:i/>
          <w:iCs/>
          <w:sz w:val="24"/>
          <w:szCs w:val="24"/>
          <w:lang w:val="en-US"/>
        </w:rPr>
        <w:t xml:space="preserve"> </w:t>
      </w:r>
      <w:hyperlink r:id="rId16" w:history="1">
        <w:r w:rsidRPr="007152DE">
          <w:rPr>
            <w:rStyle w:val="ae"/>
            <w:rFonts w:ascii="Times New Roman" w:hAnsi="Times New Roman" w:cs="Times New Roman"/>
            <w:sz w:val="24"/>
            <w:szCs w:val="24"/>
            <w:lang w:val="en-US"/>
          </w:rPr>
          <w:t>https://ottawa.ca/en/city-hall/open-transparent-and-accountable-government/access-information-and-protection-privacy</w:t>
        </w:r>
      </w:hyperlink>
    </w:p>
    <w:p w14:paraId="56872A39" w14:textId="04E82866" w:rsidR="000117F6" w:rsidRDefault="00E16BCF" w:rsidP="00C1680F">
      <w:pPr>
        <w:spacing w:line="480" w:lineRule="auto"/>
        <w:ind w:left="391"/>
        <w:rPr>
          <w:rFonts w:ascii="Times New Roman" w:hAnsi="Times New Roman" w:cs="Times New Roman"/>
          <w:sz w:val="24"/>
          <w:szCs w:val="24"/>
          <w:lang w:val="en-US"/>
        </w:rPr>
      </w:pPr>
      <w:r w:rsidRPr="00E16BCF">
        <w:rPr>
          <w:rFonts w:ascii="Times New Roman" w:hAnsi="Times New Roman" w:cs="Times New Roman"/>
          <w:sz w:val="24"/>
          <w:szCs w:val="24"/>
          <w:lang w:val="en-US"/>
        </w:rPr>
        <w:t xml:space="preserve">The Greenlining Institute. (2021). </w:t>
      </w:r>
      <w:r w:rsidRPr="003B4389">
        <w:rPr>
          <w:rFonts w:ascii="Times New Roman" w:hAnsi="Times New Roman" w:cs="Times New Roman"/>
          <w:i/>
          <w:iCs/>
          <w:sz w:val="24"/>
          <w:szCs w:val="24"/>
          <w:lang w:val="en-US"/>
        </w:rPr>
        <w:t>Algorithmic bias explained: How automated decision-making becomes automated discrimination.</w:t>
      </w:r>
      <w:r w:rsidRPr="00E16BCF">
        <w:rPr>
          <w:rFonts w:ascii="Times New Roman" w:hAnsi="Times New Roman" w:cs="Times New Roman"/>
          <w:sz w:val="24"/>
          <w:szCs w:val="24"/>
          <w:lang w:val="en-US"/>
        </w:rPr>
        <w:t xml:space="preserve"> </w:t>
      </w:r>
      <w:hyperlink r:id="rId17" w:history="1">
        <w:r w:rsidRPr="007152DE">
          <w:rPr>
            <w:rStyle w:val="ae"/>
            <w:rFonts w:ascii="Times New Roman" w:hAnsi="Times New Roman" w:cs="Times New Roman"/>
            <w:sz w:val="24"/>
            <w:szCs w:val="24"/>
            <w:lang w:val="en-US"/>
          </w:rPr>
          <w:t>https://greenlining.org/wp-content/uploads/2021/04/Greenlining-Institute-Algorithmic-Bias-Explained-Report-Feb-2021.pdf</w:t>
        </w:r>
      </w:hyperlink>
    </w:p>
    <w:p w14:paraId="4813481E" w14:textId="705D5A49" w:rsidR="00E16BCF" w:rsidRDefault="00E16BCF" w:rsidP="00C1680F">
      <w:pPr>
        <w:spacing w:line="480" w:lineRule="auto"/>
        <w:ind w:left="391"/>
        <w:rPr>
          <w:rFonts w:ascii="Times New Roman" w:hAnsi="Times New Roman" w:cs="Times New Roman"/>
          <w:sz w:val="24"/>
          <w:szCs w:val="24"/>
          <w:lang w:val="en-US"/>
        </w:rPr>
      </w:pPr>
      <w:r w:rsidRPr="00E16BCF">
        <w:rPr>
          <w:rFonts w:ascii="Times New Roman" w:hAnsi="Times New Roman" w:cs="Times New Roman"/>
          <w:sz w:val="24"/>
          <w:szCs w:val="24"/>
          <w:lang w:val="en-US"/>
        </w:rPr>
        <w:t xml:space="preserve">Krištofík, A. (2025). </w:t>
      </w:r>
      <w:r w:rsidRPr="00163AA1">
        <w:rPr>
          <w:rFonts w:ascii="Times New Roman" w:hAnsi="Times New Roman" w:cs="Times New Roman"/>
          <w:sz w:val="24"/>
          <w:szCs w:val="24"/>
          <w:lang w:val="en-US"/>
        </w:rPr>
        <w:t>Bias in AI (supported) decision making: Old problems, new technologies.</w:t>
      </w:r>
      <w:r w:rsidRPr="00E16BCF">
        <w:rPr>
          <w:rFonts w:ascii="Times New Roman" w:hAnsi="Times New Roman" w:cs="Times New Roman"/>
          <w:sz w:val="24"/>
          <w:szCs w:val="24"/>
          <w:lang w:val="en-US"/>
        </w:rPr>
        <w:t xml:space="preserve"> </w:t>
      </w:r>
      <w:r w:rsidRPr="00163AA1">
        <w:rPr>
          <w:rFonts w:ascii="Times New Roman" w:hAnsi="Times New Roman" w:cs="Times New Roman"/>
          <w:i/>
          <w:iCs/>
          <w:sz w:val="24"/>
          <w:szCs w:val="24"/>
          <w:lang w:val="en-US"/>
        </w:rPr>
        <w:t>International Journal for Court Administration.</w:t>
      </w:r>
      <w:r w:rsidRPr="00E16BCF">
        <w:rPr>
          <w:rFonts w:ascii="Times New Roman" w:hAnsi="Times New Roman" w:cs="Times New Roman"/>
          <w:sz w:val="24"/>
          <w:szCs w:val="24"/>
          <w:lang w:val="en-US"/>
        </w:rPr>
        <w:t xml:space="preserve"> </w:t>
      </w:r>
      <w:hyperlink r:id="rId18" w:history="1">
        <w:r w:rsidRPr="007152DE">
          <w:rPr>
            <w:rStyle w:val="ae"/>
            <w:rFonts w:ascii="Times New Roman" w:hAnsi="Times New Roman" w:cs="Times New Roman"/>
            <w:sz w:val="24"/>
            <w:szCs w:val="24"/>
            <w:lang w:val="en-US"/>
          </w:rPr>
          <w:t>https://doi.org/10.36745/ijca.598</w:t>
        </w:r>
      </w:hyperlink>
    </w:p>
    <w:p w14:paraId="3096E84F" w14:textId="31F628BB" w:rsidR="00E16BCF" w:rsidRDefault="00163AA1" w:rsidP="00C1680F">
      <w:pPr>
        <w:spacing w:line="480" w:lineRule="auto"/>
        <w:ind w:left="391"/>
        <w:rPr>
          <w:rFonts w:ascii="Times New Roman" w:hAnsi="Times New Roman" w:cs="Times New Roman"/>
          <w:sz w:val="24"/>
          <w:szCs w:val="24"/>
        </w:rPr>
      </w:pPr>
      <w:r w:rsidRPr="00163AA1">
        <w:rPr>
          <w:rFonts w:ascii="Times New Roman" w:hAnsi="Times New Roman" w:cs="Times New Roman"/>
          <w:sz w:val="24"/>
          <w:szCs w:val="24"/>
        </w:rPr>
        <w:t xml:space="preserve">Alon-Barkat, S., &amp; Busuioc, M. (2023). Human–AI interactions in public sector decision making: “Automation bias” and “selective adherence” to algorithmic advice. </w:t>
      </w:r>
      <w:r w:rsidRPr="00163AA1">
        <w:rPr>
          <w:rFonts w:ascii="Times New Roman" w:hAnsi="Times New Roman" w:cs="Times New Roman"/>
          <w:i/>
          <w:iCs/>
          <w:sz w:val="24"/>
          <w:szCs w:val="24"/>
        </w:rPr>
        <w:t>Journal of Public Administration Research and Theory, 33</w:t>
      </w:r>
      <w:r w:rsidRPr="00163AA1">
        <w:rPr>
          <w:rFonts w:ascii="Times New Roman" w:hAnsi="Times New Roman" w:cs="Times New Roman"/>
          <w:sz w:val="24"/>
          <w:szCs w:val="24"/>
        </w:rPr>
        <w:t xml:space="preserve">(1), 153-169. </w:t>
      </w:r>
      <w:hyperlink r:id="rId19" w:history="1">
        <w:r w:rsidRPr="007152DE">
          <w:rPr>
            <w:rStyle w:val="ae"/>
            <w:rFonts w:ascii="Times New Roman" w:hAnsi="Times New Roman" w:cs="Times New Roman"/>
            <w:sz w:val="24"/>
            <w:szCs w:val="24"/>
          </w:rPr>
          <w:t>https://doi.org/10.1093/jopart/muac00</w:t>
        </w:r>
        <w:r w:rsidRPr="007152DE">
          <w:rPr>
            <w:rStyle w:val="ae"/>
            <w:rFonts w:ascii="Times New Roman" w:hAnsi="Times New Roman" w:cs="Times New Roman"/>
            <w:sz w:val="24"/>
            <w:szCs w:val="24"/>
            <w:lang w:eastAsia="zh-CN"/>
          </w:rPr>
          <w:t>7</w:t>
        </w:r>
      </w:hyperlink>
    </w:p>
    <w:p w14:paraId="29301F18" w14:textId="69D5EBA3" w:rsidR="00163AA1" w:rsidRDefault="00163AA1" w:rsidP="00C1680F">
      <w:pPr>
        <w:spacing w:line="480" w:lineRule="auto"/>
        <w:ind w:left="391"/>
        <w:rPr>
          <w:rFonts w:ascii="Times New Roman" w:hAnsi="Times New Roman" w:cs="Times New Roman"/>
          <w:sz w:val="24"/>
          <w:szCs w:val="24"/>
        </w:rPr>
      </w:pPr>
      <w:r w:rsidRPr="00163AA1">
        <w:rPr>
          <w:rFonts w:ascii="Times New Roman" w:hAnsi="Times New Roman" w:cs="Times New Roman"/>
          <w:sz w:val="24"/>
          <w:szCs w:val="24"/>
        </w:rPr>
        <w:t>Ada Lovelace Institute</w:t>
      </w:r>
      <w:r>
        <w:rPr>
          <w:rFonts w:ascii="Times New Roman" w:hAnsi="Times New Roman" w:cs="Times New Roman"/>
          <w:sz w:val="24"/>
          <w:szCs w:val="24"/>
        </w:rPr>
        <w:t>.</w:t>
      </w:r>
      <w:r w:rsidRPr="00163AA1">
        <w:rPr>
          <w:rFonts w:ascii="Times New Roman" w:hAnsi="Times New Roman" w:cs="Times New Roman"/>
          <w:sz w:val="24"/>
          <w:szCs w:val="24"/>
        </w:rPr>
        <w:t xml:space="preserve"> (2021). </w:t>
      </w:r>
      <w:r w:rsidRPr="003B4389">
        <w:rPr>
          <w:rFonts w:ascii="Times New Roman" w:hAnsi="Times New Roman" w:cs="Times New Roman"/>
          <w:i/>
          <w:iCs/>
          <w:sz w:val="24"/>
          <w:szCs w:val="24"/>
        </w:rPr>
        <w:t>Algorithmic accountability for the public sector: Learning from the first wave of policy implementation.</w:t>
      </w:r>
      <w:r w:rsidRPr="00163AA1">
        <w:rPr>
          <w:rFonts w:ascii="Times New Roman" w:hAnsi="Times New Roman" w:cs="Times New Roman"/>
          <w:sz w:val="24"/>
          <w:szCs w:val="24"/>
        </w:rPr>
        <w:t xml:space="preserve"> </w:t>
      </w:r>
      <w:hyperlink r:id="rId20" w:history="1">
        <w:r w:rsidRPr="007152DE">
          <w:rPr>
            <w:rStyle w:val="ae"/>
            <w:rFonts w:ascii="Times New Roman" w:hAnsi="Times New Roman" w:cs="Times New Roman"/>
            <w:sz w:val="24"/>
            <w:szCs w:val="24"/>
          </w:rPr>
          <w:t>https://www.adalovelaceinstitute.org/report/algorithmic-accountability-public-sector/</w:t>
        </w:r>
      </w:hyperlink>
    </w:p>
    <w:p w14:paraId="4349C555" w14:textId="4CFD51A2" w:rsidR="00163AA1" w:rsidRDefault="00163AA1" w:rsidP="00C1680F">
      <w:pPr>
        <w:spacing w:line="480" w:lineRule="auto"/>
        <w:ind w:left="391"/>
        <w:rPr>
          <w:rFonts w:ascii="Times New Roman" w:hAnsi="Times New Roman" w:cs="Times New Roman"/>
          <w:sz w:val="24"/>
          <w:szCs w:val="24"/>
        </w:rPr>
      </w:pPr>
      <w:r w:rsidRPr="00163AA1">
        <w:rPr>
          <w:rFonts w:ascii="Times New Roman" w:hAnsi="Times New Roman" w:cs="Times New Roman"/>
          <w:sz w:val="24"/>
          <w:szCs w:val="24"/>
        </w:rPr>
        <w:t xml:space="preserve">Dahl, M., Magesh, V., Suzgun, M., &amp; Ho, D. E. (2024). Large legal fictions: Profiling legal hallucinations in large language models. </w:t>
      </w:r>
      <w:r w:rsidRPr="00163AA1">
        <w:rPr>
          <w:rFonts w:ascii="Times New Roman" w:hAnsi="Times New Roman" w:cs="Times New Roman"/>
          <w:i/>
          <w:iCs/>
          <w:sz w:val="24"/>
          <w:szCs w:val="24"/>
        </w:rPr>
        <w:t>Journal of Legal Analysis, 16</w:t>
      </w:r>
      <w:r w:rsidRPr="00163AA1">
        <w:rPr>
          <w:rFonts w:ascii="Times New Roman" w:hAnsi="Times New Roman" w:cs="Times New Roman"/>
          <w:sz w:val="24"/>
          <w:szCs w:val="24"/>
        </w:rPr>
        <w:t xml:space="preserve">(1), 64–93. </w:t>
      </w:r>
      <w:hyperlink r:id="rId21" w:history="1">
        <w:r w:rsidRPr="007152DE">
          <w:rPr>
            <w:rStyle w:val="ae"/>
            <w:rFonts w:ascii="Times New Roman" w:hAnsi="Times New Roman" w:cs="Times New Roman"/>
            <w:sz w:val="24"/>
            <w:szCs w:val="24"/>
          </w:rPr>
          <w:t>https://doi.org/10.1093/jla/laae003</w:t>
        </w:r>
      </w:hyperlink>
    </w:p>
    <w:p w14:paraId="1B1542EE" w14:textId="4F5C00B6" w:rsidR="00163AA1" w:rsidRDefault="00163AA1" w:rsidP="00C1680F">
      <w:pPr>
        <w:spacing w:line="480" w:lineRule="auto"/>
        <w:ind w:left="391"/>
        <w:rPr>
          <w:rFonts w:ascii="Times New Roman" w:hAnsi="Times New Roman" w:cs="Times New Roman"/>
          <w:sz w:val="24"/>
          <w:szCs w:val="24"/>
        </w:rPr>
      </w:pPr>
      <w:r w:rsidRPr="00163AA1">
        <w:rPr>
          <w:rFonts w:ascii="Times New Roman" w:hAnsi="Times New Roman" w:cs="Times New Roman"/>
          <w:sz w:val="24"/>
          <w:szCs w:val="24"/>
        </w:rPr>
        <w:lastRenderedPageBreak/>
        <w:t xml:space="preserve">Government of Canada. (2025). </w:t>
      </w:r>
      <w:r w:rsidRPr="002B25E4">
        <w:rPr>
          <w:rFonts w:ascii="Times New Roman" w:hAnsi="Times New Roman" w:cs="Times New Roman"/>
          <w:i/>
          <w:iCs/>
          <w:sz w:val="24"/>
          <w:szCs w:val="24"/>
        </w:rPr>
        <w:t>Algorithmic impact assessment tool.</w:t>
      </w:r>
      <w:r w:rsidRPr="00163AA1">
        <w:rPr>
          <w:rFonts w:ascii="Times New Roman" w:hAnsi="Times New Roman" w:cs="Times New Roman"/>
          <w:sz w:val="24"/>
          <w:szCs w:val="24"/>
        </w:rPr>
        <w:t xml:space="preserve"> </w:t>
      </w:r>
      <w:hyperlink r:id="rId22" w:history="1">
        <w:r w:rsidRPr="007152DE">
          <w:rPr>
            <w:rStyle w:val="ae"/>
            <w:rFonts w:ascii="Times New Roman" w:hAnsi="Times New Roman" w:cs="Times New Roman"/>
            <w:sz w:val="24"/>
            <w:szCs w:val="24"/>
          </w:rPr>
          <w:t>https://www.canada.ca/en/government/system/digital-government/digital-government-innovations/responsible-use-ai/algorithmic-impact-assessment.html</w:t>
        </w:r>
      </w:hyperlink>
    </w:p>
    <w:p w14:paraId="2C0C0302" w14:textId="4047674E" w:rsidR="00163AA1" w:rsidRDefault="00593348" w:rsidP="00C1680F">
      <w:pPr>
        <w:spacing w:line="480" w:lineRule="auto"/>
        <w:ind w:left="391"/>
        <w:rPr>
          <w:rFonts w:ascii="Times New Roman" w:hAnsi="Times New Roman" w:cs="Times New Roman"/>
          <w:sz w:val="24"/>
          <w:szCs w:val="24"/>
        </w:rPr>
      </w:pPr>
      <w:r w:rsidRPr="00593348">
        <w:rPr>
          <w:rFonts w:ascii="Times New Roman" w:hAnsi="Times New Roman" w:cs="Times New Roman"/>
          <w:sz w:val="24"/>
          <w:szCs w:val="24"/>
        </w:rPr>
        <w:t xml:space="preserve">Saleiro, P., Kuester, B., Hinkson, L., London, J., Stevens, A., Anisfeld, A., Rodolfa, K. T., &amp; Ghani, R. (2018). Aequitas: A bias and fairness audit toolkit. </w:t>
      </w:r>
      <w:r w:rsidRPr="002B25E4">
        <w:rPr>
          <w:rFonts w:ascii="Times New Roman" w:hAnsi="Times New Roman" w:cs="Times New Roman"/>
          <w:sz w:val="24"/>
          <w:szCs w:val="24"/>
        </w:rPr>
        <w:t xml:space="preserve">arXiv. </w:t>
      </w:r>
      <w:hyperlink r:id="rId23" w:history="1">
        <w:r w:rsidRPr="00853A08">
          <w:rPr>
            <w:rStyle w:val="ae"/>
            <w:rFonts w:ascii="Times New Roman" w:hAnsi="Times New Roman" w:cs="Times New Roman"/>
            <w:sz w:val="24"/>
            <w:szCs w:val="24"/>
          </w:rPr>
          <w:t>https://arxiv.org/abs/1811.05577</w:t>
        </w:r>
      </w:hyperlink>
    </w:p>
    <w:p w14:paraId="26BF289C" w14:textId="78353436" w:rsidR="00593348" w:rsidRDefault="00593348" w:rsidP="00C1680F">
      <w:pPr>
        <w:spacing w:line="480" w:lineRule="auto"/>
        <w:ind w:left="391"/>
        <w:rPr>
          <w:rFonts w:ascii="Times New Roman" w:hAnsi="Times New Roman" w:cs="Times New Roman"/>
          <w:sz w:val="24"/>
          <w:szCs w:val="24"/>
        </w:rPr>
      </w:pPr>
      <w:r w:rsidRPr="00593348">
        <w:rPr>
          <w:rFonts w:ascii="Times New Roman" w:hAnsi="Times New Roman" w:cs="Times New Roman"/>
          <w:sz w:val="24"/>
          <w:szCs w:val="24"/>
        </w:rPr>
        <w:t xml:space="preserve">Ribeiro, M. T., Singh, S., &amp; Guestrin, C. (2016). “Why should I trust you?”: Explaining the predictions of any classifier. In </w:t>
      </w:r>
      <w:r w:rsidRPr="00593348">
        <w:rPr>
          <w:rFonts w:ascii="Times New Roman" w:hAnsi="Times New Roman" w:cs="Times New Roman"/>
          <w:i/>
          <w:iCs/>
          <w:sz w:val="24"/>
          <w:szCs w:val="24"/>
        </w:rPr>
        <w:t>Proceedings of the 22nd ACM SIGKDD International Conference on Knowledge Discovery and Data Mining</w:t>
      </w:r>
      <w:r w:rsidRPr="00593348">
        <w:rPr>
          <w:rFonts w:ascii="Times New Roman" w:hAnsi="Times New Roman" w:cs="Times New Roman"/>
          <w:sz w:val="24"/>
          <w:szCs w:val="24"/>
        </w:rPr>
        <w:t xml:space="preserve"> (pp. 1135–1144). </w:t>
      </w:r>
      <w:hyperlink r:id="rId24" w:history="1">
        <w:r w:rsidRPr="00853A08">
          <w:rPr>
            <w:rStyle w:val="ae"/>
            <w:rFonts w:ascii="Times New Roman" w:hAnsi="Times New Roman" w:cs="Times New Roman"/>
            <w:sz w:val="24"/>
            <w:szCs w:val="24"/>
          </w:rPr>
          <w:t>https://doi.org/10.1145/2939672.2939778</w:t>
        </w:r>
      </w:hyperlink>
    </w:p>
    <w:p w14:paraId="15445969" w14:textId="77777777" w:rsidR="00593348" w:rsidRPr="00163AA1" w:rsidRDefault="00593348" w:rsidP="00C1680F">
      <w:pPr>
        <w:spacing w:line="480" w:lineRule="auto"/>
        <w:ind w:left="391"/>
        <w:rPr>
          <w:rFonts w:ascii="Times New Roman" w:hAnsi="Times New Roman" w:cs="Times New Roman"/>
          <w:sz w:val="24"/>
          <w:szCs w:val="24"/>
        </w:rPr>
      </w:pPr>
    </w:p>
    <w:p w14:paraId="354E11AD" w14:textId="77777777" w:rsidR="000117F6" w:rsidRPr="00C1680F" w:rsidRDefault="000117F6" w:rsidP="00C1680F">
      <w:pPr>
        <w:spacing w:line="480" w:lineRule="auto"/>
        <w:ind w:left="391"/>
        <w:rPr>
          <w:rFonts w:ascii="Times New Roman" w:hAnsi="Times New Roman" w:cs="Times New Roman"/>
          <w:sz w:val="24"/>
          <w:szCs w:val="24"/>
          <w:lang w:val="en-US"/>
        </w:rPr>
      </w:pPr>
    </w:p>
    <w:p w14:paraId="3C011523" w14:textId="77777777" w:rsidR="004E0ED6" w:rsidRPr="004E0ED6" w:rsidRDefault="004E0ED6" w:rsidP="00A765E5">
      <w:pPr>
        <w:spacing w:line="480" w:lineRule="auto"/>
        <w:rPr>
          <w:lang w:val="en-US"/>
        </w:rPr>
      </w:pPr>
    </w:p>
    <w:p w14:paraId="7CAAF276" w14:textId="77777777" w:rsidR="00F12104" w:rsidRDefault="00F12104" w:rsidP="00A765E5">
      <w:pPr>
        <w:spacing w:line="480" w:lineRule="auto"/>
        <w:rPr>
          <w:lang w:val="en-US"/>
        </w:rPr>
      </w:pPr>
    </w:p>
    <w:p w14:paraId="28927365" w14:textId="77777777" w:rsidR="00F12104" w:rsidRDefault="00F12104" w:rsidP="00A765E5">
      <w:pPr>
        <w:spacing w:line="480" w:lineRule="auto"/>
        <w:rPr>
          <w:lang w:val="en-US"/>
        </w:rPr>
      </w:pPr>
    </w:p>
    <w:p w14:paraId="5DBA6213" w14:textId="77777777" w:rsidR="00F12104" w:rsidRDefault="00F12104" w:rsidP="00A765E5">
      <w:pPr>
        <w:spacing w:line="480" w:lineRule="auto"/>
        <w:rPr>
          <w:lang w:val="en-US"/>
        </w:rPr>
      </w:pPr>
    </w:p>
    <w:p w14:paraId="16DCA576" w14:textId="77777777" w:rsidR="00F12104" w:rsidRDefault="00F12104" w:rsidP="00A765E5">
      <w:pPr>
        <w:spacing w:line="480" w:lineRule="auto"/>
        <w:rPr>
          <w:lang w:val="en-US"/>
        </w:rPr>
      </w:pPr>
    </w:p>
    <w:p w14:paraId="6DEEAF6B" w14:textId="77777777" w:rsidR="00F12104" w:rsidRPr="00F12104" w:rsidRDefault="00F12104" w:rsidP="00A765E5">
      <w:pPr>
        <w:spacing w:line="480" w:lineRule="auto"/>
        <w:rPr>
          <w:lang w:val="en-US"/>
        </w:rPr>
      </w:pPr>
    </w:p>
    <w:sectPr w:rsidR="00F12104" w:rsidRPr="00F12104">
      <w:headerReference w:type="default" r:id="rId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CE450" w14:textId="77777777" w:rsidR="00FB1707" w:rsidRDefault="00FB1707" w:rsidP="00EE7819">
      <w:pPr>
        <w:spacing w:after="0" w:line="240" w:lineRule="auto"/>
      </w:pPr>
      <w:r>
        <w:separator/>
      </w:r>
    </w:p>
  </w:endnote>
  <w:endnote w:type="continuationSeparator" w:id="0">
    <w:p w14:paraId="32539E48" w14:textId="77777777" w:rsidR="00FB1707" w:rsidRDefault="00FB1707" w:rsidP="00EE7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76995" w14:textId="77777777" w:rsidR="00FB1707" w:rsidRDefault="00FB1707" w:rsidP="00EE7819">
      <w:pPr>
        <w:spacing w:after="0" w:line="240" w:lineRule="auto"/>
      </w:pPr>
      <w:r>
        <w:separator/>
      </w:r>
    </w:p>
  </w:footnote>
  <w:footnote w:type="continuationSeparator" w:id="0">
    <w:p w14:paraId="7C84A9C5" w14:textId="77777777" w:rsidR="00FB1707" w:rsidRDefault="00FB1707" w:rsidP="00EE78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8AD02" w14:textId="77777777" w:rsidR="00DD303A" w:rsidRPr="00DD303A" w:rsidRDefault="00DD303A">
    <w:pPr>
      <w:pStyle w:val="af"/>
      <w:tabs>
        <w:tab w:val="clear" w:pos="4680"/>
        <w:tab w:val="clear" w:pos="9360"/>
      </w:tabs>
      <w:jc w:val="right"/>
      <w:rPr>
        <w:sz w:val="24"/>
        <w:szCs w:val="24"/>
      </w:rPr>
    </w:pPr>
    <w:r w:rsidRPr="00DD303A">
      <w:rPr>
        <w:sz w:val="24"/>
        <w:szCs w:val="24"/>
        <w:lang w:val="zh-CN" w:eastAsia="zh-CN"/>
      </w:rPr>
      <w:t xml:space="preserve"> </w:t>
    </w:r>
    <w:r w:rsidRPr="00DD303A">
      <w:rPr>
        <w:sz w:val="24"/>
        <w:szCs w:val="24"/>
      </w:rPr>
      <w:fldChar w:fldCharType="begin"/>
    </w:r>
    <w:r w:rsidRPr="00DD303A">
      <w:rPr>
        <w:sz w:val="24"/>
        <w:szCs w:val="24"/>
      </w:rPr>
      <w:instrText>PAGE   \* MERGEFORMAT</w:instrText>
    </w:r>
    <w:r w:rsidRPr="00DD303A">
      <w:rPr>
        <w:sz w:val="24"/>
        <w:szCs w:val="24"/>
      </w:rPr>
      <w:fldChar w:fldCharType="separate"/>
    </w:r>
    <w:r w:rsidRPr="00DD303A">
      <w:rPr>
        <w:sz w:val="24"/>
        <w:szCs w:val="24"/>
        <w:lang w:val="zh-CN" w:eastAsia="zh-CN"/>
      </w:rPr>
      <w:t>2</w:t>
    </w:r>
    <w:r w:rsidRPr="00DD303A">
      <w:rPr>
        <w:sz w:val="24"/>
        <w:szCs w:val="24"/>
      </w:rPr>
      <w:fldChar w:fldCharType="end"/>
    </w:r>
  </w:p>
  <w:p w14:paraId="62F4F13D" w14:textId="77777777" w:rsidR="00DD303A" w:rsidRDefault="00DD303A">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496C"/>
    <w:multiLevelType w:val="hybridMultilevel"/>
    <w:tmpl w:val="C2AAA43A"/>
    <w:lvl w:ilvl="0" w:tplc="BF940E8C">
      <w:start w:val="1"/>
      <w:numFmt w:val="bullet"/>
      <w:lvlText w:val=""/>
      <w:lvlJc w:val="left"/>
      <w:pPr>
        <w:ind w:left="720" w:hanging="360"/>
      </w:pPr>
      <w:rPr>
        <w:rFonts w:ascii="Symbol" w:hAnsi="Symbol" w:hint="default"/>
      </w:rPr>
    </w:lvl>
    <w:lvl w:ilvl="1" w:tplc="685CFF7A">
      <w:start w:val="1"/>
      <w:numFmt w:val="bullet"/>
      <w:lvlText w:val="o"/>
      <w:lvlJc w:val="left"/>
      <w:pPr>
        <w:ind w:left="1440" w:hanging="360"/>
      </w:pPr>
      <w:rPr>
        <w:rFonts w:ascii="Courier New" w:hAnsi="Courier New" w:hint="default"/>
      </w:rPr>
    </w:lvl>
    <w:lvl w:ilvl="2" w:tplc="A5B0BB82">
      <w:start w:val="1"/>
      <w:numFmt w:val="bullet"/>
      <w:lvlText w:val=""/>
      <w:lvlJc w:val="left"/>
      <w:pPr>
        <w:ind w:left="2160" w:hanging="360"/>
      </w:pPr>
      <w:rPr>
        <w:rFonts w:ascii="Wingdings" w:hAnsi="Wingdings" w:hint="default"/>
      </w:rPr>
    </w:lvl>
    <w:lvl w:ilvl="3" w:tplc="F356BD3C">
      <w:start w:val="1"/>
      <w:numFmt w:val="bullet"/>
      <w:lvlText w:val=""/>
      <w:lvlJc w:val="left"/>
      <w:pPr>
        <w:ind w:left="2880" w:hanging="360"/>
      </w:pPr>
      <w:rPr>
        <w:rFonts w:ascii="Symbol" w:hAnsi="Symbol" w:hint="default"/>
      </w:rPr>
    </w:lvl>
    <w:lvl w:ilvl="4" w:tplc="5F28E58C">
      <w:start w:val="1"/>
      <w:numFmt w:val="bullet"/>
      <w:lvlText w:val="o"/>
      <w:lvlJc w:val="left"/>
      <w:pPr>
        <w:ind w:left="3600" w:hanging="360"/>
      </w:pPr>
      <w:rPr>
        <w:rFonts w:ascii="Courier New" w:hAnsi="Courier New" w:hint="default"/>
      </w:rPr>
    </w:lvl>
    <w:lvl w:ilvl="5" w:tplc="D9A2BB24">
      <w:start w:val="1"/>
      <w:numFmt w:val="bullet"/>
      <w:lvlText w:val=""/>
      <w:lvlJc w:val="left"/>
      <w:pPr>
        <w:ind w:left="4320" w:hanging="360"/>
      </w:pPr>
      <w:rPr>
        <w:rFonts w:ascii="Wingdings" w:hAnsi="Wingdings" w:hint="default"/>
      </w:rPr>
    </w:lvl>
    <w:lvl w:ilvl="6" w:tplc="0CA455D0">
      <w:start w:val="1"/>
      <w:numFmt w:val="bullet"/>
      <w:lvlText w:val=""/>
      <w:lvlJc w:val="left"/>
      <w:pPr>
        <w:ind w:left="5040" w:hanging="360"/>
      </w:pPr>
      <w:rPr>
        <w:rFonts w:ascii="Symbol" w:hAnsi="Symbol" w:hint="default"/>
      </w:rPr>
    </w:lvl>
    <w:lvl w:ilvl="7" w:tplc="6024C566">
      <w:start w:val="1"/>
      <w:numFmt w:val="bullet"/>
      <w:lvlText w:val="o"/>
      <w:lvlJc w:val="left"/>
      <w:pPr>
        <w:ind w:left="5760" w:hanging="360"/>
      </w:pPr>
      <w:rPr>
        <w:rFonts w:ascii="Courier New" w:hAnsi="Courier New" w:hint="default"/>
      </w:rPr>
    </w:lvl>
    <w:lvl w:ilvl="8" w:tplc="97646C90">
      <w:start w:val="1"/>
      <w:numFmt w:val="bullet"/>
      <w:lvlText w:val=""/>
      <w:lvlJc w:val="left"/>
      <w:pPr>
        <w:ind w:left="6480" w:hanging="360"/>
      </w:pPr>
      <w:rPr>
        <w:rFonts w:ascii="Wingdings" w:hAnsi="Wingdings" w:hint="default"/>
      </w:rPr>
    </w:lvl>
  </w:abstractNum>
  <w:abstractNum w:abstractNumId="1" w15:restartNumberingAfterBreak="0">
    <w:nsid w:val="06A6ABA9"/>
    <w:multiLevelType w:val="hybridMultilevel"/>
    <w:tmpl w:val="FFFFFFFF"/>
    <w:lvl w:ilvl="0" w:tplc="F2EE3AD0">
      <w:start w:val="1"/>
      <w:numFmt w:val="bullet"/>
      <w:lvlText w:val=""/>
      <w:lvlJc w:val="left"/>
      <w:pPr>
        <w:ind w:left="720" w:hanging="360"/>
      </w:pPr>
      <w:rPr>
        <w:rFonts w:ascii="Symbol" w:hAnsi="Symbol" w:hint="default"/>
      </w:rPr>
    </w:lvl>
    <w:lvl w:ilvl="1" w:tplc="CAB87BCE">
      <w:start w:val="1"/>
      <w:numFmt w:val="bullet"/>
      <w:lvlText w:val="o"/>
      <w:lvlJc w:val="left"/>
      <w:pPr>
        <w:ind w:left="1440" w:hanging="360"/>
      </w:pPr>
      <w:rPr>
        <w:rFonts w:ascii="Courier New" w:hAnsi="Courier New" w:hint="default"/>
      </w:rPr>
    </w:lvl>
    <w:lvl w:ilvl="2" w:tplc="12CEBE8C">
      <w:start w:val="1"/>
      <w:numFmt w:val="bullet"/>
      <w:lvlText w:val=""/>
      <w:lvlJc w:val="left"/>
      <w:pPr>
        <w:ind w:left="2160" w:hanging="360"/>
      </w:pPr>
      <w:rPr>
        <w:rFonts w:ascii="Wingdings" w:hAnsi="Wingdings" w:hint="default"/>
      </w:rPr>
    </w:lvl>
    <w:lvl w:ilvl="3" w:tplc="BB986924">
      <w:start w:val="1"/>
      <w:numFmt w:val="bullet"/>
      <w:lvlText w:val=""/>
      <w:lvlJc w:val="left"/>
      <w:pPr>
        <w:ind w:left="2880" w:hanging="360"/>
      </w:pPr>
      <w:rPr>
        <w:rFonts w:ascii="Symbol" w:hAnsi="Symbol" w:hint="default"/>
      </w:rPr>
    </w:lvl>
    <w:lvl w:ilvl="4" w:tplc="1338B2BE">
      <w:start w:val="1"/>
      <w:numFmt w:val="bullet"/>
      <w:lvlText w:val="o"/>
      <w:lvlJc w:val="left"/>
      <w:pPr>
        <w:ind w:left="3600" w:hanging="360"/>
      </w:pPr>
      <w:rPr>
        <w:rFonts w:ascii="Courier New" w:hAnsi="Courier New" w:hint="default"/>
      </w:rPr>
    </w:lvl>
    <w:lvl w:ilvl="5" w:tplc="B150F134">
      <w:start w:val="1"/>
      <w:numFmt w:val="bullet"/>
      <w:lvlText w:val=""/>
      <w:lvlJc w:val="left"/>
      <w:pPr>
        <w:ind w:left="4320" w:hanging="360"/>
      </w:pPr>
      <w:rPr>
        <w:rFonts w:ascii="Wingdings" w:hAnsi="Wingdings" w:hint="default"/>
      </w:rPr>
    </w:lvl>
    <w:lvl w:ilvl="6" w:tplc="DD6030AC">
      <w:start w:val="1"/>
      <w:numFmt w:val="bullet"/>
      <w:lvlText w:val=""/>
      <w:lvlJc w:val="left"/>
      <w:pPr>
        <w:ind w:left="5040" w:hanging="360"/>
      </w:pPr>
      <w:rPr>
        <w:rFonts w:ascii="Symbol" w:hAnsi="Symbol" w:hint="default"/>
      </w:rPr>
    </w:lvl>
    <w:lvl w:ilvl="7" w:tplc="A67461CA">
      <w:start w:val="1"/>
      <w:numFmt w:val="bullet"/>
      <w:lvlText w:val="o"/>
      <w:lvlJc w:val="left"/>
      <w:pPr>
        <w:ind w:left="5760" w:hanging="360"/>
      </w:pPr>
      <w:rPr>
        <w:rFonts w:ascii="Courier New" w:hAnsi="Courier New" w:hint="default"/>
      </w:rPr>
    </w:lvl>
    <w:lvl w:ilvl="8" w:tplc="0FA8E0A2">
      <w:start w:val="1"/>
      <w:numFmt w:val="bullet"/>
      <w:lvlText w:val=""/>
      <w:lvlJc w:val="left"/>
      <w:pPr>
        <w:ind w:left="6480" w:hanging="360"/>
      </w:pPr>
      <w:rPr>
        <w:rFonts w:ascii="Wingdings" w:hAnsi="Wingdings" w:hint="default"/>
      </w:rPr>
    </w:lvl>
  </w:abstractNum>
  <w:abstractNum w:abstractNumId="2" w15:restartNumberingAfterBreak="0">
    <w:nsid w:val="07E17F30"/>
    <w:multiLevelType w:val="hybridMultilevel"/>
    <w:tmpl w:val="33B295A6"/>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3" w15:restartNumberingAfterBreak="0">
    <w:nsid w:val="0A3FD5B7"/>
    <w:multiLevelType w:val="hybridMultilevel"/>
    <w:tmpl w:val="FFFFFFFF"/>
    <w:lvl w:ilvl="0" w:tplc="0DAE36D4">
      <w:start w:val="1"/>
      <w:numFmt w:val="bullet"/>
      <w:lvlText w:val=""/>
      <w:lvlJc w:val="left"/>
      <w:pPr>
        <w:ind w:left="720" w:hanging="360"/>
      </w:pPr>
      <w:rPr>
        <w:rFonts w:ascii="Symbol" w:hAnsi="Symbol" w:hint="default"/>
      </w:rPr>
    </w:lvl>
    <w:lvl w:ilvl="1" w:tplc="D876C07E">
      <w:start w:val="1"/>
      <w:numFmt w:val="bullet"/>
      <w:lvlText w:val="o"/>
      <w:lvlJc w:val="left"/>
      <w:pPr>
        <w:ind w:left="1440" w:hanging="360"/>
      </w:pPr>
      <w:rPr>
        <w:rFonts w:ascii="Courier New" w:hAnsi="Courier New" w:hint="default"/>
      </w:rPr>
    </w:lvl>
    <w:lvl w:ilvl="2" w:tplc="1B4EE6AE">
      <w:start w:val="1"/>
      <w:numFmt w:val="bullet"/>
      <w:lvlText w:val=""/>
      <w:lvlJc w:val="left"/>
      <w:pPr>
        <w:ind w:left="2160" w:hanging="360"/>
      </w:pPr>
      <w:rPr>
        <w:rFonts w:ascii="Wingdings" w:hAnsi="Wingdings" w:hint="default"/>
      </w:rPr>
    </w:lvl>
    <w:lvl w:ilvl="3" w:tplc="1F648250">
      <w:start w:val="1"/>
      <w:numFmt w:val="bullet"/>
      <w:lvlText w:val=""/>
      <w:lvlJc w:val="left"/>
      <w:pPr>
        <w:ind w:left="2880" w:hanging="360"/>
      </w:pPr>
      <w:rPr>
        <w:rFonts w:ascii="Symbol" w:hAnsi="Symbol" w:hint="default"/>
      </w:rPr>
    </w:lvl>
    <w:lvl w:ilvl="4" w:tplc="96A00F2E">
      <w:start w:val="1"/>
      <w:numFmt w:val="bullet"/>
      <w:lvlText w:val="o"/>
      <w:lvlJc w:val="left"/>
      <w:pPr>
        <w:ind w:left="3600" w:hanging="360"/>
      </w:pPr>
      <w:rPr>
        <w:rFonts w:ascii="Courier New" w:hAnsi="Courier New" w:hint="default"/>
      </w:rPr>
    </w:lvl>
    <w:lvl w:ilvl="5" w:tplc="D6AAB0C2">
      <w:start w:val="1"/>
      <w:numFmt w:val="bullet"/>
      <w:lvlText w:val=""/>
      <w:lvlJc w:val="left"/>
      <w:pPr>
        <w:ind w:left="4320" w:hanging="360"/>
      </w:pPr>
      <w:rPr>
        <w:rFonts w:ascii="Wingdings" w:hAnsi="Wingdings" w:hint="default"/>
      </w:rPr>
    </w:lvl>
    <w:lvl w:ilvl="6" w:tplc="9E580F44">
      <w:start w:val="1"/>
      <w:numFmt w:val="bullet"/>
      <w:lvlText w:val=""/>
      <w:lvlJc w:val="left"/>
      <w:pPr>
        <w:ind w:left="5040" w:hanging="360"/>
      </w:pPr>
      <w:rPr>
        <w:rFonts w:ascii="Symbol" w:hAnsi="Symbol" w:hint="default"/>
      </w:rPr>
    </w:lvl>
    <w:lvl w:ilvl="7" w:tplc="294CC4D0">
      <w:start w:val="1"/>
      <w:numFmt w:val="bullet"/>
      <w:lvlText w:val="o"/>
      <w:lvlJc w:val="left"/>
      <w:pPr>
        <w:ind w:left="5760" w:hanging="360"/>
      </w:pPr>
      <w:rPr>
        <w:rFonts w:ascii="Courier New" w:hAnsi="Courier New" w:hint="default"/>
      </w:rPr>
    </w:lvl>
    <w:lvl w:ilvl="8" w:tplc="0B4E1DDC">
      <w:start w:val="1"/>
      <w:numFmt w:val="bullet"/>
      <w:lvlText w:val=""/>
      <w:lvlJc w:val="left"/>
      <w:pPr>
        <w:ind w:left="6480" w:hanging="360"/>
      </w:pPr>
      <w:rPr>
        <w:rFonts w:ascii="Wingdings" w:hAnsi="Wingdings" w:hint="default"/>
      </w:rPr>
    </w:lvl>
  </w:abstractNum>
  <w:abstractNum w:abstractNumId="4" w15:restartNumberingAfterBreak="0">
    <w:nsid w:val="0A7458F9"/>
    <w:multiLevelType w:val="hybridMultilevel"/>
    <w:tmpl w:val="FFFFFFFF"/>
    <w:lvl w:ilvl="0" w:tplc="9538F7A0">
      <w:start w:val="1"/>
      <w:numFmt w:val="bullet"/>
      <w:lvlText w:val=""/>
      <w:lvlJc w:val="left"/>
      <w:pPr>
        <w:ind w:left="720" w:hanging="360"/>
      </w:pPr>
      <w:rPr>
        <w:rFonts w:ascii="Symbol" w:hAnsi="Symbol" w:hint="default"/>
      </w:rPr>
    </w:lvl>
    <w:lvl w:ilvl="1" w:tplc="786EB132">
      <w:start w:val="1"/>
      <w:numFmt w:val="bullet"/>
      <w:lvlText w:val="o"/>
      <w:lvlJc w:val="left"/>
      <w:pPr>
        <w:ind w:left="1440" w:hanging="360"/>
      </w:pPr>
      <w:rPr>
        <w:rFonts w:ascii="Courier New" w:hAnsi="Courier New" w:hint="default"/>
      </w:rPr>
    </w:lvl>
    <w:lvl w:ilvl="2" w:tplc="7684314A">
      <w:start w:val="1"/>
      <w:numFmt w:val="bullet"/>
      <w:lvlText w:val=""/>
      <w:lvlJc w:val="left"/>
      <w:pPr>
        <w:ind w:left="2160" w:hanging="360"/>
      </w:pPr>
      <w:rPr>
        <w:rFonts w:ascii="Wingdings" w:hAnsi="Wingdings" w:hint="default"/>
      </w:rPr>
    </w:lvl>
    <w:lvl w:ilvl="3" w:tplc="46B03D72">
      <w:start w:val="1"/>
      <w:numFmt w:val="bullet"/>
      <w:lvlText w:val=""/>
      <w:lvlJc w:val="left"/>
      <w:pPr>
        <w:ind w:left="2880" w:hanging="360"/>
      </w:pPr>
      <w:rPr>
        <w:rFonts w:ascii="Symbol" w:hAnsi="Symbol" w:hint="default"/>
      </w:rPr>
    </w:lvl>
    <w:lvl w:ilvl="4" w:tplc="9ECCA4F8">
      <w:start w:val="1"/>
      <w:numFmt w:val="bullet"/>
      <w:lvlText w:val="o"/>
      <w:lvlJc w:val="left"/>
      <w:pPr>
        <w:ind w:left="3600" w:hanging="360"/>
      </w:pPr>
      <w:rPr>
        <w:rFonts w:ascii="Courier New" w:hAnsi="Courier New" w:hint="default"/>
      </w:rPr>
    </w:lvl>
    <w:lvl w:ilvl="5" w:tplc="3F5AAE24">
      <w:start w:val="1"/>
      <w:numFmt w:val="bullet"/>
      <w:lvlText w:val=""/>
      <w:lvlJc w:val="left"/>
      <w:pPr>
        <w:ind w:left="4320" w:hanging="360"/>
      </w:pPr>
      <w:rPr>
        <w:rFonts w:ascii="Wingdings" w:hAnsi="Wingdings" w:hint="default"/>
      </w:rPr>
    </w:lvl>
    <w:lvl w:ilvl="6" w:tplc="138EAB20">
      <w:start w:val="1"/>
      <w:numFmt w:val="bullet"/>
      <w:lvlText w:val=""/>
      <w:lvlJc w:val="left"/>
      <w:pPr>
        <w:ind w:left="5040" w:hanging="360"/>
      </w:pPr>
      <w:rPr>
        <w:rFonts w:ascii="Symbol" w:hAnsi="Symbol" w:hint="default"/>
      </w:rPr>
    </w:lvl>
    <w:lvl w:ilvl="7" w:tplc="9B3E1EE0">
      <w:start w:val="1"/>
      <w:numFmt w:val="bullet"/>
      <w:lvlText w:val="o"/>
      <w:lvlJc w:val="left"/>
      <w:pPr>
        <w:ind w:left="5760" w:hanging="360"/>
      </w:pPr>
      <w:rPr>
        <w:rFonts w:ascii="Courier New" w:hAnsi="Courier New" w:hint="default"/>
      </w:rPr>
    </w:lvl>
    <w:lvl w:ilvl="8" w:tplc="B8B6BCD2">
      <w:start w:val="1"/>
      <w:numFmt w:val="bullet"/>
      <w:lvlText w:val=""/>
      <w:lvlJc w:val="left"/>
      <w:pPr>
        <w:ind w:left="6480" w:hanging="360"/>
      </w:pPr>
      <w:rPr>
        <w:rFonts w:ascii="Wingdings" w:hAnsi="Wingdings" w:hint="default"/>
      </w:rPr>
    </w:lvl>
  </w:abstractNum>
  <w:abstractNum w:abstractNumId="5" w15:restartNumberingAfterBreak="0">
    <w:nsid w:val="0DC413F2"/>
    <w:multiLevelType w:val="hybridMultilevel"/>
    <w:tmpl w:val="52D4004A"/>
    <w:lvl w:ilvl="0" w:tplc="7708E578">
      <w:start w:val="1"/>
      <w:numFmt w:val="bullet"/>
      <w:lvlText w:val=""/>
      <w:lvlJc w:val="left"/>
      <w:pPr>
        <w:ind w:left="720" w:hanging="360"/>
      </w:pPr>
      <w:rPr>
        <w:rFonts w:ascii="Symbol" w:hAnsi="Symbol" w:hint="default"/>
      </w:rPr>
    </w:lvl>
    <w:lvl w:ilvl="1" w:tplc="EF5886F4">
      <w:start w:val="1"/>
      <w:numFmt w:val="bullet"/>
      <w:lvlText w:val="o"/>
      <w:lvlJc w:val="left"/>
      <w:pPr>
        <w:ind w:left="1440" w:hanging="360"/>
      </w:pPr>
      <w:rPr>
        <w:rFonts w:ascii="Courier New" w:hAnsi="Courier New" w:hint="default"/>
      </w:rPr>
    </w:lvl>
    <w:lvl w:ilvl="2" w:tplc="E924CA0E">
      <w:start w:val="1"/>
      <w:numFmt w:val="bullet"/>
      <w:lvlText w:val=""/>
      <w:lvlJc w:val="left"/>
      <w:pPr>
        <w:ind w:left="2160" w:hanging="360"/>
      </w:pPr>
      <w:rPr>
        <w:rFonts w:ascii="Wingdings" w:hAnsi="Wingdings" w:hint="default"/>
      </w:rPr>
    </w:lvl>
    <w:lvl w:ilvl="3" w:tplc="304E90F6">
      <w:start w:val="1"/>
      <w:numFmt w:val="bullet"/>
      <w:lvlText w:val=""/>
      <w:lvlJc w:val="left"/>
      <w:pPr>
        <w:ind w:left="2880" w:hanging="360"/>
      </w:pPr>
      <w:rPr>
        <w:rFonts w:ascii="Symbol" w:hAnsi="Symbol" w:hint="default"/>
      </w:rPr>
    </w:lvl>
    <w:lvl w:ilvl="4" w:tplc="B9E2B1C2">
      <w:start w:val="1"/>
      <w:numFmt w:val="bullet"/>
      <w:lvlText w:val="o"/>
      <w:lvlJc w:val="left"/>
      <w:pPr>
        <w:ind w:left="3600" w:hanging="360"/>
      </w:pPr>
      <w:rPr>
        <w:rFonts w:ascii="Courier New" w:hAnsi="Courier New" w:hint="default"/>
      </w:rPr>
    </w:lvl>
    <w:lvl w:ilvl="5" w:tplc="F782CF40">
      <w:start w:val="1"/>
      <w:numFmt w:val="bullet"/>
      <w:lvlText w:val=""/>
      <w:lvlJc w:val="left"/>
      <w:pPr>
        <w:ind w:left="4320" w:hanging="360"/>
      </w:pPr>
      <w:rPr>
        <w:rFonts w:ascii="Wingdings" w:hAnsi="Wingdings" w:hint="default"/>
      </w:rPr>
    </w:lvl>
    <w:lvl w:ilvl="6" w:tplc="4FD88C6C">
      <w:start w:val="1"/>
      <w:numFmt w:val="bullet"/>
      <w:lvlText w:val=""/>
      <w:lvlJc w:val="left"/>
      <w:pPr>
        <w:ind w:left="5040" w:hanging="360"/>
      </w:pPr>
      <w:rPr>
        <w:rFonts w:ascii="Symbol" w:hAnsi="Symbol" w:hint="default"/>
      </w:rPr>
    </w:lvl>
    <w:lvl w:ilvl="7" w:tplc="6C6CCD34">
      <w:start w:val="1"/>
      <w:numFmt w:val="bullet"/>
      <w:lvlText w:val="o"/>
      <w:lvlJc w:val="left"/>
      <w:pPr>
        <w:ind w:left="5760" w:hanging="360"/>
      </w:pPr>
      <w:rPr>
        <w:rFonts w:ascii="Courier New" w:hAnsi="Courier New" w:hint="default"/>
      </w:rPr>
    </w:lvl>
    <w:lvl w:ilvl="8" w:tplc="C79C43D2">
      <w:start w:val="1"/>
      <w:numFmt w:val="bullet"/>
      <w:lvlText w:val=""/>
      <w:lvlJc w:val="left"/>
      <w:pPr>
        <w:ind w:left="6480" w:hanging="360"/>
      </w:pPr>
      <w:rPr>
        <w:rFonts w:ascii="Wingdings" w:hAnsi="Wingdings" w:hint="default"/>
      </w:rPr>
    </w:lvl>
  </w:abstractNum>
  <w:abstractNum w:abstractNumId="6" w15:restartNumberingAfterBreak="0">
    <w:nsid w:val="0E834899"/>
    <w:multiLevelType w:val="hybridMultilevel"/>
    <w:tmpl w:val="2C9477F8"/>
    <w:lvl w:ilvl="0" w:tplc="C1F680A6">
      <w:start w:val="1"/>
      <w:numFmt w:val="bullet"/>
      <w:lvlText w:val=""/>
      <w:lvlJc w:val="left"/>
      <w:pPr>
        <w:ind w:left="720" w:hanging="360"/>
      </w:pPr>
      <w:rPr>
        <w:rFonts w:ascii="Symbol" w:hAnsi="Symbol" w:hint="default"/>
      </w:rPr>
    </w:lvl>
    <w:lvl w:ilvl="1" w:tplc="E6980B5C">
      <w:start w:val="1"/>
      <w:numFmt w:val="bullet"/>
      <w:lvlText w:val="o"/>
      <w:lvlJc w:val="left"/>
      <w:pPr>
        <w:ind w:left="1440" w:hanging="360"/>
      </w:pPr>
      <w:rPr>
        <w:rFonts w:ascii="Courier New" w:hAnsi="Courier New" w:hint="default"/>
      </w:rPr>
    </w:lvl>
    <w:lvl w:ilvl="2" w:tplc="243C8F0E">
      <w:start w:val="1"/>
      <w:numFmt w:val="bullet"/>
      <w:lvlText w:val=""/>
      <w:lvlJc w:val="left"/>
      <w:pPr>
        <w:ind w:left="2160" w:hanging="360"/>
      </w:pPr>
      <w:rPr>
        <w:rFonts w:ascii="Wingdings" w:hAnsi="Wingdings" w:hint="default"/>
      </w:rPr>
    </w:lvl>
    <w:lvl w:ilvl="3" w:tplc="72BABB8C">
      <w:start w:val="1"/>
      <w:numFmt w:val="bullet"/>
      <w:lvlText w:val=""/>
      <w:lvlJc w:val="left"/>
      <w:pPr>
        <w:ind w:left="2880" w:hanging="360"/>
      </w:pPr>
      <w:rPr>
        <w:rFonts w:ascii="Symbol" w:hAnsi="Symbol" w:hint="default"/>
      </w:rPr>
    </w:lvl>
    <w:lvl w:ilvl="4" w:tplc="8BE45570">
      <w:start w:val="1"/>
      <w:numFmt w:val="bullet"/>
      <w:lvlText w:val="o"/>
      <w:lvlJc w:val="left"/>
      <w:pPr>
        <w:ind w:left="3600" w:hanging="360"/>
      </w:pPr>
      <w:rPr>
        <w:rFonts w:ascii="Courier New" w:hAnsi="Courier New" w:hint="default"/>
      </w:rPr>
    </w:lvl>
    <w:lvl w:ilvl="5" w:tplc="208CFDE0">
      <w:start w:val="1"/>
      <w:numFmt w:val="bullet"/>
      <w:lvlText w:val=""/>
      <w:lvlJc w:val="left"/>
      <w:pPr>
        <w:ind w:left="4320" w:hanging="360"/>
      </w:pPr>
      <w:rPr>
        <w:rFonts w:ascii="Wingdings" w:hAnsi="Wingdings" w:hint="default"/>
      </w:rPr>
    </w:lvl>
    <w:lvl w:ilvl="6" w:tplc="031E0FA4">
      <w:start w:val="1"/>
      <w:numFmt w:val="bullet"/>
      <w:lvlText w:val=""/>
      <w:lvlJc w:val="left"/>
      <w:pPr>
        <w:ind w:left="5040" w:hanging="360"/>
      </w:pPr>
      <w:rPr>
        <w:rFonts w:ascii="Symbol" w:hAnsi="Symbol" w:hint="default"/>
      </w:rPr>
    </w:lvl>
    <w:lvl w:ilvl="7" w:tplc="640A34B2">
      <w:start w:val="1"/>
      <w:numFmt w:val="bullet"/>
      <w:lvlText w:val="o"/>
      <w:lvlJc w:val="left"/>
      <w:pPr>
        <w:ind w:left="5760" w:hanging="360"/>
      </w:pPr>
      <w:rPr>
        <w:rFonts w:ascii="Courier New" w:hAnsi="Courier New" w:hint="default"/>
      </w:rPr>
    </w:lvl>
    <w:lvl w:ilvl="8" w:tplc="DA162696">
      <w:start w:val="1"/>
      <w:numFmt w:val="bullet"/>
      <w:lvlText w:val=""/>
      <w:lvlJc w:val="left"/>
      <w:pPr>
        <w:ind w:left="6480" w:hanging="360"/>
      </w:pPr>
      <w:rPr>
        <w:rFonts w:ascii="Wingdings" w:hAnsi="Wingdings" w:hint="default"/>
      </w:rPr>
    </w:lvl>
  </w:abstractNum>
  <w:abstractNum w:abstractNumId="7" w15:restartNumberingAfterBreak="0">
    <w:nsid w:val="1CF479EB"/>
    <w:multiLevelType w:val="hybridMultilevel"/>
    <w:tmpl w:val="B04AA1A4"/>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E1E9919"/>
    <w:multiLevelType w:val="hybridMultilevel"/>
    <w:tmpl w:val="71FEB6E6"/>
    <w:lvl w:ilvl="0" w:tplc="373E8DE8">
      <w:start w:val="1"/>
      <w:numFmt w:val="bullet"/>
      <w:lvlText w:val=""/>
      <w:lvlJc w:val="left"/>
      <w:pPr>
        <w:ind w:left="720" w:hanging="360"/>
      </w:pPr>
      <w:rPr>
        <w:rFonts w:ascii="Symbol" w:hAnsi="Symbol" w:hint="default"/>
      </w:rPr>
    </w:lvl>
    <w:lvl w:ilvl="1" w:tplc="64DE1560">
      <w:start w:val="1"/>
      <w:numFmt w:val="bullet"/>
      <w:lvlText w:val="o"/>
      <w:lvlJc w:val="left"/>
      <w:pPr>
        <w:ind w:left="1440" w:hanging="360"/>
      </w:pPr>
      <w:rPr>
        <w:rFonts w:ascii="Courier New" w:hAnsi="Courier New" w:hint="default"/>
      </w:rPr>
    </w:lvl>
    <w:lvl w:ilvl="2" w:tplc="5C187BD8">
      <w:start w:val="1"/>
      <w:numFmt w:val="bullet"/>
      <w:lvlText w:val=""/>
      <w:lvlJc w:val="left"/>
      <w:pPr>
        <w:ind w:left="2160" w:hanging="360"/>
      </w:pPr>
      <w:rPr>
        <w:rFonts w:ascii="Wingdings" w:hAnsi="Wingdings" w:hint="default"/>
      </w:rPr>
    </w:lvl>
    <w:lvl w:ilvl="3" w:tplc="AB661674">
      <w:start w:val="1"/>
      <w:numFmt w:val="bullet"/>
      <w:lvlText w:val=""/>
      <w:lvlJc w:val="left"/>
      <w:pPr>
        <w:ind w:left="2880" w:hanging="360"/>
      </w:pPr>
      <w:rPr>
        <w:rFonts w:ascii="Symbol" w:hAnsi="Symbol" w:hint="default"/>
      </w:rPr>
    </w:lvl>
    <w:lvl w:ilvl="4" w:tplc="D3EA2F4A">
      <w:start w:val="1"/>
      <w:numFmt w:val="bullet"/>
      <w:lvlText w:val="o"/>
      <w:lvlJc w:val="left"/>
      <w:pPr>
        <w:ind w:left="3600" w:hanging="360"/>
      </w:pPr>
      <w:rPr>
        <w:rFonts w:ascii="Courier New" w:hAnsi="Courier New" w:hint="default"/>
      </w:rPr>
    </w:lvl>
    <w:lvl w:ilvl="5" w:tplc="7446450A">
      <w:start w:val="1"/>
      <w:numFmt w:val="bullet"/>
      <w:lvlText w:val=""/>
      <w:lvlJc w:val="left"/>
      <w:pPr>
        <w:ind w:left="4320" w:hanging="360"/>
      </w:pPr>
      <w:rPr>
        <w:rFonts w:ascii="Wingdings" w:hAnsi="Wingdings" w:hint="default"/>
      </w:rPr>
    </w:lvl>
    <w:lvl w:ilvl="6" w:tplc="F5E02A5E">
      <w:start w:val="1"/>
      <w:numFmt w:val="bullet"/>
      <w:lvlText w:val=""/>
      <w:lvlJc w:val="left"/>
      <w:pPr>
        <w:ind w:left="5040" w:hanging="360"/>
      </w:pPr>
      <w:rPr>
        <w:rFonts w:ascii="Symbol" w:hAnsi="Symbol" w:hint="default"/>
      </w:rPr>
    </w:lvl>
    <w:lvl w:ilvl="7" w:tplc="AB66E9CC">
      <w:start w:val="1"/>
      <w:numFmt w:val="bullet"/>
      <w:lvlText w:val="o"/>
      <w:lvlJc w:val="left"/>
      <w:pPr>
        <w:ind w:left="5760" w:hanging="360"/>
      </w:pPr>
      <w:rPr>
        <w:rFonts w:ascii="Courier New" w:hAnsi="Courier New" w:hint="default"/>
      </w:rPr>
    </w:lvl>
    <w:lvl w:ilvl="8" w:tplc="DE2E4F7E">
      <w:start w:val="1"/>
      <w:numFmt w:val="bullet"/>
      <w:lvlText w:val=""/>
      <w:lvlJc w:val="left"/>
      <w:pPr>
        <w:ind w:left="6480" w:hanging="360"/>
      </w:pPr>
      <w:rPr>
        <w:rFonts w:ascii="Wingdings" w:hAnsi="Wingdings" w:hint="default"/>
      </w:rPr>
    </w:lvl>
  </w:abstractNum>
  <w:abstractNum w:abstractNumId="9" w15:restartNumberingAfterBreak="0">
    <w:nsid w:val="1E745912"/>
    <w:multiLevelType w:val="hybridMultilevel"/>
    <w:tmpl w:val="339C5C84"/>
    <w:lvl w:ilvl="0" w:tplc="94843078">
      <w:start w:val="1"/>
      <w:numFmt w:val="bullet"/>
      <w:lvlText w:val=""/>
      <w:lvlJc w:val="left"/>
      <w:pPr>
        <w:ind w:left="720" w:hanging="360"/>
      </w:pPr>
      <w:rPr>
        <w:rFonts w:ascii="Symbol" w:hAnsi="Symbol" w:hint="default"/>
      </w:rPr>
    </w:lvl>
    <w:lvl w:ilvl="1" w:tplc="B2887A72">
      <w:start w:val="1"/>
      <w:numFmt w:val="bullet"/>
      <w:lvlText w:val="o"/>
      <w:lvlJc w:val="left"/>
      <w:pPr>
        <w:ind w:left="1440" w:hanging="360"/>
      </w:pPr>
      <w:rPr>
        <w:rFonts w:ascii="Courier New" w:hAnsi="Courier New" w:hint="default"/>
      </w:rPr>
    </w:lvl>
    <w:lvl w:ilvl="2" w:tplc="0BC2872C">
      <w:start w:val="1"/>
      <w:numFmt w:val="bullet"/>
      <w:lvlText w:val=""/>
      <w:lvlJc w:val="left"/>
      <w:pPr>
        <w:ind w:left="2160" w:hanging="360"/>
      </w:pPr>
      <w:rPr>
        <w:rFonts w:ascii="Wingdings" w:hAnsi="Wingdings" w:hint="default"/>
      </w:rPr>
    </w:lvl>
    <w:lvl w:ilvl="3" w:tplc="28AA6F28">
      <w:start w:val="1"/>
      <w:numFmt w:val="bullet"/>
      <w:lvlText w:val=""/>
      <w:lvlJc w:val="left"/>
      <w:pPr>
        <w:ind w:left="2880" w:hanging="360"/>
      </w:pPr>
      <w:rPr>
        <w:rFonts w:ascii="Symbol" w:hAnsi="Symbol" w:hint="default"/>
      </w:rPr>
    </w:lvl>
    <w:lvl w:ilvl="4" w:tplc="AE6AB9AA">
      <w:start w:val="1"/>
      <w:numFmt w:val="bullet"/>
      <w:lvlText w:val="o"/>
      <w:lvlJc w:val="left"/>
      <w:pPr>
        <w:ind w:left="3600" w:hanging="360"/>
      </w:pPr>
      <w:rPr>
        <w:rFonts w:ascii="Courier New" w:hAnsi="Courier New" w:hint="default"/>
      </w:rPr>
    </w:lvl>
    <w:lvl w:ilvl="5" w:tplc="43E41104">
      <w:start w:val="1"/>
      <w:numFmt w:val="bullet"/>
      <w:lvlText w:val=""/>
      <w:lvlJc w:val="left"/>
      <w:pPr>
        <w:ind w:left="4320" w:hanging="360"/>
      </w:pPr>
      <w:rPr>
        <w:rFonts w:ascii="Wingdings" w:hAnsi="Wingdings" w:hint="default"/>
      </w:rPr>
    </w:lvl>
    <w:lvl w:ilvl="6" w:tplc="0DF4A204">
      <w:start w:val="1"/>
      <w:numFmt w:val="bullet"/>
      <w:lvlText w:val=""/>
      <w:lvlJc w:val="left"/>
      <w:pPr>
        <w:ind w:left="5040" w:hanging="360"/>
      </w:pPr>
      <w:rPr>
        <w:rFonts w:ascii="Symbol" w:hAnsi="Symbol" w:hint="default"/>
      </w:rPr>
    </w:lvl>
    <w:lvl w:ilvl="7" w:tplc="16E49588">
      <w:start w:val="1"/>
      <w:numFmt w:val="bullet"/>
      <w:lvlText w:val="o"/>
      <w:lvlJc w:val="left"/>
      <w:pPr>
        <w:ind w:left="5760" w:hanging="360"/>
      </w:pPr>
      <w:rPr>
        <w:rFonts w:ascii="Courier New" w:hAnsi="Courier New" w:hint="default"/>
      </w:rPr>
    </w:lvl>
    <w:lvl w:ilvl="8" w:tplc="14F44844">
      <w:start w:val="1"/>
      <w:numFmt w:val="bullet"/>
      <w:lvlText w:val=""/>
      <w:lvlJc w:val="left"/>
      <w:pPr>
        <w:ind w:left="6480" w:hanging="360"/>
      </w:pPr>
      <w:rPr>
        <w:rFonts w:ascii="Wingdings" w:hAnsi="Wingdings" w:hint="default"/>
      </w:rPr>
    </w:lvl>
  </w:abstractNum>
  <w:abstractNum w:abstractNumId="10" w15:restartNumberingAfterBreak="0">
    <w:nsid w:val="20CF63D5"/>
    <w:multiLevelType w:val="hybridMultilevel"/>
    <w:tmpl w:val="826E1D4A"/>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11" w15:restartNumberingAfterBreak="0">
    <w:nsid w:val="265A7F7E"/>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6A61BEC"/>
    <w:multiLevelType w:val="hybridMultilevel"/>
    <w:tmpl w:val="FFFFFFFF"/>
    <w:lvl w:ilvl="0" w:tplc="077A1860">
      <w:start w:val="1"/>
      <w:numFmt w:val="bullet"/>
      <w:lvlText w:val=""/>
      <w:lvlJc w:val="left"/>
      <w:pPr>
        <w:ind w:left="420" w:hanging="420"/>
      </w:pPr>
      <w:rPr>
        <w:rFonts w:ascii="Symbol" w:hAnsi="Symbol" w:hint="default"/>
      </w:rPr>
    </w:lvl>
    <w:lvl w:ilvl="1" w:tplc="7466DD86">
      <w:start w:val="1"/>
      <w:numFmt w:val="bullet"/>
      <w:lvlText w:val="o"/>
      <w:lvlJc w:val="left"/>
      <w:pPr>
        <w:ind w:left="840" w:hanging="420"/>
      </w:pPr>
      <w:rPr>
        <w:rFonts w:ascii="Courier New" w:hAnsi="Courier New" w:hint="default"/>
      </w:rPr>
    </w:lvl>
    <w:lvl w:ilvl="2" w:tplc="1AF47EA2">
      <w:start w:val="1"/>
      <w:numFmt w:val="bullet"/>
      <w:lvlText w:val=""/>
      <w:lvlJc w:val="left"/>
      <w:pPr>
        <w:ind w:left="1260" w:hanging="420"/>
      </w:pPr>
      <w:rPr>
        <w:rFonts w:ascii="Wingdings" w:hAnsi="Wingdings" w:hint="default"/>
      </w:rPr>
    </w:lvl>
    <w:lvl w:ilvl="3" w:tplc="7C146D60">
      <w:start w:val="1"/>
      <w:numFmt w:val="bullet"/>
      <w:lvlText w:val=""/>
      <w:lvlJc w:val="left"/>
      <w:pPr>
        <w:ind w:left="1680" w:hanging="420"/>
      </w:pPr>
      <w:rPr>
        <w:rFonts w:ascii="Symbol" w:hAnsi="Symbol" w:hint="default"/>
      </w:rPr>
    </w:lvl>
    <w:lvl w:ilvl="4" w:tplc="6D0E0EB8">
      <w:start w:val="1"/>
      <w:numFmt w:val="bullet"/>
      <w:lvlText w:val="o"/>
      <w:lvlJc w:val="left"/>
      <w:pPr>
        <w:ind w:left="2100" w:hanging="420"/>
      </w:pPr>
      <w:rPr>
        <w:rFonts w:ascii="Courier New" w:hAnsi="Courier New" w:hint="default"/>
      </w:rPr>
    </w:lvl>
    <w:lvl w:ilvl="5" w:tplc="EA067E88">
      <w:start w:val="1"/>
      <w:numFmt w:val="bullet"/>
      <w:lvlText w:val=""/>
      <w:lvlJc w:val="left"/>
      <w:pPr>
        <w:ind w:left="2520" w:hanging="420"/>
      </w:pPr>
      <w:rPr>
        <w:rFonts w:ascii="Wingdings" w:hAnsi="Wingdings" w:hint="default"/>
      </w:rPr>
    </w:lvl>
    <w:lvl w:ilvl="6" w:tplc="B2C026FA">
      <w:start w:val="1"/>
      <w:numFmt w:val="bullet"/>
      <w:lvlText w:val=""/>
      <w:lvlJc w:val="left"/>
      <w:pPr>
        <w:ind w:left="2940" w:hanging="420"/>
      </w:pPr>
      <w:rPr>
        <w:rFonts w:ascii="Symbol" w:hAnsi="Symbol" w:hint="default"/>
      </w:rPr>
    </w:lvl>
    <w:lvl w:ilvl="7" w:tplc="D114AC62">
      <w:start w:val="1"/>
      <w:numFmt w:val="bullet"/>
      <w:lvlText w:val="o"/>
      <w:lvlJc w:val="left"/>
      <w:pPr>
        <w:ind w:left="3360" w:hanging="420"/>
      </w:pPr>
      <w:rPr>
        <w:rFonts w:ascii="Courier New" w:hAnsi="Courier New" w:hint="default"/>
      </w:rPr>
    </w:lvl>
    <w:lvl w:ilvl="8" w:tplc="99D62CC4">
      <w:start w:val="1"/>
      <w:numFmt w:val="bullet"/>
      <w:lvlText w:val=""/>
      <w:lvlJc w:val="left"/>
      <w:pPr>
        <w:ind w:left="3780" w:hanging="420"/>
      </w:pPr>
      <w:rPr>
        <w:rFonts w:ascii="Wingdings" w:hAnsi="Wingdings" w:hint="default"/>
      </w:rPr>
    </w:lvl>
  </w:abstractNum>
  <w:abstractNum w:abstractNumId="13" w15:restartNumberingAfterBreak="0">
    <w:nsid w:val="2878035A"/>
    <w:multiLevelType w:val="hybridMultilevel"/>
    <w:tmpl w:val="FFFFFFFF"/>
    <w:lvl w:ilvl="0" w:tplc="E1286096">
      <w:start w:val="1"/>
      <w:numFmt w:val="bullet"/>
      <w:lvlText w:val=""/>
      <w:lvlJc w:val="left"/>
      <w:pPr>
        <w:ind w:left="720" w:hanging="360"/>
      </w:pPr>
      <w:rPr>
        <w:rFonts w:ascii="Symbol" w:hAnsi="Symbol" w:hint="default"/>
      </w:rPr>
    </w:lvl>
    <w:lvl w:ilvl="1" w:tplc="EE54C2A6">
      <w:start w:val="1"/>
      <w:numFmt w:val="bullet"/>
      <w:lvlText w:val="o"/>
      <w:lvlJc w:val="left"/>
      <w:pPr>
        <w:ind w:left="1440" w:hanging="360"/>
      </w:pPr>
      <w:rPr>
        <w:rFonts w:ascii="Courier New" w:hAnsi="Courier New" w:hint="default"/>
      </w:rPr>
    </w:lvl>
    <w:lvl w:ilvl="2" w:tplc="02C8000E">
      <w:start w:val="1"/>
      <w:numFmt w:val="bullet"/>
      <w:lvlText w:val=""/>
      <w:lvlJc w:val="left"/>
      <w:pPr>
        <w:ind w:left="2160" w:hanging="360"/>
      </w:pPr>
      <w:rPr>
        <w:rFonts w:ascii="Wingdings" w:hAnsi="Wingdings" w:hint="default"/>
      </w:rPr>
    </w:lvl>
    <w:lvl w:ilvl="3" w:tplc="76DEC63A">
      <w:start w:val="1"/>
      <w:numFmt w:val="bullet"/>
      <w:lvlText w:val=""/>
      <w:lvlJc w:val="left"/>
      <w:pPr>
        <w:ind w:left="2880" w:hanging="360"/>
      </w:pPr>
      <w:rPr>
        <w:rFonts w:ascii="Symbol" w:hAnsi="Symbol" w:hint="default"/>
      </w:rPr>
    </w:lvl>
    <w:lvl w:ilvl="4" w:tplc="510CC0C2">
      <w:start w:val="1"/>
      <w:numFmt w:val="bullet"/>
      <w:lvlText w:val="o"/>
      <w:lvlJc w:val="left"/>
      <w:pPr>
        <w:ind w:left="3600" w:hanging="360"/>
      </w:pPr>
      <w:rPr>
        <w:rFonts w:ascii="Courier New" w:hAnsi="Courier New" w:hint="default"/>
      </w:rPr>
    </w:lvl>
    <w:lvl w:ilvl="5" w:tplc="6A908238">
      <w:start w:val="1"/>
      <w:numFmt w:val="bullet"/>
      <w:lvlText w:val=""/>
      <w:lvlJc w:val="left"/>
      <w:pPr>
        <w:ind w:left="4320" w:hanging="360"/>
      </w:pPr>
      <w:rPr>
        <w:rFonts w:ascii="Wingdings" w:hAnsi="Wingdings" w:hint="default"/>
      </w:rPr>
    </w:lvl>
    <w:lvl w:ilvl="6" w:tplc="02084246">
      <w:start w:val="1"/>
      <w:numFmt w:val="bullet"/>
      <w:lvlText w:val=""/>
      <w:lvlJc w:val="left"/>
      <w:pPr>
        <w:ind w:left="5040" w:hanging="360"/>
      </w:pPr>
      <w:rPr>
        <w:rFonts w:ascii="Symbol" w:hAnsi="Symbol" w:hint="default"/>
      </w:rPr>
    </w:lvl>
    <w:lvl w:ilvl="7" w:tplc="020E44E2">
      <w:start w:val="1"/>
      <w:numFmt w:val="bullet"/>
      <w:lvlText w:val="o"/>
      <w:lvlJc w:val="left"/>
      <w:pPr>
        <w:ind w:left="5760" w:hanging="360"/>
      </w:pPr>
      <w:rPr>
        <w:rFonts w:ascii="Courier New" w:hAnsi="Courier New" w:hint="default"/>
      </w:rPr>
    </w:lvl>
    <w:lvl w:ilvl="8" w:tplc="0CFC6C7E">
      <w:start w:val="1"/>
      <w:numFmt w:val="bullet"/>
      <w:lvlText w:val=""/>
      <w:lvlJc w:val="left"/>
      <w:pPr>
        <w:ind w:left="6480" w:hanging="360"/>
      </w:pPr>
      <w:rPr>
        <w:rFonts w:ascii="Wingdings" w:hAnsi="Wingdings" w:hint="default"/>
      </w:rPr>
    </w:lvl>
  </w:abstractNum>
  <w:abstractNum w:abstractNumId="14" w15:restartNumberingAfterBreak="0">
    <w:nsid w:val="28F36B84"/>
    <w:multiLevelType w:val="hybridMultilevel"/>
    <w:tmpl w:val="FFFFFFFF"/>
    <w:lvl w:ilvl="0" w:tplc="CD28035A">
      <w:start w:val="1"/>
      <w:numFmt w:val="bullet"/>
      <w:lvlText w:val=""/>
      <w:lvlJc w:val="left"/>
      <w:pPr>
        <w:ind w:left="420" w:hanging="420"/>
      </w:pPr>
      <w:rPr>
        <w:rFonts w:ascii="Symbol" w:hAnsi="Symbol" w:hint="default"/>
      </w:rPr>
    </w:lvl>
    <w:lvl w:ilvl="1" w:tplc="0222101E">
      <w:start w:val="1"/>
      <w:numFmt w:val="bullet"/>
      <w:lvlText w:val="o"/>
      <w:lvlJc w:val="left"/>
      <w:pPr>
        <w:ind w:left="840" w:hanging="420"/>
      </w:pPr>
      <w:rPr>
        <w:rFonts w:ascii="Courier New" w:hAnsi="Courier New" w:hint="default"/>
      </w:rPr>
    </w:lvl>
    <w:lvl w:ilvl="2" w:tplc="C176631A">
      <w:start w:val="1"/>
      <w:numFmt w:val="bullet"/>
      <w:lvlText w:val=""/>
      <w:lvlJc w:val="left"/>
      <w:pPr>
        <w:ind w:left="1260" w:hanging="420"/>
      </w:pPr>
      <w:rPr>
        <w:rFonts w:ascii="Wingdings" w:hAnsi="Wingdings" w:hint="default"/>
      </w:rPr>
    </w:lvl>
    <w:lvl w:ilvl="3" w:tplc="409CF800">
      <w:start w:val="1"/>
      <w:numFmt w:val="bullet"/>
      <w:lvlText w:val=""/>
      <w:lvlJc w:val="left"/>
      <w:pPr>
        <w:ind w:left="1680" w:hanging="420"/>
      </w:pPr>
      <w:rPr>
        <w:rFonts w:ascii="Symbol" w:hAnsi="Symbol" w:hint="default"/>
      </w:rPr>
    </w:lvl>
    <w:lvl w:ilvl="4" w:tplc="AFAE1698">
      <w:start w:val="1"/>
      <w:numFmt w:val="bullet"/>
      <w:lvlText w:val="o"/>
      <w:lvlJc w:val="left"/>
      <w:pPr>
        <w:ind w:left="2100" w:hanging="420"/>
      </w:pPr>
      <w:rPr>
        <w:rFonts w:ascii="Courier New" w:hAnsi="Courier New" w:hint="default"/>
      </w:rPr>
    </w:lvl>
    <w:lvl w:ilvl="5" w:tplc="0E2E6B62">
      <w:start w:val="1"/>
      <w:numFmt w:val="bullet"/>
      <w:lvlText w:val=""/>
      <w:lvlJc w:val="left"/>
      <w:pPr>
        <w:ind w:left="2520" w:hanging="420"/>
      </w:pPr>
      <w:rPr>
        <w:rFonts w:ascii="Wingdings" w:hAnsi="Wingdings" w:hint="default"/>
      </w:rPr>
    </w:lvl>
    <w:lvl w:ilvl="6" w:tplc="0742D178">
      <w:start w:val="1"/>
      <w:numFmt w:val="bullet"/>
      <w:lvlText w:val=""/>
      <w:lvlJc w:val="left"/>
      <w:pPr>
        <w:ind w:left="2940" w:hanging="420"/>
      </w:pPr>
      <w:rPr>
        <w:rFonts w:ascii="Symbol" w:hAnsi="Symbol" w:hint="default"/>
      </w:rPr>
    </w:lvl>
    <w:lvl w:ilvl="7" w:tplc="A3CC734C">
      <w:start w:val="1"/>
      <w:numFmt w:val="bullet"/>
      <w:lvlText w:val="o"/>
      <w:lvlJc w:val="left"/>
      <w:pPr>
        <w:ind w:left="3360" w:hanging="420"/>
      </w:pPr>
      <w:rPr>
        <w:rFonts w:ascii="Courier New" w:hAnsi="Courier New" w:hint="default"/>
      </w:rPr>
    </w:lvl>
    <w:lvl w:ilvl="8" w:tplc="A178159E">
      <w:start w:val="1"/>
      <w:numFmt w:val="bullet"/>
      <w:lvlText w:val=""/>
      <w:lvlJc w:val="left"/>
      <w:pPr>
        <w:ind w:left="3780" w:hanging="420"/>
      </w:pPr>
      <w:rPr>
        <w:rFonts w:ascii="Wingdings" w:hAnsi="Wingdings" w:hint="default"/>
      </w:rPr>
    </w:lvl>
  </w:abstractNum>
  <w:abstractNum w:abstractNumId="15" w15:restartNumberingAfterBreak="0">
    <w:nsid w:val="34ED383B"/>
    <w:multiLevelType w:val="hybridMultilevel"/>
    <w:tmpl w:val="E54EA1BC"/>
    <w:lvl w:ilvl="0" w:tplc="10090001">
      <w:start w:val="1"/>
      <w:numFmt w:val="bullet"/>
      <w:lvlText w:val=""/>
      <w:lvlJc w:val="left"/>
      <w:pPr>
        <w:ind w:left="1429" w:hanging="360"/>
      </w:pPr>
      <w:rPr>
        <w:rFonts w:ascii="Symbol" w:hAnsi="Symbol" w:hint="default"/>
      </w:rPr>
    </w:lvl>
    <w:lvl w:ilvl="1" w:tplc="10090003" w:tentative="1">
      <w:start w:val="1"/>
      <w:numFmt w:val="bullet"/>
      <w:lvlText w:val="o"/>
      <w:lvlJc w:val="left"/>
      <w:pPr>
        <w:ind w:left="2149" w:hanging="360"/>
      </w:pPr>
      <w:rPr>
        <w:rFonts w:ascii="Courier New" w:hAnsi="Courier New" w:cs="Courier New" w:hint="default"/>
      </w:rPr>
    </w:lvl>
    <w:lvl w:ilvl="2" w:tplc="10090005" w:tentative="1">
      <w:start w:val="1"/>
      <w:numFmt w:val="bullet"/>
      <w:lvlText w:val=""/>
      <w:lvlJc w:val="left"/>
      <w:pPr>
        <w:ind w:left="2869" w:hanging="360"/>
      </w:pPr>
      <w:rPr>
        <w:rFonts w:ascii="Wingdings" w:hAnsi="Wingdings" w:hint="default"/>
      </w:rPr>
    </w:lvl>
    <w:lvl w:ilvl="3" w:tplc="10090001" w:tentative="1">
      <w:start w:val="1"/>
      <w:numFmt w:val="bullet"/>
      <w:lvlText w:val=""/>
      <w:lvlJc w:val="left"/>
      <w:pPr>
        <w:ind w:left="3589" w:hanging="360"/>
      </w:pPr>
      <w:rPr>
        <w:rFonts w:ascii="Symbol" w:hAnsi="Symbol" w:hint="default"/>
      </w:rPr>
    </w:lvl>
    <w:lvl w:ilvl="4" w:tplc="10090003" w:tentative="1">
      <w:start w:val="1"/>
      <w:numFmt w:val="bullet"/>
      <w:lvlText w:val="o"/>
      <w:lvlJc w:val="left"/>
      <w:pPr>
        <w:ind w:left="4309" w:hanging="360"/>
      </w:pPr>
      <w:rPr>
        <w:rFonts w:ascii="Courier New" w:hAnsi="Courier New" w:cs="Courier New" w:hint="default"/>
      </w:rPr>
    </w:lvl>
    <w:lvl w:ilvl="5" w:tplc="10090005" w:tentative="1">
      <w:start w:val="1"/>
      <w:numFmt w:val="bullet"/>
      <w:lvlText w:val=""/>
      <w:lvlJc w:val="left"/>
      <w:pPr>
        <w:ind w:left="5029" w:hanging="360"/>
      </w:pPr>
      <w:rPr>
        <w:rFonts w:ascii="Wingdings" w:hAnsi="Wingdings" w:hint="default"/>
      </w:rPr>
    </w:lvl>
    <w:lvl w:ilvl="6" w:tplc="10090001" w:tentative="1">
      <w:start w:val="1"/>
      <w:numFmt w:val="bullet"/>
      <w:lvlText w:val=""/>
      <w:lvlJc w:val="left"/>
      <w:pPr>
        <w:ind w:left="5749" w:hanging="360"/>
      </w:pPr>
      <w:rPr>
        <w:rFonts w:ascii="Symbol" w:hAnsi="Symbol" w:hint="default"/>
      </w:rPr>
    </w:lvl>
    <w:lvl w:ilvl="7" w:tplc="10090003" w:tentative="1">
      <w:start w:val="1"/>
      <w:numFmt w:val="bullet"/>
      <w:lvlText w:val="o"/>
      <w:lvlJc w:val="left"/>
      <w:pPr>
        <w:ind w:left="6469" w:hanging="360"/>
      </w:pPr>
      <w:rPr>
        <w:rFonts w:ascii="Courier New" w:hAnsi="Courier New" w:cs="Courier New" w:hint="default"/>
      </w:rPr>
    </w:lvl>
    <w:lvl w:ilvl="8" w:tplc="10090005" w:tentative="1">
      <w:start w:val="1"/>
      <w:numFmt w:val="bullet"/>
      <w:lvlText w:val=""/>
      <w:lvlJc w:val="left"/>
      <w:pPr>
        <w:ind w:left="7189" w:hanging="360"/>
      </w:pPr>
      <w:rPr>
        <w:rFonts w:ascii="Wingdings" w:hAnsi="Wingdings" w:hint="default"/>
      </w:rPr>
    </w:lvl>
  </w:abstractNum>
  <w:abstractNum w:abstractNumId="16" w15:restartNumberingAfterBreak="0">
    <w:nsid w:val="35C5068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EFC7888"/>
    <w:multiLevelType w:val="hybridMultilevel"/>
    <w:tmpl w:val="94343D72"/>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18" w15:restartNumberingAfterBreak="0">
    <w:nsid w:val="43E1C10F"/>
    <w:multiLevelType w:val="hybridMultilevel"/>
    <w:tmpl w:val="FFFFFFFF"/>
    <w:lvl w:ilvl="0" w:tplc="CE9E3610">
      <w:start w:val="1"/>
      <w:numFmt w:val="bullet"/>
      <w:lvlText w:val=""/>
      <w:lvlJc w:val="left"/>
      <w:pPr>
        <w:ind w:left="420" w:hanging="420"/>
      </w:pPr>
      <w:rPr>
        <w:rFonts w:ascii="Symbol" w:hAnsi="Symbol" w:hint="default"/>
      </w:rPr>
    </w:lvl>
    <w:lvl w:ilvl="1" w:tplc="6D1429DA">
      <w:start w:val="1"/>
      <w:numFmt w:val="bullet"/>
      <w:lvlText w:val="o"/>
      <w:lvlJc w:val="left"/>
      <w:pPr>
        <w:ind w:left="840" w:hanging="420"/>
      </w:pPr>
      <w:rPr>
        <w:rFonts w:ascii="Courier New" w:hAnsi="Courier New" w:hint="default"/>
      </w:rPr>
    </w:lvl>
    <w:lvl w:ilvl="2" w:tplc="F71EFEA4">
      <w:start w:val="1"/>
      <w:numFmt w:val="bullet"/>
      <w:lvlText w:val=""/>
      <w:lvlJc w:val="left"/>
      <w:pPr>
        <w:ind w:left="1260" w:hanging="420"/>
      </w:pPr>
      <w:rPr>
        <w:rFonts w:ascii="Wingdings" w:hAnsi="Wingdings" w:hint="default"/>
      </w:rPr>
    </w:lvl>
    <w:lvl w:ilvl="3" w:tplc="5F06F41A">
      <w:start w:val="1"/>
      <w:numFmt w:val="bullet"/>
      <w:lvlText w:val=""/>
      <w:lvlJc w:val="left"/>
      <w:pPr>
        <w:ind w:left="1680" w:hanging="420"/>
      </w:pPr>
      <w:rPr>
        <w:rFonts w:ascii="Symbol" w:hAnsi="Symbol" w:hint="default"/>
      </w:rPr>
    </w:lvl>
    <w:lvl w:ilvl="4" w:tplc="325C4820">
      <w:start w:val="1"/>
      <w:numFmt w:val="bullet"/>
      <w:lvlText w:val="o"/>
      <w:lvlJc w:val="left"/>
      <w:pPr>
        <w:ind w:left="2100" w:hanging="420"/>
      </w:pPr>
      <w:rPr>
        <w:rFonts w:ascii="Courier New" w:hAnsi="Courier New" w:hint="default"/>
      </w:rPr>
    </w:lvl>
    <w:lvl w:ilvl="5" w:tplc="68DACD48">
      <w:start w:val="1"/>
      <w:numFmt w:val="bullet"/>
      <w:lvlText w:val=""/>
      <w:lvlJc w:val="left"/>
      <w:pPr>
        <w:ind w:left="2520" w:hanging="420"/>
      </w:pPr>
      <w:rPr>
        <w:rFonts w:ascii="Wingdings" w:hAnsi="Wingdings" w:hint="default"/>
      </w:rPr>
    </w:lvl>
    <w:lvl w:ilvl="6" w:tplc="E398C3D0">
      <w:start w:val="1"/>
      <w:numFmt w:val="bullet"/>
      <w:lvlText w:val=""/>
      <w:lvlJc w:val="left"/>
      <w:pPr>
        <w:ind w:left="2940" w:hanging="420"/>
      </w:pPr>
      <w:rPr>
        <w:rFonts w:ascii="Symbol" w:hAnsi="Symbol" w:hint="default"/>
      </w:rPr>
    </w:lvl>
    <w:lvl w:ilvl="7" w:tplc="B956ABA4">
      <w:start w:val="1"/>
      <w:numFmt w:val="bullet"/>
      <w:lvlText w:val="o"/>
      <w:lvlJc w:val="left"/>
      <w:pPr>
        <w:ind w:left="3360" w:hanging="420"/>
      </w:pPr>
      <w:rPr>
        <w:rFonts w:ascii="Courier New" w:hAnsi="Courier New" w:hint="default"/>
      </w:rPr>
    </w:lvl>
    <w:lvl w:ilvl="8" w:tplc="51DE3730">
      <w:start w:val="1"/>
      <w:numFmt w:val="bullet"/>
      <w:lvlText w:val=""/>
      <w:lvlJc w:val="left"/>
      <w:pPr>
        <w:ind w:left="3780" w:hanging="420"/>
      </w:pPr>
      <w:rPr>
        <w:rFonts w:ascii="Wingdings" w:hAnsi="Wingdings" w:hint="default"/>
      </w:rPr>
    </w:lvl>
  </w:abstractNum>
  <w:abstractNum w:abstractNumId="19" w15:restartNumberingAfterBreak="0">
    <w:nsid w:val="45AA3CDD"/>
    <w:multiLevelType w:val="hybridMultilevel"/>
    <w:tmpl w:val="74A67FC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84B69E9"/>
    <w:multiLevelType w:val="hybridMultilevel"/>
    <w:tmpl w:val="DEE6CEC2"/>
    <w:lvl w:ilvl="0" w:tplc="7BCA77D2">
      <w:start w:val="1"/>
      <w:numFmt w:val="bullet"/>
      <w:lvlText w:val=""/>
      <w:lvlJc w:val="left"/>
      <w:pPr>
        <w:ind w:left="720" w:hanging="360"/>
      </w:pPr>
      <w:rPr>
        <w:rFonts w:ascii="Symbol" w:hAnsi="Symbol" w:hint="default"/>
      </w:rPr>
    </w:lvl>
    <w:lvl w:ilvl="1" w:tplc="11843AFA">
      <w:start w:val="1"/>
      <w:numFmt w:val="bullet"/>
      <w:lvlText w:val="o"/>
      <w:lvlJc w:val="left"/>
      <w:pPr>
        <w:ind w:left="1440" w:hanging="360"/>
      </w:pPr>
      <w:rPr>
        <w:rFonts w:ascii="Courier New" w:hAnsi="Courier New" w:hint="default"/>
      </w:rPr>
    </w:lvl>
    <w:lvl w:ilvl="2" w:tplc="FBBABAEC">
      <w:start w:val="1"/>
      <w:numFmt w:val="bullet"/>
      <w:lvlText w:val=""/>
      <w:lvlJc w:val="left"/>
      <w:pPr>
        <w:ind w:left="2160" w:hanging="360"/>
      </w:pPr>
      <w:rPr>
        <w:rFonts w:ascii="Wingdings" w:hAnsi="Wingdings" w:hint="default"/>
      </w:rPr>
    </w:lvl>
    <w:lvl w:ilvl="3" w:tplc="9B4C3020">
      <w:start w:val="1"/>
      <w:numFmt w:val="bullet"/>
      <w:lvlText w:val=""/>
      <w:lvlJc w:val="left"/>
      <w:pPr>
        <w:ind w:left="2880" w:hanging="360"/>
      </w:pPr>
      <w:rPr>
        <w:rFonts w:ascii="Symbol" w:hAnsi="Symbol" w:hint="default"/>
      </w:rPr>
    </w:lvl>
    <w:lvl w:ilvl="4" w:tplc="CB3A11AC">
      <w:start w:val="1"/>
      <w:numFmt w:val="bullet"/>
      <w:lvlText w:val="o"/>
      <w:lvlJc w:val="left"/>
      <w:pPr>
        <w:ind w:left="3600" w:hanging="360"/>
      </w:pPr>
      <w:rPr>
        <w:rFonts w:ascii="Courier New" w:hAnsi="Courier New" w:hint="default"/>
      </w:rPr>
    </w:lvl>
    <w:lvl w:ilvl="5" w:tplc="4B823F48">
      <w:start w:val="1"/>
      <w:numFmt w:val="bullet"/>
      <w:lvlText w:val=""/>
      <w:lvlJc w:val="left"/>
      <w:pPr>
        <w:ind w:left="4320" w:hanging="360"/>
      </w:pPr>
      <w:rPr>
        <w:rFonts w:ascii="Wingdings" w:hAnsi="Wingdings" w:hint="default"/>
      </w:rPr>
    </w:lvl>
    <w:lvl w:ilvl="6" w:tplc="0E9CC7EC">
      <w:start w:val="1"/>
      <w:numFmt w:val="bullet"/>
      <w:lvlText w:val=""/>
      <w:lvlJc w:val="left"/>
      <w:pPr>
        <w:ind w:left="5040" w:hanging="360"/>
      </w:pPr>
      <w:rPr>
        <w:rFonts w:ascii="Symbol" w:hAnsi="Symbol" w:hint="default"/>
      </w:rPr>
    </w:lvl>
    <w:lvl w:ilvl="7" w:tplc="3B34C28E">
      <w:start w:val="1"/>
      <w:numFmt w:val="bullet"/>
      <w:lvlText w:val="o"/>
      <w:lvlJc w:val="left"/>
      <w:pPr>
        <w:ind w:left="5760" w:hanging="360"/>
      </w:pPr>
      <w:rPr>
        <w:rFonts w:ascii="Courier New" w:hAnsi="Courier New" w:hint="default"/>
      </w:rPr>
    </w:lvl>
    <w:lvl w:ilvl="8" w:tplc="360CEE70">
      <w:start w:val="1"/>
      <w:numFmt w:val="bullet"/>
      <w:lvlText w:val=""/>
      <w:lvlJc w:val="left"/>
      <w:pPr>
        <w:ind w:left="6480" w:hanging="360"/>
      </w:pPr>
      <w:rPr>
        <w:rFonts w:ascii="Wingdings" w:hAnsi="Wingdings" w:hint="default"/>
      </w:rPr>
    </w:lvl>
  </w:abstractNum>
  <w:abstractNum w:abstractNumId="21" w15:restartNumberingAfterBreak="0">
    <w:nsid w:val="4AB8F932"/>
    <w:multiLevelType w:val="hybridMultilevel"/>
    <w:tmpl w:val="2DEAC96C"/>
    <w:lvl w:ilvl="0" w:tplc="E14EF99C">
      <w:start w:val="1"/>
      <w:numFmt w:val="bullet"/>
      <w:lvlText w:val=""/>
      <w:lvlJc w:val="left"/>
      <w:pPr>
        <w:ind w:left="720" w:hanging="360"/>
      </w:pPr>
      <w:rPr>
        <w:rFonts w:ascii="Symbol" w:hAnsi="Symbol" w:hint="default"/>
      </w:rPr>
    </w:lvl>
    <w:lvl w:ilvl="1" w:tplc="5F98CCF8">
      <w:start w:val="1"/>
      <w:numFmt w:val="bullet"/>
      <w:lvlText w:val="o"/>
      <w:lvlJc w:val="left"/>
      <w:pPr>
        <w:ind w:left="1440" w:hanging="360"/>
      </w:pPr>
      <w:rPr>
        <w:rFonts w:ascii="Courier New" w:hAnsi="Courier New" w:hint="default"/>
      </w:rPr>
    </w:lvl>
    <w:lvl w:ilvl="2" w:tplc="D71AC2C2">
      <w:start w:val="1"/>
      <w:numFmt w:val="bullet"/>
      <w:lvlText w:val=""/>
      <w:lvlJc w:val="left"/>
      <w:pPr>
        <w:ind w:left="2160" w:hanging="360"/>
      </w:pPr>
      <w:rPr>
        <w:rFonts w:ascii="Wingdings" w:hAnsi="Wingdings" w:hint="default"/>
      </w:rPr>
    </w:lvl>
    <w:lvl w:ilvl="3" w:tplc="2E26C4AA">
      <w:start w:val="1"/>
      <w:numFmt w:val="bullet"/>
      <w:lvlText w:val=""/>
      <w:lvlJc w:val="left"/>
      <w:pPr>
        <w:ind w:left="2880" w:hanging="360"/>
      </w:pPr>
      <w:rPr>
        <w:rFonts w:ascii="Symbol" w:hAnsi="Symbol" w:hint="default"/>
      </w:rPr>
    </w:lvl>
    <w:lvl w:ilvl="4" w:tplc="6AFCB7E4">
      <w:start w:val="1"/>
      <w:numFmt w:val="bullet"/>
      <w:lvlText w:val="o"/>
      <w:lvlJc w:val="left"/>
      <w:pPr>
        <w:ind w:left="3600" w:hanging="360"/>
      </w:pPr>
      <w:rPr>
        <w:rFonts w:ascii="Courier New" w:hAnsi="Courier New" w:hint="default"/>
      </w:rPr>
    </w:lvl>
    <w:lvl w:ilvl="5" w:tplc="4A9A59F2">
      <w:start w:val="1"/>
      <w:numFmt w:val="bullet"/>
      <w:lvlText w:val=""/>
      <w:lvlJc w:val="left"/>
      <w:pPr>
        <w:ind w:left="4320" w:hanging="360"/>
      </w:pPr>
      <w:rPr>
        <w:rFonts w:ascii="Wingdings" w:hAnsi="Wingdings" w:hint="default"/>
      </w:rPr>
    </w:lvl>
    <w:lvl w:ilvl="6" w:tplc="129400B4">
      <w:start w:val="1"/>
      <w:numFmt w:val="bullet"/>
      <w:lvlText w:val=""/>
      <w:lvlJc w:val="left"/>
      <w:pPr>
        <w:ind w:left="5040" w:hanging="360"/>
      </w:pPr>
      <w:rPr>
        <w:rFonts w:ascii="Symbol" w:hAnsi="Symbol" w:hint="default"/>
      </w:rPr>
    </w:lvl>
    <w:lvl w:ilvl="7" w:tplc="4518231C">
      <w:start w:val="1"/>
      <w:numFmt w:val="bullet"/>
      <w:lvlText w:val="o"/>
      <w:lvlJc w:val="left"/>
      <w:pPr>
        <w:ind w:left="5760" w:hanging="360"/>
      </w:pPr>
      <w:rPr>
        <w:rFonts w:ascii="Courier New" w:hAnsi="Courier New" w:hint="default"/>
      </w:rPr>
    </w:lvl>
    <w:lvl w:ilvl="8" w:tplc="69D8FC38">
      <w:start w:val="1"/>
      <w:numFmt w:val="bullet"/>
      <w:lvlText w:val=""/>
      <w:lvlJc w:val="left"/>
      <w:pPr>
        <w:ind w:left="6480" w:hanging="360"/>
      </w:pPr>
      <w:rPr>
        <w:rFonts w:ascii="Wingdings" w:hAnsi="Wingdings" w:hint="default"/>
      </w:rPr>
    </w:lvl>
  </w:abstractNum>
  <w:abstractNum w:abstractNumId="22" w15:restartNumberingAfterBreak="0">
    <w:nsid w:val="4B8502A7"/>
    <w:multiLevelType w:val="hybridMultilevel"/>
    <w:tmpl w:val="1AF8F12C"/>
    <w:lvl w:ilvl="0" w:tplc="10090001">
      <w:start w:val="1"/>
      <w:numFmt w:val="bullet"/>
      <w:lvlText w:val=""/>
      <w:lvlJc w:val="left"/>
      <w:pPr>
        <w:ind w:left="1146" w:hanging="360"/>
      </w:pPr>
      <w:rPr>
        <w:rFonts w:ascii="Symbol" w:hAnsi="Symbol" w:hint="default"/>
      </w:rPr>
    </w:lvl>
    <w:lvl w:ilvl="1" w:tplc="10090003" w:tentative="1">
      <w:start w:val="1"/>
      <w:numFmt w:val="bullet"/>
      <w:lvlText w:val="o"/>
      <w:lvlJc w:val="left"/>
      <w:pPr>
        <w:ind w:left="1866" w:hanging="360"/>
      </w:pPr>
      <w:rPr>
        <w:rFonts w:ascii="Courier New" w:hAnsi="Courier New" w:cs="Courier New" w:hint="default"/>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23" w15:restartNumberingAfterBreak="0">
    <w:nsid w:val="4C7A1CF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FA668E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9E637A"/>
    <w:multiLevelType w:val="hybridMultilevel"/>
    <w:tmpl w:val="FFFFFFFF"/>
    <w:lvl w:ilvl="0" w:tplc="5A6A023A">
      <w:start w:val="1"/>
      <w:numFmt w:val="bullet"/>
      <w:lvlText w:val=""/>
      <w:lvlJc w:val="left"/>
      <w:pPr>
        <w:ind w:left="420" w:hanging="420"/>
      </w:pPr>
      <w:rPr>
        <w:rFonts w:ascii="Symbol" w:hAnsi="Symbol" w:hint="default"/>
      </w:rPr>
    </w:lvl>
    <w:lvl w:ilvl="1" w:tplc="E3D4F892">
      <w:start w:val="1"/>
      <w:numFmt w:val="bullet"/>
      <w:lvlText w:val="o"/>
      <w:lvlJc w:val="left"/>
      <w:pPr>
        <w:ind w:left="840" w:hanging="420"/>
      </w:pPr>
      <w:rPr>
        <w:rFonts w:ascii="Courier New" w:hAnsi="Courier New" w:hint="default"/>
      </w:rPr>
    </w:lvl>
    <w:lvl w:ilvl="2" w:tplc="7D7A4896">
      <w:start w:val="1"/>
      <w:numFmt w:val="bullet"/>
      <w:lvlText w:val=""/>
      <w:lvlJc w:val="left"/>
      <w:pPr>
        <w:ind w:left="1260" w:hanging="420"/>
      </w:pPr>
      <w:rPr>
        <w:rFonts w:ascii="Wingdings" w:hAnsi="Wingdings" w:hint="default"/>
      </w:rPr>
    </w:lvl>
    <w:lvl w:ilvl="3" w:tplc="1B84EC04">
      <w:start w:val="1"/>
      <w:numFmt w:val="bullet"/>
      <w:lvlText w:val=""/>
      <w:lvlJc w:val="left"/>
      <w:pPr>
        <w:ind w:left="1680" w:hanging="420"/>
      </w:pPr>
      <w:rPr>
        <w:rFonts w:ascii="Symbol" w:hAnsi="Symbol" w:hint="default"/>
      </w:rPr>
    </w:lvl>
    <w:lvl w:ilvl="4" w:tplc="E4F41FA2">
      <w:start w:val="1"/>
      <w:numFmt w:val="bullet"/>
      <w:lvlText w:val="o"/>
      <w:lvlJc w:val="left"/>
      <w:pPr>
        <w:ind w:left="2100" w:hanging="420"/>
      </w:pPr>
      <w:rPr>
        <w:rFonts w:ascii="Courier New" w:hAnsi="Courier New" w:hint="default"/>
      </w:rPr>
    </w:lvl>
    <w:lvl w:ilvl="5" w:tplc="079A1408">
      <w:start w:val="1"/>
      <w:numFmt w:val="bullet"/>
      <w:lvlText w:val=""/>
      <w:lvlJc w:val="left"/>
      <w:pPr>
        <w:ind w:left="2520" w:hanging="420"/>
      </w:pPr>
      <w:rPr>
        <w:rFonts w:ascii="Wingdings" w:hAnsi="Wingdings" w:hint="default"/>
      </w:rPr>
    </w:lvl>
    <w:lvl w:ilvl="6" w:tplc="DA7C82AC">
      <w:start w:val="1"/>
      <w:numFmt w:val="bullet"/>
      <w:lvlText w:val=""/>
      <w:lvlJc w:val="left"/>
      <w:pPr>
        <w:ind w:left="2940" w:hanging="420"/>
      </w:pPr>
      <w:rPr>
        <w:rFonts w:ascii="Symbol" w:hAnsi="Symbol" w:hint="default"/>
      </w:rPr>
    </w:lvl>
    <w:lvl w:ilvl="7" w:tplc="770EDADC">
      <w:start w:val="1"/>
      <w:numFmt w:val="bullet"/>
      <w:lvlText w:val="o"/>
      <w:lvlJc w:val="left"/>
      <w:pPr>
        <w:ind w:left="3360" w:hanging="420"/>
      </w:pPr>
      <w:rPr>
        <w:rFonts w:ascii="Courier New" w:hAnsi="Courier New" w:hint="default"/>
      </w:rPr>
    </w:lvl>
    <w:lvl w:ilvl="8" w:tplc="A3E4EB0A">
      <w:start w:val="1"/>
      <w:numFmt w:val="bullet"/>
      <w:lvlText w:val=""/>
      <w:lvlJc w:val="left"/>
      <w:pPr>
        <w:ind w:left="3780" w:hanging="420"/>
      </w:pPr>
      <w:rPr>
        <w:rFonts w:ascii="Wingdings" w:hAnsi="Wingdings" w:hint="default"/>
      </w:rPr>
    </w:lvl>
  </w:abstractNum>
  <w:abstractNum w:abstractNumId="26" w15:restartNumberingAfterBreak="0">
    <w:nsid w:val="59D043FD"/>
    <w:multiLevelType w:val="hybridMultilevel"/>
    <w:tmpl w:val="FFFFFFFF"/>
    <w:lvl w:ilvl="0" w:tplc="EAB0F50C">
      <w:start w:val="1"/>
      <w:numFmt w:val="bullet"/>
      <w:lvlText w:val=""/>
      <w:lvlJc w:val="left"/>
      <w:pPr>
        <w:ind w:left="1080" w:hanging="360"/>
      </w:pPr>
      <w:rPr>
        <w:rFonts w:ascii="Symbol" w:hAnsi="Symbol" w:hint="default"/>
      </w:rPr>
    </w:lvl>
    <w:lvl w:ilvl="1" w:tplc="645230B6">
      <w:start w:val="1"/>
      <w:numFmt w:val="bullet"/>
      <w:lvlText w:val="o"/>
      <w:lvlJc w:val="left"/>
      <w:pPr>
        <w:ind w:left="1800" w:hanging="360"/>
      </w:pPr>
      <w:rPr>
        <w:rFonts w:ascii="Courier New" w:hAnsi="Courier New" w:hint="default"/>
      </w:rPr>
    </w:lvl>
    <w:lvl w:ilvl="2" w:tplc="30208794">
      <w:start w:val="1"/>
      <w:numFmt w:val="bullet"/>
      <w:lvlText w:val=""/>
      <w:lvlJc w:val="left"/>
      <w:pPr>
        <w:ind w:left="2520" w:hanging="360"/>
      </w:pPr>
      <w:rPr>
        <w:rFonts w:ascii="Wingdings" w:hAnsi="Wingdings" w:hint="default"/>
      </w:rPr>
    </w:lvl>
    <w:lvl w:ilvl="3" w:tplc="C6B24600">
      <w:start w:val="1"/>
      <w:numFmt w:val="bullet"/>
      <w:lvlText w:val=""/>
      <w:lvlJc w:val="left"/>
      <w:pPr>
        <w:ind w:left="3240" w:hanging="360"/>
      </w:pPr>
      <w:rPr>
        <w:rFonts w:ascii="Symbol" w:hAnsi="Symbol" w:hint="default"/>
      </w:rPr>
    </w:lvl>
    <w:lvl w:ilvl="4" w:tplc="C77C5212">
      <w:start w:val="1"/>
      <w:numFmt w:val="bullet"/>
      <w:lvlText w:val="o"/>
      <w:lvlJc w:val="left"/>
      <w:pPr>
        <w:ind w:left="3960" w:hanging="360"/>
      </w:pPr>
      <w:rPr>
        <w:rFonts w:ascii="Courier New" w:hAnsi="Courier New" w:hint="default"/>
      </w:rPr>
    </w:lvl>
    <w:lvl w:ilvl="5" w:tplc="0792BA8C">
      <w:start w:val="1"/>
      <w:numFmt w:val="bullet"/>
      <w:lvlText w:val=""/>
      <w:lvlJc w:val="left"/>
      <w:pPr>
        <w:ind w:left="4680" w:hanging="360"/>
      </w:pPr>
      <w:rPr>
        <w:rFonts w:ascii="Wingdings" w:hAnsi="Wingdings" w:hint="default"/>
      </w:rPr>
    </w:lvl>
    <w:lvl w:ilvl="6" w:tplc="2DE0693A">
      <w:start w:val="1"/>
      <w:numFmt w:val="bullet"/>
      <w:lvlText w:val=""/>
      <w:lvlJc w:val="left"/>
      <w:pPr>
        <w:ind w:left="5400" w:hanging="360"/>
      </w:pPr>
      <w:rPr>
        <w:rFonts w:ascii="Symbol" w:hAnsi="Symbol" w:hint="default"/>
      </w:rPr>
    </w:lvl>
    <w:lvl w:ilvl="7" w:tplc="60F878BA">
      <w:start w:val="1"/>
      <w:numFmt w:val="bullet"/>
      <w:lvlText w:val="o"/>
      <w:lvlJc w:val="left"/>
      <w:pPr>
        <w:ind w:left="6120" w:hanging="360"/>
      </w:pPr>
      <w:rPr>
        <w:rFonts w:ascii="Courier New" w:hAnsi="Courier New" w:hint="default"/>
      </w:rPr>
    </w:lvl>
    <w:lvl w:ilvl="8" w:tplc="D504B118">
      <w:start w:val="1"/>
      <w:numFmt w:val="bullet"/>
      <w:lvlText w:val=""/>
      <w:lvlJc w:val="left"/>
      <w:pPr>
        <w:ind w:left="6840" w:hanging="360"/>
      </w:pPr>
      <w:rPr>
        <w:rFonts w:ascii="Wingdings" w:hAnsi="Wingdings" w:hint="default"/>
      </w:rPr>
    </w:lvl>
  </w:abstractNum>
  <w:abstractNum w:abstractNumId="27" w15:restartNumberingAfterBreak="0">
    <w:nsid w:val="5C6567AA"/>
    <w:multiLevelType w:val="hybridMultilevel"/>
    <w:tmpl w:val="6A3C0198"/>
    <w:lvl w:ilvl="0" w:tplc="10090001">
      <w:start w:val="1"/>
      <w:numFmt w:val="bullet"/>
      <w:lvlText w:val=""/>
      <w:lvlJc w:val="left"/>
      <w:pPr>
        <w:ind w:left="1429" w:hanging="360"/>
      </w:pPr>
      <w:rPr>
        <w:rFonts w:ascii="Symbol" w:hAnsi="Symbol" w:hint="default"/>
      </w:rPr>
    </w:lvl>
    <w:lvl w:ilvl="1" w:tplc="10090003" w:tentative="1">
      <w:start w:val="1"/>
      <w:numFmt w:val="bullet"/>
      <w:lvlText w:val="o"/>
      <w:lvlJc w:val="left"/>
      <w:pPr>
        <w:ind w:left="2149" w:hanging="360"/>
      </w:pPr>
      <w:rPr>
        <w:rFonts w:ascii="Courier New" w:hAnsi="Courier New" w:cs="Courier New" w:hint="default"/>
      </w:rPr>
    </w:lvl>
    <w:lvl w:ilvl="2" w:tplc="10090005" w:tentative="1">
      <w:start w:val="1"/>
      <w:numFmt w:val="bullet"/>
      <w:lvlText w:val=""/>
      <w:lvlJc w:val="left"/>
      <w:pPr>
        <w:ind w:left="2869" w:hanging="360"/>
      </w:pPr>
      <w:rPr>
        <w:rFonts w:ascii="Wingdings" w:hAnsi="Wingdings" w:hint="default"/>
      </w:rPr>
    </w:lvl>
    <w:lvl w:ilvl="3" w:tplc="10090001" w:tentative="1">
      <w:start w:val="1"/>
      <w:numFmt w:val="bullet"/>
      <w:lvlText w:val=""/>
      <w:lvlJc w:val="left"/>
      <w:pPr>
        <w:ind w:left="3589" w:hanging="360"/>
      </w:pPr>
      <w:rPr>
        <w:rFonts w:ascii="Symbol" w:hAnsi="Symbol" w:hint="default"/>
      </w:rPr>
    </w:lvl>
    <w:lvl w:ilvl="4" w:tplc="10090003" w:tentative="1">
      <w:start w:val="1"/>
      <w:numFmt w:val="bullet"/>
      <w:lvlText w:val="o"/>
      <w:lvlJc w:val="left"/>
      <w:pPr>
        <w:ind w:left="4309" w:hanging="360"/>
      </w:pPr>
      <w:rPr>
        <w:rFonts w:ascii="Courier New" w:hAnsi="Courier New" w:cs="Courier New" w:hint="default"/>
      </w:rPr>
    </w:lvl>
    <w:lvl w:ilvl="5" w:tplc="10090005" w:tentative="1">
      <w:start w:val="1"/>
      <w:numFmt w:val="bullet"/>
      <w:lvlText w:val=""/>
      <w:lvlJc w:val="left"/>
      <w:pPr>
        <w:ind w:left="5029" w:hanging="360"/>
      </w:pPr>
      <w:rPr>
        <w:rFonts w:ascii="Wingdings" w:hAnsi="Wingdings" w:hint="default"/>
      </w:rPr>
    </w:lvl>
    <w:lvl w:ilvl="6" w:tplc="10090001" w:tentative="1">
      <w:start w:val="1"/>
      <w:numFmt w:val="bullet"/>
      <w:lvlText w:val=""/>
      <w:lvlJc w:val="left"/>
      <w:pPr>
        <w:ind w:left="5749" w:hanging="360"/>
      </w:pPr>
      <w:rPr>
        <w:rFonts w:ascii="Symbol" w:hAnsi="Symbol" w:hint="default"/>
      </w:rPr>
    </w:lvl>
    <w:lvl w:ilvl="7" w:tplc="10090003" w:tentative="1">
      <w:start w:val="1"/>
      <w:numFmt w:val="bullet"/>
      <w:lvlText w:val="o"/>
      <w:lvlJc w:val="left"/>
      <w:pPr>
        <w:ind w:left="6469" w:hanging="360"/>
      </w:pPr>
      <w:rPr>
        <w:rFonts w:ascii="Courier New" w:hAnsi="Courier New" w:cs="Courier New" w:hint="default"/>
      </w:rPr>
    </w:lvl>
    <w:lvl w:ilvl="8" w:tplc="10090005" w:tentative="1">
      <w:start w:val="1"/>
      <w:numFmt w:val="bullet"/>
      <w:lvlText w:val=""/>
      <w:lvlJc w:val="left"/>
      <w:pPr>
        <w:ind w:left="7189" w:hanging="360"/>
      </w:pPr>
      <w:rPr>
        <w:rFonts w:ascii="Wingdings" w:hAnsi="Wingdings" w:hint="default"/>
      </w:rPr>
    </w:lvl>
  </w:abstractNum>
  <w:abstractNum w:abstractNumId="28" w15:restartNumberingAfterBreak="0">
    <w:nsid w:val="5F4FD7DF"/>
    <w:multiLevelType w:val="hybridMultilevel"/>
    <w:tmpl w:val="FFFFFFFF"/>
    <w:lvl w:ilvl="0" w:tplc="4B30F902">
      <w:start w:val="1"/>
      <w:numFmt w:val="bullet"/>
      <w:lvlText w:val=""/>
      <w:lvlJc w:val="left"/>
      <w:pPr>
        <w:ind w:left="720" w:hanging="360"/>
      </w:pPr>
      <w:rPr>
        <w:rFonts w:ascii="Symbol" w:hAnsi="Symbol" w:hint="default"/>
      </w:rPr>
    </w:lvl>
    <w:lvl w:ilvl="1" w:tplc="56AA4400">
      <w:start w:val="1"/>
      <w:numFmt w:val="bullet"/>
      <w:lvlText w:val="o"/>
      <w:lvlJc w:val="left"/>
      <w:pPr>
        <w:ind w:left="1440" w:hanging="360"/>
      </w:pPr>
      <w:rPr>
        <w:rFonts w:ascii="Courier New" w:hAnsi="Courier New" w:hint="default"/>
      </w:rPr>
    </w:lvl>
    <w:lvl w:ilvl="2" w:tplc="1F428A8C">
      <w:start w:val="1"/>
      <w:numFmt w:val="bullet"/>
      <w:lvlText w:val=""/>
      <w:lvlJc w:val="left"/>
      <w:pPr>
        <w:ind w:left="2160" w:hanging="360"/>
      </w:pPr>
      <w:rPr>
        <w:rFonts w:ascii="Wingdings" w:hAnsi="Wingdings" w:hint="default"/>
      </w:rPr>
    </w:lvl>
    <w:lvl w:ilvl="3" w:tplc="7C9AACFC">
      <w:start w:val="1"/>
      <w:numFmt w:val="bullet"/>
      <w:lvlText w:val=""/>
      <w:lvlJc w:val="left"/>
      <w:pPr>
        <w:ind w:left="2880" w:hanging="360"/>
      </w:pPr>
      <w:rPr>
        <w:rFonts w:ascii="Symbol" w:hAnsi="Symbol" w:hint="default"/>
      </w:rPr>
    </w:lvl>
    <w:lvl w:ilvl="4" w:tplc="E6F4D63C">
      <w:start w:val="1"/>
      <w:numFmt w:val="bullet"/>
      <w:lvlText w:val="o"/>
      <w:lvlJc w:val="left"/>
      <w:pPr>
        <w:ind w:left="3600" w:hanging="360"/>
      </w:pPr>
      <w:rPr>
        <w:rFonts w:ascii="Courier New" w:hAnsi="Courier New" w:hint="default"/>
      </w:rPr>
    </w:lvl>
    <w:lvl w:ilvl="5" w:tplc="7572F54A">
      <w:start w:val="1"/>
      <w:numFmt w:val="bullet"/>
      <w:lvlText w:val=""/>
      <w:lvlJc w:val="left"/>
      <w:pPr>
        <w:ind w:left="4320" w:hanging="360"/>
      </w:pPr>
      <w:rPr>
        <w:rFonts w:ascii="Wingdings" w:hAnsi="Wingdings" w:hint="default"/>
      </w:rPr>
    </w:lvl>
    <w:lvl w:ilvl="6" w:tplc="A530A000">
      <w:start w:val="1"/>
      <w:numFmt w:val="bullet"/>
      <w:lvlText w:val=""/>
      <w:lvlJc w:val="left"/>
      <w:pPr>
        <w:ind w:left="5040" w:hanging="360"/>
      </w:pPr>
      <w:rPr>
        <w:rFonts w:ascii="Symbol" w:hAnsi="Symbol" w:hint="default"/>
      </w:rPr>
    </w:lvl>
    <w:lvl w:ilvl="7" w:tplc="BB66ED1C">
      <w:start w:val="1"/>
      <w:numFmt w:val="bullet"/>
      <w:lvlText w:val="o"/>
      <w:lvlJc w:val="left"/>
      <w:pPr>
        <w:ind w:left="5760" w:hanging="360"/>
      </w:pPr>
      <w:rPr>
        <w:rFonts w:ascii="Courier New" w:hAnsi="Courier New" w:hint="default"/>
      </w:rPr>
    </w:lvl>
    <w:lvl w:ilvl="8" w:tplc="D7B496CA">
      <w:start w:val="1"/>
      <w:numFmt w:val="bullet"/>
      <w:lvlText w:val=""/>
      <w:lvlJc w:val="left"/>
      <w:pPr>
        <w:ind w:left="6480" w:hanging="360"/>
      </w:pPr>
      <w:rPr>
        <w:rFonts w:ascii="Wingdings" w:hAnsi="Wingdings" w:hint="default"/>
      </w:rPr>
    </w:lvl>
  </w:abstractNum>
  <w:abstractNum w:abstractNumId="29" w15:restartNumberingAfterBreak="0">
    <w:nsid w:val="5F8250FF"/>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1357457"/>
    <w:multiLevelType w:val="hybridMultilevel"/>
    <w:tmpl w:val="FFFFFFFF"/>
    <w:lvl w:ilvl="0" w:tplc="47DACA28">
      <w:start w:val="1"/>
      <w:numFmt w:val="bullet"/>
      <w:lvlText w:val=""/>
      <w:lvlJc w:val="left"/>
      <w:pPr>
        <w:ind w:left="720" w:hanging="360"/>
      </w:pPr>
      <w:rPr>
        <w:rFonts w:ascii="Symbol" w:hAnsi="Symbol" w:hint="default"/>
      </w:rPr>
    </w:lvl>
    <w:lvl w:ilvl="1" w:tplc="14148F5E">
      <w:start w:val="1"/>
      <w:numFmt w:val="bullet"/>
      <w:lvlText w:val="o"/>
      <w:lvlJc w:val="left"/>
      <w:pPr>
        <w:ind w:left="1440" w:hanging="360"/>
      </w:pPr>
      <w:rPr>
        <w:rFonts w:ascii="Courier New" w:hAnsi="Courier New" w:hint="default"/>
      </w:rPr>
    </w:lvl>
    <w:lvl w:ilvl="2" w:tplc="73E229EA">
      <w:start w:val="1"/>
      <w:numFmt w:val="bullet"/>
      <w:lvlText w:val=""/>
      <w:lvlJc w:val="left"/>
      <w:pPr>
        <w:ind w:left="2160" w:hanging="360"/>
      </w:pPr>
      <w:rPr>
        <w:rFonts w:ascii="Wingdings" w:hAnsi="Wingdings" w:hint="default"/>
      </w:rPr>
    </w:lvl>
    <w:lvl w:ilvl="3" w:tplc="4D9CEC50">
      <w:start w:val="1"/>
      <w:numFmt w:val="bullet"/>
      <w:lvlText w:val=""/>
      <w:lvlJc w:val="left"/>
      <w:pPr>
        <w:ind w:left="2880" w:hanging="360"/>
      </w:pPr>
      <w:rPr>
        <w:rFonts w:ascii="Symbol" w:hAnsi="Symbol" w:hint="default"/>
      </w:rPr>
    </w:lvl>
    <w:lvl w:ilvl="4" w:tplc="7C2E4F2C">
      <w:start w:val="1"/>
      <w:numFmt w:val="bullet"/>
      <w:lvlText w:val="o"/>
      <w:lvlJc w:val="left"/>
      <w:pPr>
        <w:ind w:left="3600" w:hanging="360"/>
      </w:pPr>
      <w:rPr>
        <w:rFonts w:ascii="Courier New" w:hAnsi="Courier New" w:hint="default"/>
      </w:rPr>
    </w:lvl>
    <w:lvl w:ilvl="5" w:tplc="B044A818">
      <w:start w:val="1"/>
      <w:numFmt w:val="bullet"/>
      <w:lvlText w:val=""/>
      <w:lvlJc w:val="left"/>
      <w:pPr>
        <w:ind w:left="4320" w:hanging="360"/>
      </w:pPr>
      <w:rPr>
        <w:rFonts w:ascii="Wingdings" w:hAnsi="Wingdings" w:hint="default"/>
      </w:rPr>
    </w:lvl>
    <w:lvl w:ilvl="6" w:tplc="2D02FDCA">
      <w:start w:val="1"/>
      <w:numFmt w:val="bullet"/>
      <w:lvlText w:val=""/>
      <w:lvlJc w:val="left"/>
      <w:pPr>
        <w:ind w:left="5040" w:hanging="360"/>
      </w:pPr>
      <w:rPr>
        <w:rFonts w:ascii="Symbol" w:hAnsi="Symbol" w:hint="default"/>
      </w:rPr>
    </w:lvl>
    <w:lvl w:ilvl="7" w:tplc="B48867B6">
      <w:start w:val="1"/>
      <w:numFmt w:val="bullet"/>
      <w:lvlText w:val="o"/>
      <w:lvlJc w:val="left"/>
      <w:pPr>
        <w:ind w:left="5760" w:hanging="360"/>
      </w:pPr>
      <w:rPr>
        <w:rFonts w:ascii="Courier New" w:hAnsi="Courier New" w:hint="default"/>
      </w:rPr>
    </w:lvl>
    <w:lvl w:ilvl="8" w:tplc="213E9286">
      <w:start w:val="1"/>
      <w:numFmt w:val="bullet"/>
      <w:lvlText w:val=""/>
      <w:lvlJc w:val="left"/>
      <w:pPr>
        <w:ind w:left="6480" w:hanging="360"/>
      </w:pPr>
      <w:rPr>
        <w:rFonts w:ascii="Wingdings" w:hAnsi="Wingdings" w:hint="default"/>
      </w:rPr>
    </w:lvl>
  </w:abstractNum>
  <w:abstractNum w:abstractNumId="31" w15:restartNumberingAfterBreak="0">
    <w:nsid w:val="61D90D09"/>
    <w:multiLevelType w:val="hybridMultilevel"/>
    <w:tmpl w:val="FFFFFFFF"/>
    <w:lvl w:ilvl="0" w:tplc="14F8C8A4">
      <w:start w:val="1"/>
      <w:numFmt w:val="bullet"/>
      <w:lvlText w:val=""/>
      <w:lvlJc w:val="left"/>
      <w:pPr>
        <w:ind w:left="720" w:hanging="360"/>
      </w:pPr>
      <w:rPr>
        <w:rFonts w:ascii="Symbol" w:hAnsi="Symbol" w:hint="default"/>
      </w:rPr>
    </w:lvl>
    <w:lvl w:ilvl="1" w:tplc="CB807600">
      <w:start w:val="1"/>
      <w:numFmt w:val="bullet"/>
      <w:lvlText w:val="o"/>
      <w:lvlJc w:val="left"/>
      <w:pPr>
        <w:ind w:left="1440" w:hanging="360"/>
      </w:pPr>
      <w:rPr>
        <w:rFonts w:ascii="Courier New" w:hAnsi="Courier New" w:hint="default"/>
      </w:rPr>
    </w:lvl>
    <w:lvl w:ilvl="2" w:tplc="568A7274">
      <w:start w:val="1"/>
      <w:numFmt w:val="bullet"/>
      <w:lvlText w:val=""/>
      <w:lvlJc w:val="left"/>
      <w:pPr>
        <w:ind w:left="2160" w:hanging="360"/>
      </w:pPr>
      <w:rPr>
        <w:rFonts w:ascii="Wingdings" w:hAnsi="Wingdings" w:hint="default"/>
      </w:rPr>
    </w:lvl>
    <w:lvl w:ilvl="3" w:tplc="2DE648B2">
      <w:start w:val="1"/>
      <w:numFmt w:val="bullet"/>
      <w:lvlText w:val=""/>
      <w:lvlJc w:val="left"/>
      <w:pPr>
        <w:ind w:left="2880" w:hanging="360"/>
      </w:pPr>
      <w:rPr>
        <w:rFonts w:ascii="Symbol" w:hAnsi="Symbol" w:hint="default"/>
      </w:rPr>
    </w:lvl>
    <w:lvl w:ilvl="4" w:tplc="3BE429A2">
      <w:start w:val="1"/>
      <w:numFmt w:val="bullet"/>
      <w:lvlText w:val="o"/>
      <w:lvlJc w:val="left"/>
      <w:pPr>
        <w:ind w:left="3600" w:hanging="360"/>
      </w:pPr>
      <w:rPr>
        <w:rFonts w:ascii="Courier New" w:hAnsi="Courier New" w:hint="default"/>
      </w:rPr>
    </w:lvl>
    <w:lvl w:ilvl="5" w:tplc="94B09ABA">
      <w:start w:val="1"/>
      <w:numFmt w:val="bullet"/>
      <w:lvlText w:val=""/>
      <w:lvlJc w:val="left"/>
      <w:pPr>
        <w:ind w:left="4320" w:hanging="360"/>
      </w:pPr>
      <w:rPr>
        <w:rFonts w:ascii="Wingdings" w:hAnsi="Wingdings" w:hint="default"/>
      </w:rPr>
    </w:lvl>
    <w:lvl w:ilvl="6" w:tplc="7488024C">
      <w:start w:val="1"/>
      <w:numFmt w:val="bullet"/>
      <w:lvlText w:val=""/>
      <w:lvlJc w:val="left"/>
      <w:pPr>
        <w:ind w:left="5040" w:hanging="360"/>
      </w:pPr>
      <w:rPr>
        <w:rFonts w:ascii="Symbol" w:hAnsi="Symbol" w:hint="default"/>
      </w:rPr>
    </w:lvl>
    <w:lvl w:ilvl="7" w:tplc="83C81562">
      <w:start w:val="1"/>
      <w:numFmt w:val="bullet"/>
      <w:lvlText w:val="o"/>
      <w:lvlJc w:val="left"/>
      <w:pPr>
        <w:ind w:left="5760" w:hanging="360"/>
      </w:pPr>
      <w:rPr>
        <w:rFonts w:ascii="Courier New" w:hAnsi="Courier New" w:hint="default"/>
      </w:rPr>
    </w:lvl>
    <w:lvl w:ilvl="8" w:tplc="9202046E">
      <w:start w:val="1"/>
      <w:numFmt w:val="bullet"/>
      <w:lvlText w:val=""/>
      <w:lvlJc w:val="left"/>
      <w:pPr>
        <w:ind w:left="6480" w:hanging="360"/>
      </w:pPr>
      <w:rPr>
        <w:rFonts w:ascii="Wingdings" w:hAnsi="Wingdings" w:hint="default"/>
      </w:rPr>
    </w:lvl>
  </w:abstractNum>
  <w:abstractNum w:abstractNumId="32" w15:restartNumberingAfterBreak="0">
    <w:nsid w:val="62FF37B3"/>
    <w:multiLevelType w:val="hybridMultilevel"/>
    <w:tmpl w:val="FFFFFFFF"/>
    <w:lvl w:ilvl="0" w:tplc="BE78A064">
      <w:start w:val="1"/>
      <w:numFmt w:val="decimal"/>
      <w:lvlText w:val="%1."/>
      <w:lvlJc w:val="left"/>
      <w:pPr>
        <w:ind w:left="720" w:hanging="360"/>
      </w:pPr>
    </w:lvl>
    <w:lvl w:ilvl="1" w:tplc="BBD2F7D0">
      <w:start w:val="1"/>
      <w:numFmt w:val="lowerLetter"/>
      <w:lvlText w:val="%2."/>
      <w:lvlJc w:val="left"/>
      <w:pPr>
        <w:ind w:left="1440" w:hanging="360"/>
      </w:pPr>
    </w:lvl>
    <w:lvl w:ilvl="2" w:tplc="91CCC660">
      <w:start w:val="1"/>
      <w:numFmt w:val="lowerRoman"/>
      <w:lvlText w:val="%3."/>
      <w:lvlJc w:val="right"/>
      <w:pPr>
        <w:ind w:left="2160" w:hanging="180"/>
      </w:pPr>
    </w:lvl>
    <w:lvl w:ilvl="3" w:tplc="EBCA4BFE">
      <w:start w:val="1"/>
      <w:numFmt w:val="decimal"/>
      <w:lvlText w:val="%4."/>
      <w:lvlJc w:val="left"/>
      <w:pPr>
        <w:ind w:left="2880" w:hanging="360"/>
      </w:pPr>
    </w:lvl>
    <w:lvl w:ilvl="4" w:tplc="CD8C0A22">
      <w:start w:val="1"/>
      <w:numFmt w:val="lowerLetter"/>
      <w:lvlText w:val="%5."/>
      <w:lvlJc w:val="left"/>
      <w:pPr>
        <w:ind w:left="3600" w:hanging="360"/>
      </w:pPr>
    </w:lvl>
    <w:lvl w:ilvl="5" w:tplc="13560FC0">
      <w:start w:val="1"/>
      <w:numFmt w:val="lowerRoman"/>
      <w:lvlText w:val="%6."/>
      <w:lvlJc w:val="right"/>
      <w:pPr>
        <w:ind w:left="4320" w:hanging="180"/>
      </w:pPr>
    </w:lvl>
    <w:lvl w:ilvl="6" w:tplc="7DFA4E4A">
      <w:start w:val="1"/>
      <w:numFmt w:val="decimal"/>
      <w:lvlText w:val="%7."/>
      <w:lvlJc w:val="left"/>
      <w:pPr>
        <w:ind w:left="5040" w:hanging="360"/>
      </w:pPr>
    </w:lvl>
    <w:lvl w:ilvl="7" w:tplc="F4E6CB8C">
      <w:start w:val="1"/>
      <w:numFmt w:val="lowerLetter"/>
      <w:lvlText w:val="%8."/>
      <w:lvlJc w:val="left"/>
      <w:pPr>
        <w:ind w:left="5760" w:hanging="360"/>
      </w:pPr>
    </w:lvl>
    <w:lvl w:ilvl="8" w:tplc="2E18C6EE">
      <w:start w:val="1"/>
      <w:numFmt w:val="lowerRoman"/>
      <w:lvlText w:val="%9."/>
      <w:lvlJc w:val="right"/>
      <w:pPr>
        <w:ind w:left="6480" w:hanging="180"/>
      </w:pPr>
    </w:lvl>
  </w:abstractNum>
  <w:abstractNum w:abstractNumId="33" w15:restartNumberingAfterBreak="0">
    <w:nsid w:val="67E2251C"/>
    <w:multiLevelType w:val="hybridMultilevel"/>
    <w:tmpl w:val="D748A0FE"/>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34" w15:restartNumberingAfterBreak="0">
    <w:nsid w:val="6F4D34F8"/>
    <w:multiLevelType w:val="hybridMultilevel"/>
    <w:tmpl w:val="BD66AA2C"/>
    <w:lvl w:ilvl="0" w:tplc="1009000F">
      <w:start w:val="1"/>
      <w:numFmt w:val="decimal"/>
      <w:lvlText w:val="%1."/>
      <w:lvlJc w:val="left"/>
      <w:pPr>
        <w:ind w:left="1429" w:hanging="360"/>
      </w:pPr>
    </w:lvl>
    <w:lvl w:ilvl="1" w:tplc="10090019" w:tentative="1">
      <w:start w:val="1"/>
      <w:numFmt w:val="lowerLetter"/>
      <w:lvlText w:val="%2."/>
      <w:lvlJc w:val="left"/>
      <w:pPr>
        <w:ind w:left="2149" w:hanging="360"/>
      </w:pPr>
    </w:lvl>
    <w:lvl w:ilvl="2" w:tplc="1009001B" w:tentative="1">
      <w:start w:val="1"/>
      <w:numFmt w:val="lowerRoman"/>
      <w:lvlText w:val="%3."/>
      <w:lvlJc w:val="right"/>
      <w:pPr>
        <w:ind w:left="2869" w:hanging="180"/>
      </w:pPr>
    </w:lvl>
    <w:lvl w:ilvl="3" w:tplc="1009000F" w:tentative="1">
      <w:start w:val="1"/>
      <w:numFmt w:val="decimal"/>
      <w:lvlText w:val="%4."/>
      <w:lvlJc w:val="left"/>
      <w:pPr>
        <w:ind w:left="3589" w:hanging="360"/>
      </w:pPr>
    </w:lvl>
    <w:lvl w:ilvl="4" w:tplc="10090019" w:tentative="1">
      <w:start w:val="1"/>
      <w:numFmt w:val="lowerLetter"/>
      <w:lvlText w:val="%5."/>
      <w:lvlJc w:val="left"/>
      <w:pPr>
        <w:ind w:left="4309" w:hanging="360"/>
      </w:pPr>
    </w:lvl>
    <w:lvl w:ilvl="5" w:tplc="1009001B" w:tentative="1">
      <w:start w:val="1"/>
      <w:numFmt w:val="lowerRoman"/>
      <w:lvlText w:val="%6."/>
      <w:lvlJc w:val="right"/>
      <w:pPr>
        <w:ind w:left="5029" w:hanging="180"/>
      </w:pPr>
    </w:lvl>
    <w:lvl w:ilvl="6" w:tplc="1009000F" w:tentative="1">
      <w:start w:val="1"/>
      <w:numFmt w:val="decimal"/>
      <w:lvlText w:val="%7."/>
      <w:lvlJc w:val="left"/>
      <w:pPr>
        <w:ind w:left="5749" w:hanging="360"/>
      </w:pPr>
    </w:lvl>
    <w:lvl w:ilvl="7" w:tplc="10090019" w:tentative="1">
      <w:start w:val="1"/>
      <w:numFmt w:val="lowerLetter"/>
      <w:lvlText w:val="%8."/>
      <w:lvlJc w:val="left"/>
      <w:pPr>
        <w:ind w:left="6469" w:hanging="360"/>
      </w:pPr>
    </w:lvl>
    <w:lvl w:ilvl="8" w:tplc="1009001B" w:tentative="1">
      <w:start w:val="1"/>
      <w:numFmt w:val="lowerRoman"/>
      <w:lvlText w:val="%9."/>
      <w:lvlJc w:val="right"/>
      <w:pPr>
        <w:ind w:left="7189" w:hanging="180"/>
      </w:pPr>
    </w:lvl>
  </w:abstractNum>
  <w:abstractNum w:abstractNumId="35" w15:restartNumberingAfterBreak="0">
    <w:nsid w:val="70D47BCE"/>
    <w:multiLevelType w:val="hybridMultilevel"/>
    <w:tmpl w:val="FFFFFFFF"/>
    <w:lvl w:ilvl="0" w:tplc="E082601E">
      <w:numFmt w:val="none"/>
      <w:lvlText w:val=""/>
      <w:lvlJc w:val="left"/>
      <w:pPr>
        <w:tabs>
          <w:tab w:val="num" w:pos="360"/>
        </w:tabs>
      </w:pPr>
    </w:lvl>
    <w:lvl w:ilvl="1" w:tplc="C9F8CF5E">
      <w:start w:val="1"/>
      <w:numFmt w:val="lowerLetter"/>
      <w:lvlText w:val="%2."/>
      <w:lvlJc w:val="left"/>
      <w:pPr>
        <w:ind w:left="1440" w:hanging="360"/>
      </w:pPr>
    </w:lvl>
    <w:lvl w:ilvl="2" w:tplc="F07C8DFE">
      <w:start w:val="1"/>
      <w:numFmt w:val="lowerRoman"/>
      <w:lvlText w:val="%3."/>
      <w:lvlJc w:val="right"/>
      <w:pPr>
        <w:ind w:left="2160" w:hanging="180"/>
      </w:pPr>
    </w:lvl>
    <w:lvl w:ilvl="3" w:tplc="CAD00F10">
      <w:start w:val="1"/>
      <w:numFmt w:val="decimal"/>
      <w:lvlText w:val="%4."/>
      <w:lvlJc w:val="left"/>
      <w:pPr>
        <w:ind w:left="2880" w:hanging="360"/>
      </w:pPr>
    </w:lvl>
    <w:lvl w:ilvl="4" w:tplc="45121B4C">
      <w:start w:val="1"/>
      <w:numFmt w:val="lowerLetter"/>
      <w:lvlText w:val="%5."/>
      <w:lvlJc w:val="left"/>
      <w:pPr>
        <w:ind w:left="3600" w:hanging="360"/>
      </w:pPr>
    </w:lvl>
    <w:lvl w:ilvl="5" w:tplc="B5E4A190">
      <w:start w:val="1"/>
      <w:numFmt w:val="lowerRoman"/>
      <w:lvlText w:val="%6."/>
      <w:lvlJc w:val="right"/>
      <w:pPr>
        <w:ind w:left="4320" w:hanging="180"/>
      </w:pPr>
    </w:lvl>
    <w:lvl w:ilvl="6" w:tplc="9E6640E0">
      <w:start w:val="1"/>
      <w:numFmt w:val="decimal"/>
      <w:lvlText w:val="%7."/>
      <w:lvlJc w:val="left"/>
      <w:pPr>
        <w:ind w:left="5040" w:hanging="360"/>
      </w:pPr>
    </w:lvl>
    <w:lvl w:ilvl="7" w:tplc="330808CA">
      <w:start w:val="1"/>
      <w:numFmt w:val="lowerLetter"/>
      <w:lvlText w:val="%8."/>
      <w:lvlJc w:val="left"/>
      <w:pPr>
        <w:ind w:left="5760" w:hanging="360"/>
      </w:pPr>
    </w:lvl>
    <w:lvl w:ilvl="8" w:tplc="93EC5DE0">
      <w:start w:val="1"/>
      <w:numFmt w:val="lowerRoman"/>
      <w:lvlText w:val="%9."/>
      <w:lvlJc w:val="right"/>
      <w:pPr>
        <w:ind w:left="6480" w:hanging="180"/>
      </w:pPr>
    </w:lvl>
  </w:abstractNum>
  <w:abstractNum w:abstractNumId="36" w15:restartNumberingAfterBreak="0">
    <w:nsid w:val="74478397"/>
    <w:multiLevelType w:val="hybridMultilevel"/>
    <w:tmpl w:val="65D629F8"/>
    <w:lvl w:ilvl="0" w:tplc="682004AE">
      <w:start w:val="1"/>
      <w:numFmt w:val="bullet"/>
      <w:lvlText w:val=""/>
      <w:lvlJc w:val="left"/>
      <w:pPr>
        <w:ind w:left="720" w:hanging="360"/>
      </w:pPr>
      <w:rPr>
        <w:rFonts w:ascii="Symbol" w:hAnsi="Symbol" w:hint="default"/>
      </w:rPr>
    </w:lvl>
    <w:lvl w:ilvl="1" w:tplc="09009214">
      <w:start w:val="1"/>
      <w:numFmt w:val="bullet"/>
      <w:lvlText w:val="o"/>
      <w:lvlJc w:val="left"/>
      <w:pPr>
        <w:ind w:left="1440" w:hanging="360"/>
      </w:pPr>
      <w:rPr>
        <w:rFonts w:ascii="Courier New" w:hAnsi="Courier New" w:hint="default"/>
      </w:rPr>
    </w:lvl>
    <w:lvl w:ilvl="2" w:tplc="8E40C53A">
      <w:start w:val="1"/>
      <w:numFmt w:val="bullet"/>
      <w:lvlText w:val=""/>
      <w:lvlJc w:val="left"/>
      <w:pPr>
        <w:ind w:left="2160" w:hanging="360"/>
      </w:pPr>
      <w:rPr>
        <w:rFonts w:ascii="Wingdings" w:hAnsi="Wingdings" w:hint="default"/>
      </w:rPr>
    </w:lvl>
    <w:lvl w:ilvl="3" w:tplc="E5A0E7F4">
      <w:start w:val="1"/>
      <w:numFmt w:val="bullet"/>
      <w:lvlText w:val=""/>
      <w:lvlJc w:val="left"/>
      <w:pPr>
        <w:ind w:left="2880" w:hanging="360"/>
      </w:pPr>
      <w:rPr>
        <w:rFonts w:ascii="Symbol" w:hAnsi="Symbol" w:hint="default"/>
      </w:rPr>
    </w:lvl>
    <w:lvl w:ilvl="4" w:tplc="1C323128">
      <w:start w:val="1"/>
      <w:numFmt w:val="bullet"/>
      <w:lvlText w:val="o"/>
      <w:lvlJc w:val="left"/>
      <w:pPr>
        <w:ind w:left="3600" w:hanging="360"/>
      </w:pPr>
      <w:rPr>
        <w:rFonts w:ascii="Courier New" w:hAnsi="Courier New" w:hint="default"/>
      </w:rPr>
    </w:lvl>
    <w:lvl w:ilvl="5" w:tplc="453C9C16">
      <w:start w:val="1"/>
      <w:numFmt w:val="bullet"/>
      <w:lvlText w:val=""/>
      <w:lvlJc w:val="left"/>
      <w:pPr>
        <w:ind w:left="4320" w:hanging="360"/>
      </w:pPr>
      <w:rPr>
        <w:rFonts w:ascii="Wingdings" w:hAnsi="Wingdings" w:hint="default"/>
      </w:rPr>
    </w:lvl>
    <w:lvl w:ilvl="6" w:tplc="8D2429DE">
      <w:start w:val="1"/>
      <w:numFmt w:val="bullet"/>
      <w:lvlText w:val=""/>
      <w:lvlJc w:val="left"/>
      <w:pPr>
        <w:ind w:left="5040" w:hanging="360"/>
      </w:pPr>
      <w:rPr>
        <w:rFonts w:ascii="Symbol" w:hAnsi="Symbol" w:hint="default"/>
      </w:rPr>
    </w:lvl>
    <w:lvl w:ilvl="7" w:tplc="8DDE1BFC">
      <w:start w:val="1"/>
      <w:numFmt w:val="bullet"/>
      <w:lvlText w:val="o"/>
      <w:lvlJc w:val="left"/>
      <w:pPr>
        <w:ind w:left="5760" w:hanging="360"/>
      </w:pPr>
      <w:rPr>
        <w:rFonts w:ascii="Courier New" w:hAnsi="Courier New" w:hint="default"/>
      </w:rPr>
    </w:lvl>
    <w:lvl w:ilvl="8" w:tplc="094CEC70">
      <w:start w:val="1"/>
      <w:numFmt w:val="bullet"/>
      <w:lvlText w:val=""/>
      <w:lvlJc w:val="left"/>
      <w:pPr>
        <w:ind w:left="6480" w:hanging="360"/>
      </w:pPr>
      <w:rPr>
        <w:rFonts w:ascii="Wingdings" w:hAnsi="Wingdings" w:hint="default"/>
      </w:rPr>
    </w:lvl>
  </w:abstractNum>
  <w:abstractNum w:abstractNumId="37" w15:restartNumberingAfterBreak="0">
    <w:nsid w:val="7ADF9C21"/>
    <w:multiLevelType w:val="hybridMultilevel"/>
    <w:tmpl w:val="FFFFFFFF"/>
    <w:lvl w:ilvl="0" w:tplc="FBBA9532">
      <w:start w:val="1"/>
      <w:numFmt w:val="bullet"/>
      <w:lvlText w:val=""/>
      <w:lvlJc w:val="left"/>
      <w:pPr>
        <w:ind w:left="420" w:hanging="420"/>
      </w:pPr>
      <w:rPr>
        <w:rFonts w:ascii="Symbol" w:hAnsi="Symbol" w:hint="default"/>
      </w:rPr>
    </w:lvl>
    <w:lvl w:ilvl="1" w:tplc="039CDCB0">
      <w:start w:val="1"/>
      <w:numFmt w:val="bullet"/>
      <w:lvlText w:val="o"/>
      <w:lvlJc w:val="left"/>
      <w:pPr>
        <w:ind w:left="840" w:hanging="420"/>
      </w:pPr>
      <w:rPr>
        <w:rFonts w:ascii="Courier New" w:hAnsi="Courier New" w:hint="default"/>
      </w:rPr>
    </w:lvl>
    <w:lvl w:ilvl="2" w:tplc="CB2A8C60">
      <w:start w:val="1"/>
      <w:numFmt w:val="bullet"/>
      <w:lvlText w:val=""/>
      <w:lvlJc w:val="left"/>
      <w:pPr>
        <w:ind w:left="1260" w:hanging="420"/>
      </w:pPr>
      <w:rPr>
        <w:rFonts w:ascii="Wingdings" w:hAnsi="Wingdings" w:hint="default"/>
      </w:rPr>
    </w:lvl>
    <w:lvl w:ilvl="3" w:tplc="E2684338">
      <w:start w:val="1"/>
      <w:numFmt w:val="bullet"/>
      <w:lvlText w:val=""/>
      <w:lvlJc w:val="left"/>
      <w:pPr>
        <w:ind w:left="1680" w:hanging="420"/>
      </w:pPr>
      <w:rPr>
        <w:rFonts w:ascii="Symbol" w:hAnsi="Symbol" w:hint="default"/>
      </w:rPr>
    </w:lvl>
    <w:lvl w:ilvl="4" w:tplc="47807956">
      <w:start w:val="1"/>
      <w:numFmt w:val="bullet"/>
      <w:lvlText w:val="o"/>
      <w:lvlJc w:val="left"/>
      <w:pPr>
        <w:ind w:left="2100" w:hanging="420"/>
      </w:pPr>
      <w:rPr>
        <w:rFonts w:ascii="Courier New" w:hAnsi="Courier New" w:hint="default"/>
      </w:rPr>
    </w:lvl>
    <w:lvl w:ilvl="5" w:tplc="771CFE58">
      <w:start w:val="1"/>
      <w:numFmt w:val="bullet"/>
      <w:lvlText w:val=""/>
      <w:lvlJc w:val="left"/>
      <w:pPr>
        <w:ind w:left="2520" w:hanging="420"/>
      </w:pPr>
      <w:rPr>
        <w:rFonts w:ascii="Wingdings" w:hAnsi="Wingdings" w:hint="default"/>
      </w:rPr>
    </w:lvl>
    <w:lvl w:ilvl="6" w:tplc="42F653BE">
      <w:start w:val="1"/>
      <w:numFmt w:val="bullet"/>
      <w:lvlText w:val=""/>
      <w:lvlJc w:val="left"/>
      <w:pPr>
        <w:ind w:left="2940" w:hanging="420"/>
      </w:pPr>
      <w:rPr>
        <w:rFonts w:ascii="Symbol" w:hAnsi="Symbol" w:hint="default"/>
      </w:rPr>
    </w:lvl>
    <w:lvl w:ilvl="7" w:tplc="1BD66102">
      <w:start w:val="1"/>
      <w:numFmt w:val="bullet"/>
      <w:lvlText w:val="o"/>
      <w:lvlJc w:val="left"/>
      <w:pPr>
        <w:ind w:left="3360" w:hanging="420"/>
      </w:pPr>
      <w:rPr>
        <w:rFonts w:ascii="Courier New" w:hAnsi="Courier New" w:hint="default"/>
      </w:rPr>
    </w:lvl>
    <w:lvl w:ilvl="8" w:tplc="FA60D814">
      <w:start w:val="1"/>
      <w:numFmt w:val="bullet"/>
      <w:lvlText w:val=""/>
      <w:lvlJc w:val="left"/>
      <w:pPr>
        <w:ind w:left="3780" w:hanging="420"/>
      </w:pPr>
      <w:rPr>
        <w:rFonts w:ascii="Wingdings" w:hAnsi="Wingdings" w:hint="default"/>
      </w:rPr>
    </w:lvl>
  </w:abstractNum>
  <w:num w:numId="1" w16cid:durableId="1566599956">
    <w:abstractNumId w:val="9"/>
  </w:num>
  <w:num w:numId="2" w16cid:durableId="1165783290">
    <w:abstractNumId w:val="8"/>
  </w:num>
  <w:num w:numId="3" w16cid:durableId="249314737">
    <w:abstractNumId w:val="36"/>
  </w:num>
  <w:num w:numId="4" w16cid:durableId="1264458188">
    <w:abstractNumId w:val="21"/>
  </w:num>
  <w:num w:numId="5" w16cid:durableId="2071074720">
    <w:abstractNumId w:val="30"/>
  </w:num>
  <w:num w:numId="6" w16cid:durableId="1070928909">
    <w:abstractNumId w:val="28"/>
  </w:num>
  <w:num w:numId="7" w16cid:durableId="1705860150">
    <w:abstractNumId w:val="31"/>
  </w:num>
  <w:num w:numId="8" w16cid:durableId="800421004">
    <w:abstractNumId w:val="4"/>
  </w:num>
  <w:num w:numId="9" w16cid:durableId="976181629">
    <w:abstractNumId w:val="3"/>
  </w:num>
  <w:num w:numId="10" w16cid:durableId="1612787361">
    <w:abstractNumId w:val="26"/>
  </w:num>
  <w:num w:numId="11" w16cid:durableId="347562201">
    <w:abstractNumId w:val="29"/>
  </w:num>
  <w:num w:numId="12" w16cid:durableId="727649187">
    <w:abstractNumId w:val="7"/>
  </w:num>
  <w:num w:numId="13" w16cid:durableId="1739133745">
    <w:abstractNumId w:val="18"/>
  </w:num>
  <w:num w:numId="14" w16cid:durableId="941231054">
    <w:abstractNumId w:val="37"/>
  </w:num>
  <w:num w:numId="15" w16cid:durableId="1135876842">
    <w:abstractNumId w:val="12"/>
  </w:num>
  <w:num w:numId="16" w16cid:durableId="117844535">
    <w:abstractNumId w:val="14"/>
  </w:num>
  <w:num w:numId="17" w16cid:durableId="907153370">
    <w:abstractNumId w:val="25"/>
  </w:num>
  <w:num w:numId="18" w16cid:durableId="1945795959">
    <w:abstractNumId w:val="13"/>
  </w:num>
  <w:num w:numId="19" w16cid:durableId="1877891950">
    <w:abstractNumId w:val="32"/>
  </w:num>
  <w:num w:numId="20" w16cid:durableId="92433392">
    <w:abstractNumId w:val="35"/>
  </w:num>
  <w:num w:numId="21" w16cid:durableId="536360064">
    <w:abstractNumId w:val="19"/>
  </w:num>
  <w:num w:numId="22" w16cid:durableId="990207127">
    <w:abstractNumId w:val="23"/>
  </w:num>
  <w:num w:numId="23" w16cid:durableId="205994909">
    <w:abstractNumId w:val="16"/>
  </w:num>
  <w:num w:numId="24" w16cid:durableId="1441953658">
    <w:abstractNumId w:val="24"/>
  </w:num>
  <w:num w:numId="25" w16cid:durableId="1159611295">
    <w:abstractNumId w:val="33"/>
  </w:num>
  <w:num w:numId="26" w16cid:durableId="2103841770">
    <w:abstractNumId w:val="17"/>
  </w:num>
  <w:num w:numId="27" w16cid:durableId="301270896">
    <w:abstractNumId w:val="2"/>
  </w:num>
  <w:num w:numId="28" w16cid:durableId="1741750462">
    <w:abstractNumId w:val="10"/>
  </w:num>
  <w:num w:numId="29" w16cid:durableId="689719782">
    <w:abstractNumId w:val="22"/>
  </w:num>
  <w:num w:numId="30" w16cid:durableId="468980323">
    <w:abstractNumId w:val="20"/>
  </w:num>
  <w:num w:numId="31" w16cid:durableId="212889255">
    <w:abstractNumId w:val="6"/>
  </w:num>
  <w:num w:numId="32" w16cid:durableId="1519388254">
    <w:abstractNumId w:val="5"/>
  </w:num>
  <w:num w:numId="33" w16cid:durableId="2074888869">
    <w:abstractNumId w:val="0"/>
  </w:num>
  <w:num w:numId="34" w16cid:durableId="1090084075">
    <w:abstractNumId w:val="27"/>
  </w:num>
  <w:num w:numId="35" w16cid:durableId="2058698013">
    <w:abstractNumId w:val="15"/>
  </w:num>
  <w:num w:numId="36" w16cid:durableId="836767386">
    <w:abstractNumId w:val="34"/>
  </w:num>
  <w:num w:numId="37" w16cid:durableId="1428041042">
    <w:abstractNumId w:val="1"/>
  </w:num>
  <w:num w:numId="38" w16cid:durableId="13046948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yN7Y0MjY2MzM2szRQ0lEKTi0uzszPAykwqQUAT45brSwAAAA="/>
  </w:docVars>
  <w:rsids>
    <w:rsidRoot w:val="00F12104"/>
    <w:rsid w:val="00000264"/>
    <w:rsid w:val="00000D88"/>
    <w:rsid w:val="00003973"/>
    <w:rsid w:val="0000426D"/>
    <w:rsid w:val="000050C1"/>
    <w:rsid w:val="000056A9"/>
    <w:rsid w:val="000068DD"/>
    <w:rsid w:val="000110F6"/>
    <w:rsid w:val="000117F6"/>
    <w:rsid w:val="00015A26"/>
    <w:rsid w:val="00016197"/>
    <w:rsid w:val="00023732"/>
    <w:rsid w:val="0002421F"/>
    <w:rsid w:val="00024E95"/>
    <w:rsid w:val="00024EA9"/>
    <w:rsid w:val="00030896"/>
    <w:rsid w:val="00030BC6"/>
    <w:rsid w:val="00041EAE"/>
    <w:rsid w:val="00050505"/>
    <w:rsid w:val="00050605"/>
    <w:rsid w:val="00051D10"/>
    <w:rsid w:val="000541FB"/>
    <w:rsid w:val="00054ACF"/>
    <w:rsid w:val="00057111"/>
    <w:rsid w:val="00062F5F"/>
    <w:rsid w:val="000642C4"/>
    <w:rsid w:val="00066F86"/>
    <w:rsid w:val="0007685E"/>
    <w:rsid w:val="00083F79"/>
    <w:rsid w:val="00084DD6"/>
    <w:rsid w:val="00084FD2"/>
    <w:rsid w:val="0008510A"/>
    <w:rsid w:val="000876C3"/>
    <w:rsid w:val="000902DF"/>
    <w:rsid w:val="00090FAD"/>
    <w:rsid w:val="00092D8D"/>
    <w:rsid w:val="00094D87"/>
    <w:rsid w:val="000A2D6A"/>
    <w:rsid w:val="000A3155"/>
    <w:rsid w:val="000A4CE4"/>
    <w:rsid w:val="000A627D"/>
    <w:rsid w:val="000A6767"/>
    <w:rsid w:val="000A76C8"/>
    <w:rsid w:val="000A7CA3"/>
    <w:rsid w:val="000B07F9"/>
    <w:rsid w:val="000B104F"/>
    <w:rsid w:val="000B3497"/>
    <w:rsid w:val="000B4449"/>
    <w:rsid w:val="000B5184"/>
    <w:rsid w:val="000B69B4"/>
    <w:rsid w:val="000B7947"/>
    <w:rsid w:val="000C2070"/>
    <w:rsid w:val="000C3166"/>
    <w:rsid w:val="000D40C9"/>
    <w:rsid w:val="000D4700"/>
    <w:rsid w:val="000D4798"/>
    <w:rsid w:val="000D6968"/>
    <w:rsid w:val="000E2B03"/>
    <w:rsid w:val="000E590E"/>
    <w:rsid w:val="000E7A58"/>
    <w:rsid w:val="000E7AFF"/>
    <w:rsid w:val="000F294C"/>
    <w:rsid w:val="000F3ADB"/>
    <w:rsid w:val="00102D17"/>
    <w:rsid w:val="0010754F"/>
    <w:rsid w:val="00107F38"/>
    <w:rsid w:val="00111316"/>
    <w:rsid w:val="00112C22"/>
    <w:rsid w:val="001165EA"/>
    <w:rsid w:val="001171FB"/>
    <w:rsid w:val="0012230F"/>
    <w:rsid w:val="001228EC"/>
    <w:rsid w:val="00123F44"/>
    <w:rsid w:val="001266C1"/>
    <w:rsid w:val="00130582"/>
    <w:rsid w:val="0013072C"/>
    <w:rsid w:val="001321D2"/>
    <w:rsid w:val="00134A0D"/>
    <w:rsid w:val="00135A82"/>
    <w:rsid w:val="00146F35"/>
    <w:rsid w:val="00151964"/>
    <w:rsid w:val="00155CC8"/>
    <w:rsid w:val="00160D85"/>
    <w:rsid w:val="00160EB2"/>
    <w:rsid w:val="00163AA1"/>
    <w:rsid w:val="00165EAB"/>
    <w:rsid w:val="00173E4A"/>
    <w:rsid w:val="0017454C"/>
    <w:rsid w:val="00177BB2"/>
    <w:rsid w:val="00183CB7"/>
    <w:rsid w:val="00184573"/>
    <w:rsid w:val="001845EF"/>
    <w:rsid w:val="00187181"/>
    <w:rsid w:val="001965FB"/>
    <w:rsid w:val="001A09C7"/>
    <w:rsid w:val="001A1603"/>
    <w:rsid w:val="001A18CD"/>
    <w:rsid w:val="001A2FEF"/>
    <w:rsid w:val="001A40DF"/>
    <w:rsid w:val="001B04AC"/>
    <w:rsid w:val="001B43CD"/>
    <w:rsid w:val="001B5D36"/>
    <w:rsid w:val="001B7C67"/>
    <w:rsid w:val="001C0901"/>
    <w:rsid w:val="001C52E8"/>
    <w:rsid w:val="001D01BC"/>
    <w:rsid w:val="001D4AA4"/>
    <w:rsid w:val="001D5347"/>
    <w:rsid w:val="001D7FFE"/>
    <w:rsid w:val="001E0393"/>
    <w:rsid w:val="001E1310"/>
    <w:rsid w:val="001E2105"/>
    <w:rsid w:val="001E24CB"/>
    <w:rsid w:val="001E2F7D"/>
    <w:rsid w:val="001E58EA"/>
    <w:rsid w:val="001E5AD1"/>
    <w:rsid w:val="001E7B10"/>
    <w:rsid w:val="001F222B"/>
    <w:rsid w:val="001F348C"/>
    <w:rsid w:val="001F5C03"/>
    <w:rsid w:val="001F61DF"/>
    <w:rsid w:val="001F6402"/>
    <w:rsid w:val="001F6730"/>
    <w:rsid w:val="001F793A"/>
    <w:rsid w:val="001F799C"/>
    <w:rsid w:val="00206C75"/>
    <w:rsid w:val="00207D7E"/>
    <w:rsid w:val="002128DD"/>
    <w:rsid w:val="0021299A"/>
    <w:rsid w:val="0022160E"/>
    <w:rsid w:val="00225FF6"/>
    <w:rsid w:val="002271D4"/>
    <w:rsid w:val="0023160A"/>
    <w:rsid w:val="00231DAC"/>
    <w:rsid w:val="00232766"/>
    <w:rsid w:val="00233741"/>
    <w:rsid w:val="002436EB"/>
    <w:rsid w:val="00243AF3"/>
    <w:rsid w:val="00245A4A"/>
    <w:rsid w:val="002543BB"/>
    <w:rsid w:val="002567A1"/>
    <w:rsid w:val="00257082"/>
    <w:rsid w:val="002600E4"/>
    <w:rsid w:val="00267E53"/>
    <w:rsid w:val="0028377A"/>
    <w:rsid w:val="002868DA"/>
    <w:rsid w:val="00295407"/>
    <w:rsid w:val="002972F5"/>
    <w:rsid w:val="002A1F46"/>
    <w:rsid w:val="002A4D24"/>
    <w:rsid w:val="002A7E89"/>
    <w:rsid w:val="002B0531"/>
    <w:rsid w:val="002B1D65"/>
    <w:rsid w:val="002B25E4"/>
    <w:rsid w:val="002B3198"/>
    <w:rsid w:val="002B3624"/>
    <w:rsid w:val="002B6CB5"/>
    <w:rsid w:val="002C07DC"/>
    <w:rsid w:val="002C2664"/>
    <w:rsid w:val="002C5372"/>
    <w:rsid w:val="002C5D43"/>
    <w:rsid w:val="002D1795"/>
    <w:rsid w:val="002D3295"/>
    <w:rsid w:val="002D3913"/>
    <w:rsid w:val="002E4A6A"/>
    <w:rsid w:val="002E4D66"/>
    <w:rsid w:val="002E78BA"/>
    <w:rsid w:val="002F2647"/>
    <w:rsid w:val="002F4F18"/>
    <w:rsid w:val="002F586E"/>
    <w:rsid w:val="00303AB5"/>
    <w:rsid w:val="00304BCC"/>
    <w:rsid w:val="00304C5C"/>
    <w:rsid w:val="00306174"/>
    <w:rsid w:val="00310568"/>
    <w:rsid w:val="00317B58"/>
    <w:rsid w:val="00317EFF"/>
    <w:rsid w:val="00326856"/>
    <w:rsid w:val="00330A8C"/>
    <w:rsid w:val="0033302D"/>
    <w:rsid w:val="003333F1"/>
    <w:rsid w:val="00337B42"/>
    <w:rsid w:val="00337F76"/>
    <w:rsid w:val="00350377"/>
    <w:rsid w:val="00354581"/>
    <w:rsid w:val="00357440"/>
    <w:rsid w:val="00361E72"/>
    <w:rsid w:val="0036219B"/>
    <w:rsid w:val="00363D6E"/>
    <w:rsid w:val="00363EAD"/>
    <w:rsid w:val="003647C3"/>
    <w:rsid w:val="00372558"/>
    <w:rsid w:val="003730DA"/>
    <w:rsid w:val="00374392"/>
    <w:rsid w:val="00376CC7"/>
    <w:rsid w:val="003777F8"/>
    <w:rsid w:val="00383239"/>
    <w:rsid w:val="003845F0"/>
    <w:rsid w:val="00387852"/>
    <w:rsid w:val="00392A86"/>
    <w:rsid w:val="00394EF3"/>
    <w:rsid w:val="003950BB"/>
    <w:rsid w:val="003A0907"/>
    <w:rsid w:val="003A25EE"/>
    <w:rsid w:val="003A2B14"/>
    <w:rsid w:val="003A42A2"/>
    <w:rsid w:val="003A43CB"/>
    <w:rsid w:val="003A5201"/>
    <w:rsid w:val="003A5C69"/>
    <w:rsid w:val="003B0894"/>
    <w:rsid w:val="003B0A7A"/>
    <w:rsid w:val="003B1D37"/>
    <w:rsid w:val="003B4389"/>
    <w:rsid w:val="003B43AE"/>
    <w:rsid w:val="003B74BD"/>
    <w:rsid w:val="003C5675"/>
    <w:rsid w:val="003D4FDC"/>
    <w:rsid w:val="003D6CF3"/>
    <w:rsid w:val="003D6F3F"/>
    <w:rsid w:val="003D7115"/>
    <w:rsid w:val="003E15D3"/>
    <w:rsid w:val="003E23ED"/>
    <w:rsid w:val="003E3E01"/>
    <w:rsid w:val="003E5EEC"/>
    <w:rsid w:val="003E704F"/>
    <w:rsid w:val="003E7EA0"/>
    <w:rsid w:val="003F02DB"/>
    <w:rsid w:val="003F35EA"/>
    <w:rsid w:val="003F3834"/>
    <w:rsid w:val="003F3C5B"/>
    <w:rsid w:val="003F51EA"/>
    <w:rsid w:val="003F671C"/>
    <w:rsid w:val="00402176"/>
    <w:rsid w:val="00404502"/>
    <w:rsid w:val="00406AC4"/>
    <w:rsid w:val="00406C77"/>
    <w:rsid w:val="00407E37"/>
    <w:rsid w:val="00410C09"/>
    <w:rsid w:val="004237B3"/>
    <w:rsid w:val="004308B8"/>
    <w:rsid w:val="004318F0"/>
    <w:rsid w:val="00432413"/>
    <w:rsid w:val="0043444D"/>
    <w:rsid w:val="00434EFC"/>
    <w:rsid w:val="00446897"/>
    <w:rsid w:val="00461260"/>
    <w:rsid w:val="00466B5D"/>
    <w:rsid w:val="00467891"/>
    <w:rsid w:val="00467FB8"/>
    <w:rsid w:val="00470199"/>
    <w:rsid w:val="00470AE3"/>
    <w:rsid w:val="00474FD0"/>
    <w:rsid w:val="00475F31"/>
    <w:rsid w:val="0047664E"/>
    <w:rsid w:val="00477E56"/>
    <w:rsid w:val="00480218"/>
    <w:rsid w:val="00480B0C"/>
    <w:rsid w:val="00483532"/>
    <w:rsid w:val="00484C21"/>
    <w:rsid w:val="00492500"/>
    <w:rsid w:val="004A1BE0"/>
    <w:rsid w:val="004A4774"/>
    <w:rsid w:val="004A5050"/>
    <w:rsid w:val="004A52D4"/>
    <w:rsid w:val="004A7EEC"/>
    <w:rsid w:val="004B010F"/>
    <w:rsid w:val="004B05CA"/>
    <w:rsid w:val="004B7913"/>
    <w:rsid w:val="004B7BA9"/>
    <w:rsid w:val="004C0435"/>
    <w:rsid w:val="004C1115"/>
    <w:rsid w:val="004C1C2A"/>
    <w:rsid w:val="004C1C74"/>
    <w:rsid w:val="004C28A8"/>
    <w:rsid w:val="004C39E1"/>
    <w:rsid w:val="004C43EC"/>
    <w:rsid w:val="004C7744"/>
    <w:rsid w:val="004D1FE9"/>
    <w:rsid w:val="004D2782"/>
    <w:rsid w:val="004D2E5F"/>
    <w:rsid w:val="004D315F"/>
    <w:rsid w:val="004D34DD"/>
    <w:rsid w:val="004D3925"/>
    <w:rsid w:val="004D3B40"/>
    <w:rsid w:val="004E0ED6"/>
    <w:rsid w:val="004E5333"/>
    <w:rsid w:val="004E55A2"/>
    <w:rsid w:val="004E6F6C"/>
    <w:rsid w:val="004F165E"/>
    <w:rsid w:val="004F1EAC"/>
    <w:rsid w:val="004F5627"/>
    <w:rsid w:val="004F6DA6"/>
    <w:rsid w:val="004F7B77"/>
    <w:rsid w:val="00500B81"/>
    <w:rsid w:val="00501337"/>
    <w:rsid w:val="00504A25"/>
    <w:rsid w:val="0050580E"/>
    <w:rsid w:val="00513B5A"/>
    <w:rsid w:val="00515A91"/>
    <w:rsid w:val="00515D70"/>
    <w:rsid w:val="005258C5"/>
    <w:rsid w:val="0054162D"/>
    <w:rsid w:val="005451C6"/>
    <w:rsid w:val="005461C7"/>
    <w:rsid w:val="00546C88"/>
    <w:rsid w:val="0054795C"/>
    <w:rsid w:val="005554B3"/>
    <w:rsid w:val="00557BAB"/>
    <w:rsid w:val="00561903"/>
    <w:rsid w:val="00563DEC"/>
    <w:rsid w:val="00574BE8"/>
    <w:rsid w:val="00576C5A"/>
    <w:rsid w:val="00582A42"/>
    <w:rsid w:val="00593348"/>
    <w:rsid w:val="00594CF6"/>
    <w:rsid w:val="00595C85"/>
    <w:rsid w:val="005A06E8"/>
    <w:rsid w:val="005A0AE9"/>
    <w:rsid w:val="005A1476"/>
    <w:rsid w:val="005A6924"/>
    <w:rsid w:val="005B22E8"/>
    <w:rsid w:val="005B2DE0"/>
    <w:rsid w:val="005B43FD"/>
    <w:rsid w:val="005B57F3"/>
    <w:rsid w:val="005C7C64"/>
    <w:rsid w:val="005D0394"/>
    <w:rsid w:val="005D2C47"/>
    <w:rsid w:val="005D2DB0"/>
    <w:rsid w:val="005D4B1C"/>
    <w:rsid w:val="005D5894"/>
    <w:rsid w:val="005E224A"/>
    <w:rsid w:val="005E6B5A"/>
    <w:rsid w:val="0060004E"/>
    <w:rsid w:val="006026A6"/>
    <w:rsid w:val="00605FD8"/>
    <w:rsid w:val="00606AE3"/>
    <w:rsid w:val="0061112F"/>
    <w:rsid w:val="00614368"/>
    <w:rsid w:val="00614978"/>
    <w:rsid w:val="006158FF"/>
    <w:rsid w:val="00620364"/>
    <w:rsid w:val="00620AEE"/>
    <w:rsid w:val="006214F8"/>
    <w:rsid w:val="00622458"/>
    <w:rsid w:val="00625EF7"/>
    <w:rsid w:val="0063241F"/>
    <w:rsid w:val="00633B3B"/>
    <w:rsid w:val="00634CB8"/>
    <w:rsid w:val="00641371"/>
    <w:rsid w:val="00642402"/>
    <w:rsid w:val="0064520C"/>
    <w:rsid w:val="006469AF"/>
    <w:rsid w:val="00660D24"/>
    <w:rsid w:val="00664577"/>
    <w:rsid w:val="006645B9"/>
    <w:rsid w:val="0067299B"/>
    <w:rsid w:val="00672DAD"/>
    <w:rsid w:val="00672E63"/>
    <w:rsid w:val="00681508"/>
    <w:rsid w:val="006822C6"/>
    <w:rsid w:val="00682D64"/>
    <w:rsid w:val="006900EF"/>
    <w:rsid w:val="0069119A"/>
    <w:rsid w:val="00694735"/>
    <w:rsid w:val="00694B66"/>
    <w:rsid w:val="006963BB"/>
    <w:rsid w:val="006970EB"/>
    <w:rsid w:val="006976EF"/>
    <w:rsid w:val="006A3FEF"/>
    <w:rsid w:val="006A5BEF"/>
    <w:rsid w:val="006A688F"/>
    <w:rsid w:val="006B20B6"/>
    <w:rsid w:val="006B24DC"/>
    <w:rsid w:val="006B2A6E"/>
    <w:rsid w:val="006B45FF"/>
    <w:rsid w:val="006B55C9"/>
    <w:rsid w:val="006B7ED2"/>
    <w:rsid w:val="006C075E"/>
    <w:rsid w:val="006C101F"/>
    <w:rsid w:val="006C5802"/>
    <w:rsid w:val="006C5A86"/>
    <w:rsid w:val="006C6633"/>
    <w:rsid w:val="006C69B8"/>
    <w:rsid w:val="006D000A"/>
    <w:rsid w:val="006D19B1"/>
    <w:rsid w:val="006D2848"/>
    <w:rsid w:val="006D466C"/>
    <w:rsid w:val="006D6372"/>
    <w:rsid w:val="006D70EB"/>
    <w:rsid w:val="006F2DF3"/>
    <w:rsid w:val="006F4037"/>
    <w:rsid w:val="006F439D"/>
    <w:rsid w:val="006F4BA1"/>
    <w:rsid w:val="006F6A93"/>
    <w:rsid w:val="00701221"/>
    <w:rsid w:val="00701FF7"/>
    <w:rsid w:val="00704E08"/>
    <w:rsid w:val="00705DAF"/>
    <w:rsid w:val="007063C2"/>
    <w:rsid w:val="0070687E"/>
    <w:rsid w:val="00712230"/>
    <w:rsid w:val="00712D82"/>
    <w:rsid w:val="00713F80"/>
    <w:rsid w:val="0071631E"/>
    <w:rsid w:val="00717F0A"/>
    <w:rsid w:val="00720EDA"/>
    <w:rsid w:val="0072170C"/>
    <w:rsid w:val="007269F9"/>
    <w:rsid w:val="0074188E"/>
    <w:rsid w:val="00743C98"/>
    <w:rsid w:val="00744944"/>
    <w:rsid w:val="007476E6"/>
    <w:rsid w:val="00747D79"/>
    <w:rsid w:val="00751831"/>
    <w:rsid w:val="0075243A"/>
    <w:rsid w:val="0075257F"/>
    <w:rsid w:val="007531A2"/>
    <w:rsid w:val="007577CE"/>
    <w:rsid w:val="007577EC"/>
    <w:rsid w:val="00760CF7"/>
    <w:rsid w:val="007670CC"/>
    <w:rsid w:val="007716EE"/>
    <w:rsid w:val="00771F76"/>
    <w:rsid w:val="007734F6"/>
    <w:rsid w:val="00777C10"/>
    <w:rsid w:val="007829A1"/>
    <w:rsid w:val="007831E9"/>
    <w:rsid w:val="00784C73"/>
    <w:rsid w:val="007856BE"/>
    <w:rsid w:val="00786AB7"/>
    <w:rsid w:val="007926D9"/>
    <w:rsid w:val="00793180"/>
    <w:rsid w:val="00793E31"/>
    <w:rsid w:val="00796D01"/>
    <w:rsid w:val="00797268"/>
    <w:rsid w:val="007B27A6"/>
    <w:rsid w:val="007C258C"/>
    <w:rsid w:val="007C2EC6"/>
    <w:rsid w:val="007C42AA"/>
    <w:rsid w:val="007C7A41"/>
    <w:rsid w:val="007D01B8"/>
    <w:rsid w:val="007D20FE"/>
    <w:rsid w:val="007D5A44"/>
    <w:rsid w:val="007D6CA7"/>
    <w:rsid w:val="007E3795"/>
    <w:rsid w:val="007E5460"/>
    <w:rsid w:val="007E6D40"/>
    <w:rsid w:val="007F1820"/>
    <w:rsid w:val="007F3B38"/>
    <w:rsid w:val="0080099B"/>
    <w:rsid w:val="00801A0D"/>
    <w:rsid w:val="0080301F"/>
    <w:rsid w:val="0080346B"/>
    <w:rsid w:val="008037A6"/>
    <w:rsid w:val="00807B5E"/>
    <w:rsid w:val="00812DDB"/>
    <w:rsid w:val="00820B2E"/>
    <w:rsid w:val="00820B8A"/>
    <w:rsid w:val="00821A5E"/>
    <w:rsid w:val="00821B39"/>
    <w:rsid w:val="00836778"/>
    <w:rsid w:val="00837B45"/>
    <w:rsid w:val="00840F41"/>
    <w:rsid w:val="0084124E"/>
    <w:rsid w:val="00841A68"/>
    <w:rsid w:val="0084227E"/>
    <w:rsid w:val="00842736"/>
    <w:rsid w:val="0084340F"/>
    <w:rsid w:val="0084505E"/>
    <w:rsid w:val="00850BCA"/>
    <w:rsid w:val="008615C2"/>
    <w:rsid w:val="00871F77"/>
    <w:rsid w:val="0087336A"/>
    <w:rsid w:val="008760FB"/>
    <w:rsid w:val="00876F60"/>
    <w:rsid w:val="00881611"/>
    <w:rsid w:val="00883C43"/>
    <w:rsid w:val="00883C81"/>
    <w:rsid w:val="00883FB8"/>
    <w:rsid w:val="00886C49"/>
    <w:rsid w:val="00890E7A"/>
    <w:rsid w:val="008915F7"/>
    <w:rsid w:val="00893379"/>
    <w:rsid w:val="008A2853"/>
    <w:rsid w:val="008A30B5"/>
    <w:rsid w:val="008A410B"/>
    <w:rsid w:val="008B130F"/>
    <w:rsid w:val="008B2622"/>
    <w:rsid w:val="008B2A9E"/>
    <w:rsid w:val="008B3F43"/>
    <w:rsid w:val="008C0A1C"/>
    <w:rsid w:val="008C3469"/>
    <w:rsid w:val="008C5C91"/>
    <w:rsid w:val="008C6A06"/>
    <w:rsid w:val="008C6CEF"/>
    <w:rsid w:val="008C78D7"/>
    <w:rsid w:val="008D26A7"/>
    <w:rsid w:val="008D34B1"/>
    <w:rsid w:val="008D5F57"/>
    <w:rsid w:val="008D7280"/>
    <w:rsid w:val="008E338C"/>
    <w:rsid w:val="008E428A"/>
    <w:rsid w:val="008F3DB9"/>
    <w:rsid w:val="008F60AD"/>
    <w:rsid w:val="00904742"/>
    <w:rsid w:val="00904CA9"/>
    <w:rsid w:val="00907866"/>
    <w:rsid w:val="0091314C"/>
    <w:rsid w:val="00913A57"/>
    <w:rsid w:val="00913B51"/>
    <w:rsid w:val="00913C37"/>
    <w:rsid w:val="00915F2E"/>
    <w:rsid w:val="0091642F"/>
    <w:rsid w:val="009250EE"/>
    <w:rsid w:val="00932282"/>
    <w:rsid w:val="00933030"/>
    <w:rsid w:val="0093646B"/>
    <w:rsid w:val="009374C8"/>
    <w:rsid w:val="0094041E"/>
    <w:rsid w:val="009440BC"/>
    <w:rsid w:val="00946165"/>
    <w:rsid w:val="00953918"/>
    <w:rsid w:val="009557C6"/>
    <w:rsid w:val="00955EA6"/>
    <w:rsid w:val="00956305"/>
    <w:rsid w:val="00957BFD"/>
    <w:rsid w:val="009626E2"/>
    <w:rsid w:val="00963FF1"/>
    <w:rsid w:val="0097149D"/>
    <w:rsid w:val="0097442C"/>
    <w:rsid w:val="009778CE"/>
    <w:rsid w:val="009806B1"/>
    <w:rsid w:val="0098079C"/>
    <w:rsid w:val="009808DA"/>
    <w:rsid w:val="009809C8"/>
    <w:rsid w:val="009817D3"/>
    <w:rsid w:val="00981B12"/>
    <w:rsid w:val="0098260F"/>
    <w:rsid w:val="0098291A"/>
    <w:rsid w:val="00987824"/>
    <w:rsid w:val="009901A3"/>
    <w:rsid w:val="00990C42"/>
    <w:rsid w:val="00993C3A"/>
    <w:rsid w:val="009A2973"/>
    <w:rsid w:val="009B178F"/>
    <w:rsid w:val="009B5102"/>
    <w:rsid w:val="009B74AF"/>
    <w:rsid w:val="009C4444"/>
    <w:rsid w:val="009C49C0"/>
    <w:rsid w:val="009C6332"/>
    <w:rsid w:val="009D063A"/>
    <w:rsid w:val="009D58D5"/>
    <w:rsid w:val="009D5EC6"/>
    <w:rsid w:val="009E06C4"/>
    <w:rsid w:val="009E1151"/>
    <w:rsid w:val="009E33D5"/>
    <w:rsid w:val="009F1048"/>
    <w:rsid w:val="009F33EC"/>
    <w:rsid w:val="009F559C"/>
    <w:rsid w:val="009F7180"/>
    <w:rsid w:val="009F7348"/>
    <w:rsid w:val="00A006B7"/>
    <w:rsid w:val="00A0718C"/>
    <w:rsid w:val="00A12C3B"/>
    <w:rsid w:val="00A133D8"/>
    <w:rsid w:val="00A15D30"/>
    <w:rsid w:val="00A15E6E"/>
    <w:rsid w:val="00A1742D"/>
    <w:rsid w:val="00A17B8D"/>
    <w:rsid w:val="00A21B6F"/>
    <w:rsid w:val="00A2248F"/>
    <w:rsid w:val="00A256CC"/>
    <w:rsid w:val="00A27EF0"/>
    <w:rsid w:val="00A3467D"/>
    <w:rsid w:val="00A357D3"/>
    <w:rsid w:val="00A35BFF"/>
    <w:rsid w:val="00A45367"/>
    <w:rsid w:val="00A45A1E"/>
    <w:rsid w:val="00A501F0"/>
    <w:rsid w:val="00A6044B"/>
    <w:rsid w:val="00A61D28"/>
    <w:rsid w:val="00A62596"/>
    <w:rsid w:val="00A62A02"/>
    <w:rsid w:val="00A63F7D"/>
    <w:rsid w:val="00A64971"/>
    <w:rsid w:val="00A64C23"/>
    <w:rsid w:val="00A651DA"/>
    <w:rsid w:val="00A65D66"/>
    <w:rsid w:val="00A6622A"/>
    <w:rsid w:val="00A722E3"/>
    <w:rsid w:val="00A72596"/>
    <w:rsid w:val="00A72C9D"/>
    <w:rsid w:val="00A74BEA"/>
    <w:rsid w:val="00A765E5"/>
    <w:rsid w:val="00A85F6D"/>
    <w:rsid w:val="00A86490"/>
    <w:rsid w:val="00A86C6A"/>
    <w:rsid w:val="00A871E5"/>
    <w:rsid w:val="00A91579"/>
    <w:rsid w:val="00A943D8"/>
    <w:rsid w:val="00A94ECF"/>
    <w:rsid w:val="00A9712E"/>
    <w:rsid w:val="00AA38D3"/>
    <w:rsid w:val="00AA3C08"/>
    <w:rsid w:val="00AA6991"/>
    <w:rsid w:val="00AA74D1"/>
    <w:rsid w:val="00AB05EC"/>
    <w:rsid w:val="00AB15B3"/>
    <w:rsid w:val="00AB18E0"/>
    <w:rsid w:val="00AB4A82"/>
    <w:rsid w:val="00AB4E27"/>
    <w:rsid w:val="00AB6687"/>
    <w:rsid w:val="00AB7812"/>
    <w:rsid w:val="00AC311A"/>
    <w:rsid w:val="00AC3F16"/>
    <w:rsid w:val="00AD45E3"/>
    <w:rsid w:val="00AD529B"/>
    <w:rsid w:val="00AD59D6"/>
    <w:rsid w:val="00AD6B6D"/>
    <w:rsid w:val="00AD6FD6"/>
    <w:rsid w:val="00AE0858"/>
    <w:rsid w:val="00AE2C5A"/>
    <w:rsid w:val="00AE60BF"/>
    <w:rsid w:val="00AE7448"/>
    <w:rsid w:val="00AF0593"/>
    <w:rsid w:val="00AF6569"/>
    <w:rsid w:val="00AF7A7D"/>
    <w:rsid w:val="00B00908"/>
    <w:rsid w:val="00B05DBD"/>
    <w:rsid w:val="00B07A51"/>
    <w:rsid w:val="00B07BF6"/>
    <w:rsid w:val="00B07E01"/>
    <w:rsid w:val="00B10FBA"/>
    <w:rsid w:val="00B13923"/>
    <w:rsid w:val="00B16891"/>
    <w:rsid w:val="00B16B6F"/>
    <w:rsid w:val="00B16C0D"/>
    <w:rsid w:val="00B16D21"/>
    <w:rsid w:val="00B16D38"/>
    <w:rsid w:val="00B1721C"/>
    <w:rsid w:val="00B27172"/>
    <w:rsid w:val="00B30A9A"/>
    <w:rsid w:val="00B33AFF"/>
    <w:rsid w:val="00B348C0"/>
    <w:rsid w:val="00B34EE1"/>
    <w:rsid w:val="00B36C3F"/>
    <w:rsid w:val="00B36F5A"/>
    <w:rsid w:val="00B37C3A"/>
    <w:rsid w:val="00B414C3"/>
    <w:rsid w:val="00B467A2"/>
    <w:rsid w:val="00B46EE8"/>
    <w:rsid w:val="00B51C69"/>
    <w:rsid w:val="00B55DA3"/>
    <w:rsid w:val="00B562B9"/>
    <w:rsid w:val="00B61396"/>
    <w:rsid w:val="00B61EA4"/>
    <w:rsid w:val="00B621D4"/>
    <w:rsid w:val="00B76744"/>
    <w:rsid w:val="00B82DB4"/>
    <w:rsid w:val="00B84206"/>
    <w:rsid w:val="00B847F0"/>
    <w:rsid w:val="00B85770"/>
    <w:rsid w:val="00B917CE"/>
    <w:rsid w:val="00B922A9"/>
    <w:rsid w:val="00B9533F"/>
    <w:rsid w:val="00B95FED"/>
    <w:rsid w:val="00B9619E"/>
    <w:rsid w:val="00B9647C"/>
    <w:rsid w:val="00B97178"/>
    <w:rsid w:val="00BA24DA"/>
    <w:rsid w:val="00BA378A"/>
    <w:rsid w:val="00BA7DCB"/>
    <w:rsid w:val="00BB04CD"/>
    <w:rsid w:val="00BB079A"/>
    <w:rsid w:val="00BB1B75"/>
    <w:rsid w:val="00BB2C25"/>
    <w:rsid w:val="00BB7868"/>
    <w:rsid w:val="00BB7DFA"/>
    <w:rsid w:val="00BC2E7F"/>
    <w:rsid w:val="00BC3B8F"/>
    <w:rsid w:val="00BC7B82"/>
    <w:rsid w:val="00BD0B5A"/>
    <w:rsid w:val="00BD58F0"/>
    <w:rsid w:val="00BD6364"/>
    <w:rsid w:val="00BE0C27"/>
    <w:rsid w:val="00BE2C9A"/>
    <w:rsid w:val="00BE409B"/>
    <w:rsid w:val="00BE69EB"/>
    <w:rsid w:val="00BF0940"/>
    <w:rsid w:val="00BF0AE8"/>
    <w:rsid w:val="00BF1973"/>
    <w:rsid w:val="00BF2A0D"/>
    <w:rsid w:val="00BF7F11"/>
    <w:rsid w:val="00C03080"/>
    <w:rsid w:val="00C0351E"/>
    <w:rsid w:val="00C05F05"/>
    <w:rsid w:val="00C12149"/>
    <w:rsid w:val="00C14EC7"/>
    <w:rsid w:val="00C165E6"/>
    <w:rsid w:val="00C1680F"/>
    <w:rsid w:val="00C213C9"/>
    <w:rsid w:val="00C25582"/>
    <w:rsid w:val="00C273CD"/>
    <w:rsid w:val="00C3515E"/>
    <w:rsid w:val="00C35D02"/>
    <w:rsid w:val="00C37934"/>
    <w:rsid w:val="00C438C3"/>
    <w:rsid w:val="00C4399B"/>
    <w:rsid w:val="00C443A8"/>
    <w:rsid w:val="00C4650A"/>
    <w:rsid w:val="00C50AE1"/>
    <w:rsid w:val="00C50D89"/>
    <w:rsid w:val="00C51516"/>
    <w:rsid w:val="00C53003"/>
    <w:rsid w:val="00C548A7"/>
    <w:rsid w:val="00C54F57"/>
    <w:rsid w:val="00C55410"/>
    <w:rsid w:val="00C558B2"/>
    <w:rsid w:val="00C60B8F"/>
    <w:rsid w:val="00C61E90"/>
    <w:rsid w:val="00C635FD"/>
    <w:rsid w:val="00C63D9D"/>
    <w:rsid w:val="00C6526A"/>
    <w:rsid w:val="00C676D6"/>
    <w:rsid w:val="00C67E68"/>
    <w:rsid w:val="00C701FD"/>
    <w:rsid w:val="00C720C7"/>
    <w:rsid w:val="00C72E74"/>
    <w:rsid w:val="00C74F3F"/>
    <w:rsid w:val="00C75D83"/>
    <w:rsid w:val="00C77E6C"/>
    <w:rsid w:val="00C81732"/>
    <w:rsid w:val="00C83815"/>
    <w:rsid w:val="00C86E1A"/>
    <w:rsid w:val="00C90794"/>
    <w:rsid w:val="00C907FB"/>
    <w:rsid w:val="00C92AC8"/>
    <w:rsid w:val="00C93882"/>
    <w:rsid w:val="00C93C04"/>
    <w:rsid w:val="00C95A70"/>
    <w:rsid w:val="00C9763D"/>
    <w:rsid w:val="00C97A47"/>
    <w:rsid w:val="00CA067B"/>
    <w:rsid w:val="00CA622E"/>
    <w:rsid w:val="00CB2AB0"/>
    <w:rsid w:val="00CB7321"/>
    <w:rsid w:val="00CC137E"/>
    <w:rsid w:val="00CC31FC"/>
    <w:rsid w:val="00CC405F"/>
    <w:rsid w:val="00CC634B"/>
    <w:rsid w:val="00CC64EB"/>
    <w:rsid w:val="00CD4A5A"/>
    <w:rsid w:val="00CD4D35"/>
    <w:rsid w:val="00CE6FD6"/>
    <w:rsid w:val="00CF2548"/>
    <w:rsid w:val="00CF2655"/>
    <w:rsid w:val="00CF5B1A"/>
    <w:rsid w:val="00CF76E0"/>
    <w:rsid w:val="00D02CCB"/>
    <w:rsid w:val="00D03055"/>
    <w:rsid w:val="00D06294"/>
    <w:rsid w:val="00D0630E"/>
    <w:rsid w:val="00D07E88"/>
    <w:rsid w:val="00D13FE2"/>
    <w:rsid w:val="00D14DF9"/>
    <w:rsid w:val="00D164A9"/>
    <w:rsid w:val="00D17541"/>
    <w:rsid w:val="00D22154"/>
    <w:rsid w:val="00D258C1"/>
    <w:rsid w:val="00D25AE9"/>
    <w:rsid w:val="00D26B49"/>
    <w:rsid w:val="00D30A8F"/>
    <w:rsid w:val="00D349F7"/>
    <w:rsid w:val="00D36613"/>
    <w:rsid w:val="00D4070C"/>
    <w:rsid w:val="00D43CBF"/>
    <w:rsid w:val="00D444A0"/>
    <w:rsid w:val="00D475D8"/>
    <w:rsid w:val="00D52748"/>
    <w:rsid w:val="00D53A5C"/>
    <w:rsid w:val="00D53F84"/>
    <w:rsid w:val="00D54B70"/>
    <w:rsid w:val="00D56267"/>
    <w:rsid w:val="00D565EB"/>
    <w:rsid w:val="00D57B70"/>
    <w:rsid w:val="00D64358"/>
    <w:rsid w:val="00D67BAD"/>
    <w:rsid w:val="00D75452"/>
    <w:rsid w:val="00D76B14"/>
    <w:rsid w:val="00D76B77"/>
    <w:rsid w:val="00D7733C"/>
    <w:rsid w:val="00D779D8"/>
    <w:rsid w:val="00D80E78"/>
    <w:rsid w:val="00D83198"/>
    <w:rsid w:val="00D83BC8"/>
    <w:rsid w:val="00D8795F"/>
    <w:rsid w:val="00D93E84"/>
    <w:rsid w:val="00D94334"/>
    <w:rsid w:val="00DA3F08"/>
    <w:rsid w:val="00DB0F72"/>
    <w:rsid w:val="00DB1139"/>
    <w:rsid w:val="00DB3777"/>
    <w:rsid w:val="00DB38A7"/>
    <w:rsid w:val="00DC555F"/>
    <w:rsid w:val="00DC5679"/>
    <w:rsid w:val="00DC6B45"/>
    <w:rsid w:val="00DC7FC0"/>
    <w:rsid w:val="00DD2749"/>
    <w:rsid w:val="00DD2E57"/>
    <w:rsid w:val="00DD303A"/>
    <w:rsid w:val="00DD4494"/>
    <w:rsid w:val="00DE1253"/>
    <w:rsid w:val="00DE146E"/>
    <w:rsid w:val="00DE3086"/>
    <w:rsid w:val="00DE5643"/>
    <w:rsid w:val="00DE71A4"/>
    <w:rsid w:val="00DF0F7B"/>
    <w:rsid w:val="00DF1CC6"/>
    <w:rsid w:val="00DF2CFD"/>
    <w:rsid w:val="00DF37C3"/>
    <w:rsid w:val="00DF6377"/>
    <w:rsid w:val="00E0061A"/>
    <w:rsid w:val="00E02D4A"/>
    <w:rsid w:val="00E03C2E"/>
    <w:rsid w:val="00E046B0"/>
    <w:rsid w:val="00E04D43"/>
    <w:rsid w:val="00E04FD3"/>
    <w:rsid w:val="00E0755A"/>
    <w:rsid w:val="00E10FC8"/>
    <w:rsid w:val="00E123BE"/>
    <w:rsid w:val="00E16BCF"/>
    <w:rsid w:val="00E23FB2"/>
    <w:rsid w:val="00E24B59"/>
    <w:rsid w:val="00E271CB"/>
    <w:rsid w:val="00E276F0"/>
    <w:rsid w:val="00E31E93"/>
    <w:rsid w:val="00E36226"/>
    <w:rsid w:val="00E45493"/>
    <w:rsid w:val="00E4567F"/>
    <w:rsid w:val="00E458BF"/>
    <w:rsid w:val="00E45AED"/>
    <w:rsid w:val="00E53208"/>
    <w:rsid w:val="00E53FDE"/>
    <w:rsid w:val="00E54220"/>
    <w:rsid w:val="00E54338"/>
    <w:rsid w:val="00E54E61"/>
    <w:rsid w:val="00E55036"/>
    <w:rsid w:val="00E57541"/>
    <w:rsid w:val="00E65F77"/>
    <w:rsid w:val="00E66E37"/>
    <w:rsid w:val="00E72A46"/>
    <w:rsid w:val="00E75B87"/>
    <w:rsid w:val="00E77B22"/>
    <w:rsid w:val="00E77C0D"/>
    <w:rsid w:val="00E83033"/>
    <w:rsid w:val="00E90BE7"/>
    <w:rsid w:val="00E90FF8"/>
    <w:rsid w:val="00E922E6"/>
    <w:rsid w:val="00E930F0"/>
    <w:rsid w:val="00E93F90"/>
    <w:rsid w:val="00E9470D"/>
    <w:rsid w:val="00E94DD8"/>
    <w:rsid w:val="00E961C4"/>
    <w:rsid w:val="00E96437"/>
    <w:rsid w:val="00EA1254"/>
    <w:rsid w:val="00EA37B1"/>
    <w:rsid w:val="00EA67D0"/>
    <w:rsid w:val="00EA7FA8"/>
    <w:rsid w:val="00EB1889"/>
    <w:rsid w:val="00EB4B87"/>
    <w:rsid w:val="00EB585E"/>
    <w:rsid w:val="00EB62A4"/>
    <w:rsid w:val="00EC12ED"/>
    <w:rsid w:val="00EC7F67"/>
    <w:rsid w:val="00ED1A89"/>
    <w:rsid w:val="00ED1E5C"/>
    <w:rsid w:val="00ED2321"/>
    <w:rsid w:val="00ED2D82"/>
    <w:rsid w:val="00ED67C9"/>
    <w:rsid w:val="00EE03A2"/>
    <w:rsid w:val="00EE1D00"/>
    <w:rsid w:val="00EE2F3A"/>
    <w:rsid w:val="00EE520D"/>
    <w:rsid w:val="00EE7616"/>
    <w:rsid w:val="00EE7733"/>
    <w:rsid w:val="00EE7819"/>
    <w:rsid w:val="00EF0057"/>
    <w:rsid w:val="00EF44B2"/>
    <w:rsid w:val="00F03684"/>
    <w:rsid w:val="00F03D88"/>
    <w:rsid w:val="00F056AF"/>
    <w:rsid w:val="00F07EA4"/>
    <w:rsid w:val="00F12104"/>
    <w:rsid w:val="00F12D27"/>
    <w:rsid w:val="00F155DB"/>
    <w:rsid w:val="00F16086"/>
    <w:rsid w:val="00F16871"/>
    <w:rsid w:val="00F253ED"/>
    <w:rsid w:val="00F25DD1"/>
    <w:rsid w:val="00F27C71"/>
    <w:rsid w:val="00F31F93"/>
    <w:rsid w:val="00F36FCD"/>
    <w:rsid w:val="00F42819"/>
    <w:rsid w:val="00F46811"/>
    <w:rsid w:val="00F4773B"/>
    <w:rsid w:val="00F50778"/>
    <w:rsid w:val="00F55479"/>
    <w:rsid w:val="00F554A0"/>
    <w:rsid w:val="00F56C53"/>
    <w:rsid w:val="00F62046"/>
    <w:rsid w:val="00F639DD"/>
    <w:rsid w:val="00F66EA2"/>
    <w:rsid w:val="00F67FCC"/>
    <w:rsid w:val="00F72A6D"/>
    <w:rsid w:val="00F853C7"/>
    <w:rsid w:val="00F8651E"/>
    <w:rsid w:val="00F91910"/>
    <w:rsid w:val="00F95FB2"/>
    <w:rsid w:val="00FA1F8F"/>
    <w:rsid w:val="00FA3A63"/>
    <w:rsid w:val="00FA4455"/>
    <w:rsid w:val="00FA4DEA"/>
    <w:rsid w:val="00FA6F67"/>
    <w:rsid w:val="00FB0DA4"/>
    <w:rsid w:val="00FB1707"/>
    <w:rsid w:val="00FB1B4F"/>
    <w:rsid w:val="00FB4008"/>
    <w:rsid w:val="00FC3B6C"/>
    <w:rsid w:val="00FD221D"/>
    <w:rsid w:val="00FE100A"/>
    <w:rsid w:val="00FE3355"/>
    <w:rsid w:val="00FE3CDD"/>
    <w:rsid w:val="00FE5E3D"/>
    <w:rsid w:val="00FF1E4F"/>
    <w:rsid w:val="00FF282C"/>
    <w:rsid w:val="00FF363D"/>
    <w:rsid w:val="00FF3709"/>
    <w:rsid w:val="00FF6661"/>
    <w:rsid w:val="0121CA3E"/>
    <w:rsid w:val="01A552BA"/>
    <w:rsid w:val="01BF6215"/>
    <w:rsid w:val="01DE46F6"/>
    <w:rsid w:val="023B6206"/>
    <w:rsid w:val="024805EE"/>
    <w:rsid w:val="026E5EDD"/>
    <w:rsid w:val="0276FC43"/>
    <w:rsid w:val="029E65F7"/>
    <w:rsid w:val="02A43770"/>
    <w:rsid w:val="03392302"/>
    <w:rsid w:val="034D5292"/>
    <w:rsid w:val="035B1776"/>
    <w:rsid w:val="0395747D"/>
    <w:rsid w:val="03AC5E19"/>
    <w:rsid w:val="03C41A23"/>
    <w:rsid w:val="04D39CBF"/>
    <w:rsid w:val="04DC9509"/>
    <w:rsid w:val="053C9EE3"/>
    <w:rsid w:val="05FACA24"/>
    <w:rsid w:val="067E23C5"/>
    <w:rsid w:val="067F53D8"/>
    <w:rsid w:val="06BD4496"/>
    <w:rsid w:val="06EEE947"/>
    <w:rsid w:val="06F6EE76"/>
    <w:rsid w:val="07114A21"/>
    <w:rsid w:val="0712E64F"/>
    <w:rsid w:val="0754A61C"/>
    <w:rsid w:val="07A52C63"/>
    <w:rsid w:val="07B13EA9"/>
    <w:rsid w:val="07CF4229"/>
    <w:rsid w:val="07D8CC6F"/>
    <w:rsid w:val="08110512"/>
    <w:rsid w:val="0819F3B7"/>
    <w:rsid w:val="088CE448"/>
    <w:rsid w:val="089EA743"/>
    <w:rsid w:val="08B1234D"/>
    <w:rsid w:val="0948BBEE"/>
    <w:rsid w:val="0973F3D5"/>
    <w:rsid w:val="0974CABA"/>
    <w:rsid w:val="09997EBC"/>
    <w:rsid w:val="09A6E5F6"/>
    <w:rsid w:val="09C9B01C"/>
    <w:rsid w:val="0A039615"/>
    <w:rsid w:val="0A1A5230"/>
    <w:rsid w:val="0A7F4BDC"/>
    <w:rsid w:val="0AACBAE7"/>
    <w:rsid w:val="0AF6A3F5"/>
    <w:rsid w:val="0B171852"/>
    <w:rsid w:val="0B22DB6E"/>
    <w:rsid w:val="0B6AC6A5"/>
    <w:rsid w:val="0BDCD1B5"/>
    <w:rsid w:val="0C448D8A"/>
    <w:rsid w:val="0C4EA574"/>
    <w:rsid w:val="0C6EEC21"/>
    <w:rsid w:val="0C82FA5F"/>
    <w:rsid w:val="0CB2A331"/>
    <w:rsid w:val="0D04F194"/>
    <w:rsid w:val="0D27980A"/>
    <w:rsid w:val="0D39C4BF"/>
    <w:rsid w:val="0DA45051"/>
    <w:rsid w:val="0DF33EAC"/>
    <w:rsid w:val="0DF71BA9"/>
    <w:rsid w:val="0E268E6F"/>
    <w:rsid w:val="0E3E6AAF"/>
    <w:rsid w:val="0EB04CCD"/>
    <w:rsid w:val="0EDFDE55"/>
    <w:rsid w:val="0EEA6ABD"/>
    <w:rsid w:val="0F268864"/>
    <w:rsid w:val="0F330961"/>
    <w:rsid w:val="0F381FF5"/>
    <w:rsid w:val="0FAAB039"/>
    <w:rsid w:val="101247A7"/>
    <w:rsid w:val="103F1215"/>
    <w:rsid w:val="10F47E3D"/>
    <w:rsid w:val="118891B3"/>
    <w:rsid w:val="11A19675"/>
    <w:rsid w:val="11D38727"/>
    <w:rsid w:val="12219FAB"/>
    <w:rsid w:val="1290B80A"/>
    <w:rsid w:val="12CDF5F8"/>
    <w:rsid w:val="130478E4"/>
    <w:rsid w:val="1352E147"/>
    <w:rsid w:val="1361BA54"/>
    <w:rsid w:val="1376AB11"/>
    <w:rsid w:val="13AB6E52"/>
    <w:rsid w:val="13DAD6ED"/>
    <w:rsid w:val="13DE9BE6"/>
    <w:rsid w:val="14C6A79B"/>
    <w:rsid w:val="14CF9B52"/>
    <w:rsid w:val="14D84FE1"/>
    <w:rsid w:val="152C240D"/>
    <w:rsid w:val="15C1315C"/>
    <w:rsid w:val="15D5D405"/>
    <w:rsid w:val="162C29C8"/>
    <w:rsid w:val="163F4581"/>
    <w:rsid w:val="164025A3"/>
    <w:rsid w:val="165E5215"/>
    <w:rsid w:val="16734645"/>
    <w:rsid w:val="16836EE7"/>
    <w:rsid w:val="16F78BD2"/>
    <w:rsid w:val="17013529"/>
    <w:rsid w:val="1765F3DA"/>
    <w:rsid w:val="17825EF5"/>
    <w:rsid w:val="17EA1F50"/>
    <w:rsid w:val="183AA745"/>
    <w:rsid w:val="18670BEB"/>
    <w:rsid w:val="18A96A61"/>
    <w:rsid w:val="1903F7BF"/>
    <w:rsid w:val="19251D60"/>
    <w:rsid w:val="195EC77B"/>
    <w:rsid w:val="19821C90"/>
    <w:rsid w:val="19A50648"/>
    <w:rsid w:val="19D501E0"/>
    <w:rsid w:val="1A027A6E"/>
    <w:rsid w:val="1A148F8C"/>
    <w:rsid w:val="1A4579B2"/>
    <w:rsid w:val="1A8F4CD8"/>
    <w:rsid w:val="1B534713"/>
    <w:rsid w:val="1B6372F1"/>
    <w:rsid w:val="1B6AC06F"/>
    <w:rsid w:val="1B72DFB1"/>
    <w:rsid w:val="1BD1DF1F"/>
    <w:rsid w:val="1C1083E9"/>
    <w:rsid w:val="1C3EE7F2"/>
    <w:rsid w:val="1CA42093"/>
    <w:rsid w:val="1CAD740F"/>
    <w:rsid w:val="1CD349DB"/>
    <w:rsid w:val="1CE25593"/>
    <w:rsid w:val="1D942F7D"/>
    <w:rsid w:val="1DDC4432"/>
    <w:rsid w:val="1DE4A8A9"/>
    <w:rsid w:val="1E08DD5C"/>
    <w:rsid w:val="1E09B865"/>
    <w:rsid w:val="1E9FB930"/>
    <w:rsid w:val="1F934C62"/>
    <w:rsid w:val="1FE7E890"/>
    <w:rsid w:val="1FF87F3B"/>
    <w:rsid w:val="201523B7"/>
    <w:rsid w:val="208F77A3"/>
    <w:rsid w:val="2093F896"/>
    <w:rsid w:val="20FA1192"/>
    <w:rsid w:val="20FF967D"/>
    <w:rsid w:val="2181C4DE"/>
    <w:rsid w:val="21C1FACD"/>
    <w:rsid w:val="223B70FC"/>
    <w:rsid w:val="224EF03B"/>
    <w:rsid w:val="2256E1C7"/>
    <w:rsid w:val="228EECE9"/>
    <w:rsid w:val="2290C748"/>
    <w:rsid w:val="22C64F81"/>
    <w:rsid w:val="22D8B41D"/>
    <w:rsid w:val="230A9DC3"/>
    <w:rsid w:val="23611D23"/>
    <w:rsid w:val="23905F25"/>
    <w:rsid w:val="23FCF0B2"/>
    <w:rsid w:val="240864C4"/>
    <w:rsid w:val="24123CD0"/>
    <w:rsid w:val="2416B963"/>
    <w:rsid w:val="2444AD9B"/>
    <w:rsid w:val="24795D86"/>
    <w:rsid w:val="2494F263"/>
    <w:rsid w:val="250CDF45"/>
    <w:rsid w:val="2517A4D4"/>
    <w:rsid w:val="25426A45"/>
    <w:rsid w:val="256CA3E2"/>
    <w:rsid w:val="25890006"/>
    <w:rsid w:val="25A97D78"/>
    <w:rsid w:val="25CF1821"/>
    <w:rsid w:val="25DC9E96"/>
    <w:rsid w:val="26263BEB"/>
    <w:rsid w:val="26266FF3"/>
    <w:rsid w:val="266692F5"/>
    <w:rsid w:val="26E26BCE"/>
    <w:rsid w:val="27070CB1"/>
    <w:rsid w:val="2720B98B"/>
    <w:rsid w:val="273550DA"/>
    <w:rsid w:val="27471B34"/>
    <w:rsid w:val="276C5935"/>
    <w:rsid w:val="277234EB"/>
    <w:rsid w:val="27A098C0"/>
    <w:rsid w:val="27B57136"/>
    <w:rsid w:val="27C8B608"/>
    <w:rsid w:val="28008F87"/>
    <w:rsid w:val="2810BF5D"/>
    <w:rsid w:val="282095D6"/>
    <w:rsid w:val="2830022D"/>
    <w:rsid w:val="2866EA64"/>
    <w:rsid w:val="28914BEB"/>
    <w:rsid w:val="28EE58B1"/>
    <w:rsid w:val="29070963"/>
    <w:rsid w:val="29A43A30"/>
    <w:rsid w:val="29AEF4D6"/>
    <w:rsid w:val="29C8707B"/>
    <w:rsid w:val="2A8FA8F2"/>
    <w:rsid w:val="2A93B60D"/>
    <w:rsid w:val="2AAF5C26"/>
    <w:rsid w:val="2ABF558B"/>
    <w:rsid w:val="2AD01C0F"/>
    <w:rsid w:val="2AE5BA98"/>
    <w:rsid w:val="2B05A749"/>
    <w:rsid w:val="2B588BE7"/>
    <w:rsid w:val="2B79C389"/>
    <w:rsid w:val="2BE5E6F3"/>
    <w:rsid w:val="2C32C16E"/>
    <w:rsid w:val="2C460932"/>
    <w:rsid w:val="2C5097E7"/>
    <w:rsid w:val="2C79B07D"/>
    <w:rsid w:val="2CED3524"/>
    <w:rsid w:val="2D00E7BD"/>
    <w:rsid w:val="2D4F0ECE"/>
    <w:rsid w:val="2D6C7BF2"/>
    <w:rsid w:val="2DBC84B8"/>
    <w:rsid w:val="2DE6A45C"/>
    <w:rsid w:val="2E3741A4"/>
    <w:rsid w:val="2E8B2528"/>
    <w:rsid w:val="2EC4AED2"/>
    <w:rsid w:val="2EEB26D9"/>
    <w:rsid w:val="2F552855"/>
    <w:rsid w:val="2FB93CEA"/>
    <w:rsid w:val="2FD7F694"/>
    <w:rsid w:val="2FEB4065"/>
    <w:rsid w:val="3016A9D6"/>
    <w:rsid w:val="304ECE0A"/>
    <w:rsid w:val="30901F29"/>
    <w:rsid w:val="30C88B38"/>
    <w:rsid w:val="30F294D4"/>
    <w:rsid w:val="31661977"/>
    <w:rsid w:val="317BC992"/>
    <w:rsid w:val="3188C728"/>
    <w:rsid w:val="31A9CBB5"/>
    <w:rsid w:val="3212DD92"/>
    <w:rsid w:val="3222CA77"/>
    <w:rsid w:val="32295855"/>
    <w:rsid w:val="32C757D6"/>
    <w:rsid w:val="33082715"/>
    <w:rsid w:val="333B9500"/>
    <w:rsid w:val="3392D2AF"/>
    <w:rsid w:val="3398B701"/>
    <w:rsid w:val="33C05254"/>
    <w:rsid w:val="3423A0EF"/>
    <w:rsid w:val="34429786"/>
    <w:rsid w:val="34A65525"/>
    <w:rsid w:val="353B3F91"/>
    <w:rsid w:val="36059C97"/>
    <w:rsid w:val="362DB79A"/>
    <w:rsid w:val="362DFEF1"/>
    <w:rsid w:val="36969614"/>
    <w:rsid w:val="36B5962C"/>
    <w:rsid w:val="36D494DB"/>
    <w:rsid w:val="37119C7D"/>
    <w:rsid w:val="3720B005"/>
    <w:rsid w:val="37C32E5C"/>
    <w:rsid w:val="37E5215C"/>
    <w:rsid w:val="3801B218"/>
    <w:rsid w:val="380B8628"/>
    <w:rsid w:val="380EA596"/>
    <w:rsid w:val="381EA896"/>
    <w:rsid w:val="38209EC5"/>
    <w:rsid w:val="384D7B14"/>
    <w:rsid w:val="38AF0D0D"/>
    <w:rsid w:val="38B75252"/>
    <w:rsid w:val="38B82F69"/>
    <w:rsid w:val="38C71E5B"/>
    <w:rsid w:val="399F7042"/>
    <w:rsid w:val="39C499A5"/>
    <w:rsid w:val="39EFAF54"/>
    <w:rsid w:val="39F3EF7B"/>
    <w:rsid w:val="3A337A54"/>
    <w:rsid w:val="3A573BEA"/>
    <w:rsid w:val="3A957C55"/>
    <w:rsid w:val="3B1560C5"/>
    <w:rsid w:val="3B3EB485"/>
    <w:rsid w:val="3B97D570"/>
    <w:rsid w:val="3BC78663"/>
    <w:rsid w:val="3BD11755"/>
    <w:rsid w:val="3BD9E507"/>
    <w:rsid w:val="3C11E7A7"/>
    <w:rsid w:val="3C499046"/>
    <w:rsid w:val="3C5482EE"/>
    <w:rsid w:val="3CD2236D"/>
    <w:rsid w:val="3CE66F22"/>
    <w:rsid w:val="3D19966D"/>
    <w:rsid w:val="3D8870F9"/>
    <w:rsid w:val="3DCC757C"/>
    <w:rsid w:val="3DDD6123"/>
    <w:rsid w:val="3DE1D567"/>
    <w:rsid w:val="3DFCBC1C"/>
    <w:rsid w:val="3EA648C7"/>
    <w:rsid w:val="3F1E0D4A"/>
    <w:rsid w:val="3F3D5212"/>
    <w:rsid w:val="3F6F8362"/>
    <w:rsid w:val="3FC8CCC4"/>
    <w:rsid w:val="40185596"/>
    <w:rsid w:val="4083CE45"/>
    <w:rsid w:val="40ABDD48"/>
    <w:rsid w:val="40E1A7E8"/>
    <w:rsid w:val="40F15FFD"/>
    <w:rsid w:val="40F6329B"/>
    <w:rsid w:val="41600B74"/>
    <w:rsid w:val="4173D837"/>
    <w:rsid w:val="419DF53E"/>
    <w:rsid w:val="41CE32F4"/>
    <w:rsid w:val="41E4122B"/>
    <w:rsid w:val="4216C8F1"/>
    <w:rsid w:val="425232C5"/>
    <w:rsid w:val="425AA07E"/>
    <w:rsid w:val="426B9E9C"/>
    <w:rsid w:val="427E3097"/>
    <w:rsid w:val="428E59C5"/>
    <w:rsid w:val="42A3BC83"/>
    <w:rsid w:val="42D6800B"/>
    <w:rsid w:val="42F6CAA1"/>
    <w:rsid w:val="4318BC85"/>
    <w:rsid w:val="434E2420"/>
    <w:rsid w:val="4364D40D"/>
    <w:rsid w:val="43BF62AA"/>
    <w:rsid w:val="43DC4113"/>
    <w:rsid w:val="45AB184B"/>
    <w:rsid w:val="460548B5"/>
    <w:rsid w:val="46ABFF4A"/>
    <w:rsid w:val="46DC9D46"/>
    <w:rsid w:val="474137B2"/>
    <w:rsid w:val="47811DA7"/>
    <w:rsid w:val="47A1AE78"/>
    <w:rsid w:val="47D41764"/>
    <w:rsid w:val="47EB2BD4"/>
    <w:rsid w:val="4848EA90"/>
    <w:rsid w:val="489D1174"/>
    <w:rsid w:val="494174D2"/>
    <w:rsid w:val="495510E8"/>
    <w:rsid w:val="4957F4DF"/>
    <w:rsid w:val="4995AB15"/>
    <w:rsid w:val="49AE9124"/>
    <w:rsid w:val="49F8C495"/>
    <w:rsid w:val="4A45CF17"/>
    <w:rsid w:val="4A8D7BA4"/>
    <w:rsid w:val="4AA22078"/>
    <w:rsid w:val="4AD470F3"/>
    <w:rsid w:val="4B2D4274"/>
    <w:rsid w:val="4B416D29"/>
    <w:rsid w:val="4B6A027C"/>
    <w:rsid w:val="4B773F16"/>
    <w:rsid w:val="4B8705B0"/>
    <w:rsid w:val="4BB17725"/>
    <w:rsid w:val="4BC7824B"/>
    <w:rsid w:val="4BDA6216"/>
    <w:rsid w:val="4C241E37"/>
    <w:rsid w:val="4C664BE1"/>
    <w:rsid w:val="4CF78338"/>
    <w:rsid w:val="4D1E993F"/>
    <w:rsid w:val="4D771EDE"/>
    <w:rsid w:val="4D9F6CF1"/>
    <w:rsid w:val="4DF713F4"/>
    <w:rsid w:val="4DF7B7EC"/>
    <w:rsid w:val="4E62DF8D"/>
    <w:rsid w:val="4E6B9AAF"/>
    <w:rsid w:val="4E864ABF"/>
    <w:rsid w:val="4EDA0B9F"/>
    <w:rsid w:val="4F23905C"/>
    <w:rsid w:val="4F826CF8"/>
    <w:rsid w:val="4F911809"/>
    <w:rsid w:val="4F9DADCF"/>
    <w:rsid w:val="4FBE4E94"/>
    <w:rsid w:val="4FBFBC3B"/>
    <w:rsid w:val="50D2BCEA"/>
    <w:rsid w:val="512A31B3"/>
    <w:rsid w:val="5131ECC9"/>
    <w:rsid w:val="515CA961"/>
    <w:rsid w:val="516E19A3"/>
    <w:rsid w:val="51920A51"/>
    <w:rsid w:val="519993B0"/>
    <w:rsid w:val="51A0D104"/>
    <w:rsid w:val="51B4747C"/>
    <w:rsid w:val="51CC2783"/>
    <w:rsid w:val="51F132A6"/>
    <w:rsid w:val="524191C7"/>
    <w:rsid w:val="5270527F"/>
    <w:rsid w:val="527E5649"/>
    <w:rsid w:val="52C4C6E4"/>
    <w:rsid w:val="52DF76D7"/>
    <w:rsid w:val="52E11BAB"/>
    <w:rsid w:val="5320D453"/>
    <w:rsid w:val="532A62B0"/>
    <w:rsid w:val="539DD2CE"/>
    <w:rsid w:val="53BE3A8C"/>
    <w:rsid w:val="53BEEF02"/>
    <w:rsid w:val="5424FCE8"/>
    <w:rsid w:val="5451A1E0"/>
    <w:rsid w:val="5460B190"/>
    <w:rsid w:val="54930C1A"/>
    <w:rsid w:val="5601AE7B"/>
    <w:rsid w:val="5663E3E6"/>
    <w:rsid w:val="568DF6A0"/>
    <w:rsid w:val="5699D095"/>
    <w:rsid w:val="56A10973"/>
    <w:rsid w:val="56AF7AC1"/>
    <w:rsid w:val="56F17E69"/>
    <w:rsid w:val="571E7DBD"/>
    <w:rsid w:val="57237083"/>
    <w:rsid w:val="57632767"/>
    <w:rsid w:val="577191E1"/>
    <w:rsid w:val="578EB654"/>
    <w:rsid w:val="57AB53B2"/>
    <w:rsid w:val="57BC6544"/>
    <w:rsid w:val="57E6CA95"/>
    <w:rsid w:val="5811C723"/>
    <w:rsid w:val="581EA25C"/>
    <w:rsid w:val="586661DF"/>
    <w:rsid w:val="58682768"/>
    <w:rsid w:val="5888390B"/>
    <w:rsid w:val="58F92F41"/>
    <w:rsid w:val="59AC6DB5"/>
    <w:rsid w:val="5A1145AE"/>
    <w:rsid w:val="5A62F2EA"/>
    <w:rsid w:val="5AF249D8"/>
    <w:rsid w:val="5B5C6EFC"/>
    <w:rsid w:val="5B79EF2B"/>
    <w:rsid w:val="5BB533CB"/>
    <w:rsid w:val="5C196A64"/>
    <w:rsid w:val="5CF5422D"/>
    <w:rsid w:val="5CFAE2AF"/>
    <w:rsid w:val="5D5593B1"/>
    <w:rsid w:val="5D89434E"/>
    <w:rsid w:val="5DE7A7D0"/>
    <w:rsid w:val="5E0FAA8F"/>
    <w:rsid w:val="5E115BFA"/>
    <w:rsid w:val="5E18F875"/>
    <w:rsid w:val="5E3B2F3B"/>
    <w:rsid w:val="5E4AB746"/>
    <w:rsid w:val="5E4F09EB"/>
    <w:rsid w:val="5EB70F79"/>
    <w:rsid w:val="5EC4827B"/>
    <w:rsid w:val="5ECF296C"/>
    <w:rsid w:val="5EDAAB34"/>
    <w:rsid w:val="5F6D56C0"/>
    <w:rsid w:val="5F9EC0F6"/>
    <w:rsid w:val="602927E8"/>
    <w:rsid w:val="60724B04"/>
    <w:rsid w:val="608D0391"/>
    <w:rsid w:val="60D5E627"/>
    <w:rsid w:val="6124D7CD"/>
    <w:rsid w:val="61AB39C9"/>
    <w:rsid w:val="6255DEBA"/>
    <w:rsid w:val="62CB2A58"/>
    <w:rsid w:val="62CB32D3"/>
    <w:rsid w:val="6367611F"/>
    <w:rsid w:val="637855DE"/>
    <w:rsid w:val="6413735D"/>
    <w:rsid w:val="644B1702"/>
    <w:rsid w:val="646E8EFA"/>
    <w:rsid w:val="649CEAC8"/>
    <w:rsid w:val="64AF1E14"/>
    <w:rsid w:val="64EFCC2B"/>
    <w:rsid w:val="654AAA6D"/>
    <w:rsid w:val="660F3F75"/>
    <w:rsid w:val="661AE52D"/>
    <w:rsid w:val="66A905E0"/>
    <w:rsid w:val="66C33052"/>
    <w:rsid w:val="67086619"/>
    <w:rsid w:val="674C3AD5"/>
    <w:rsid w:val="67DDE41F"/>
    <w:rsid w:val="68014110"/>
    <w:rsid w:val="682C37A1"/>
    <w:rsid w:val="6841814D"/>
    <w:rsid w:val="688A1565"/>
    <w:rsid w:val="68954CCD"/>
    <w:rsid w:val="68A39781"/>
    <w:rsid w:val="68B94D7F"/>
    <w:rsid w:val="68DAFBA5"/>
    <w:rsid w:val="68E88D17"/>
    <w:rsid w:val="690D5612"/>
    <w:rsid w:val="69F940C4"/>
    <w:rsid w:val="6A797874"/>
    <w:rsid w:val="6AE3E5CE"/>
    <w:rsid w:val="6B08550F"/>
    <w:rsid w:val="6B20AE4A"/>
    <w:rsid w:val="6BE4E261"/>
    <w:rsid w:val="6C4458E8"/>
    <w:rsid w:val="6C526D52"/>
    <w:rsid w:val="6C6BB147"/>
    <w:rsid w:val="6CDD2C7B"/>
    <w:rsid w:val="6D28B099"/>
    <w:rsid w:val="6D2E1C6A"/>
    <w:rsid w:val="6D6F7A64"/>
    <w:rsid w:val="6D7CEBEE"/>
    <w:rsid w:val="6D84B8C6"/>
    <w:rsid w:val="6DEF20CE"/>
    <w:rsid w:val="6E486256"/>
    <w:rsid w:val="6E539FD8"/>
    <w:rsid w:val="6E764D8B"/>
    <w:rsid w:val="6EB0F6E5"/>
    <w:rsid w:val="6EE15658"/>
    <w:rsid w:val="6EE3C107"/>
    <w:rsid w:val="6EEAD11F"/>
    <w:rsid w:val="6EF0CE22"/>
    <w:rsid w:val="6FA222C7"/>
    <w:rsid w:val="700BE4AA"/>
    <w:rsid w:val="705C7554"/>
    <w:rsid w:val="719DA40B"/>
    <w:rsid w:val="71B4852B"/>
    <w:rsid w:val="71C10B4B"/>
    <w:rsid w:val="71EA668F"/>
    <w:rsid w:val="722628C0"/>
    <w:rsid w:val="72C8C84F"/>
    <w:rsid w:val="730FAE4A"/>
    <w:rsid w:val="73C3D3D7"/>
    <w:rsid w:val="74CEE169"/>
    <w:rsid w:val="74DD1667"/>
    <w:rsid w:val="75029FD0"/>
    <w:rsid w:val="757287DC"/>
    <w:rsid w:val="759669E6"/>
    <w:rsid w:val="75AD4B67"/>
    <w:rsid w:val="75B689A5"/>
    <w:rsid w:val="7607E6DF"/>
    <w:rsid w:val="76339D44"/>
    <w:rsid w:val="764DFDA8"/>
    <w:rsid w:val="7654BB3E"/>
    <w:rsid w:val="7689FA6A"/>
    <w:rsid w:val="76A560E9"/>
    <w:rsid w:val="7762E3FD"/>
    <w:rsid w:val="781166A6"/>
    <w:rsid w:val="7822EED0"/>
    <w:rsid w:val="784A0B52"/>
    <w:rsid w:val="7864295A"/>
    <w:rsid w:val="787640A1"/>
    <w:rsid w:val="7895E3D9"/>
    <w:rsid w:val="78A35F45"/>
    <w:rsid w:val="78AE6E43"/>
    <w:rsid w:val="78B80056"/>
    <w:rsid w:val="78CA8648"/>
    <w:rsid w:val="78F3FF5C"/>
    <w:rsid w:val="78FD2F64"/>
    <w:rsid w:val="794A1290"/>
    <w:rsid w:val="79535AB5"/>
    <w:rsid w:val="79C99DB5"/>
    <w:rsid w:val="7A8984F1"/>
    <w:rsid w:val="7AA46B88"/>
    <w:rsid w:val="7AC08828"/>
    <w:rsid w:val="7AF31A91"/>
    <w:rsid w:val="7B66F3CA"/>
    <w:rsid w:val="7B671615"/>
    <w:rsid w:val="7B75F946"/>
    <w:rsid w:val="7B927F74"/>
    <w:rsid w:val="7BCF9438"/>
    <w:rsid w:val="7C099D6D"/>
    <w:rsid w:val="7C1A6731"/>
    <w:rsid w:val="7C419F09"/>
    <w:rsid w:val="7C69828D"/>
    <w:rsid w:val="7C6E4864"/>
    <w:rsid w:val="7CA3E0C8"/>
    <w:rsid w:val="7CAD85DD"/>
    <w:rsid w:val="7CB46063"/>
    <w:rsid w:val="7CBD4EDF"/>
    <w:rsid w:val="7CFCF23A"/>
    <w:rsid w:val="7D155861"/>
    <w:rsid w:val="7D24778D"/>
    <w:rsid w:val="7D4EED2D"/>
    <w:rsid w:val="7DF73192"/>
    <w:rsid w:val="7DFF696A"/>
    <w:rsid w:val="7EB1BF8F"/>
    <w:rsid w:val="7F79F19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0782D"/>
  <w15:chartTrackingRefBased/>
  <w15:docId w15:val="{128E3C32-623A-4F82-9A9A-5CEB164F3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0ED6"/>
  </w:style>
  <w:style w:type="paragraph" w:styleId="1">
    <w:name w:val="heading 1"/>
    <w:basedOn w:val="a"/>
    <w:next w:val="a"/>
    <w:link w:val="10"/>
    <w:uiPriority w:val="9"/>
    <w:qFormat/>
    <w:rsid w:val="00F12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12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1210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1210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1210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121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121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121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121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210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F1210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F1210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12104"/>
    <w:rPr>
      <w:rFonts w:eastAsiaTheme="majorEastAsia" w:cstheme="majorBidi"/>
      <w:i/>
      <w:iCs/>
      <w:color w:val="0F4761" w:themeColor="accent1" w:themeShade="BF"/>
    </w:rPr>
  </w:style>
  <w:style w:type="character" w:customStyle="1" w:styleId="50">
    <w:name w:val="标题 5 字符"/>
    <w:basedOn w:val="a0"/>
    <w:link w:val="5"/>
    <w:uiPriority w:val="9"/>
    <w:semiHidden/>
    <w:rsid w:val="00F12104"/>
    <w:rPr>
      <w:rFonts w:eastAsiaTheme="majorEastAsia" w:cstheme="majorBidi"/>
      <w:color w:val="0F4761" w:themeColor="accent1" w:themeShade="BF"/>
    </w:rPr>
  </w:style>
  <w:style w:type="character" w:customStyle="1" w:styleId="60">
    <w:name w:val="标题 6 字符"/>
    <w:basedOn w:val="a0"/>
    <w:link w:val="6"/>
    <w:uiPriority w:val="9"/>
    <w:semiHidden/>
    <w:rsid w:val="00F12104"/>
    <w:rPr>
      <w:rFonts w:eastAsiaTheme="majorEastAsia" w:cstheme="majorBidi"/>
      <w:i/>
      <w:iCs/>
      <w:color w:val="595959" w:themeColor="text1" w:themeTint="A6"/>
    </w:rPr>
  </w:style>
  <w:style w:type="character" w:customStyle="1" w:styleId="70">
    <w:name w:val="标题 7 字符"/>
    <w:basedOn w:val="a0"/>
    <w:link w:val="7"/>
    <w:uiPriority w:val="9"/>
    <w:semiHidden/>
    <w:rsid w:val="00F12104"/>
    <w:rPr>
      <w:rFonts w:eastAsiaTheme="majorEastAsia" w:cstheme="majorBidi"/>
      <w:color w:val="595959" w:themeColor="text1" w:themeTint="A6"/>
    </w:rPr>
  </w:style>
  <w:style w:type="character" w:customStyle="1" w:styleId="80">
    <w:name w:val="标题 8 字符"/>
    <w:basedOn w:val="a0"/>
    <w:link w:val="8"/>
    <w:uiPriority w:val="9"/>
    <w:semiHidden/>
    <w:rsid w:val="00F12104"/>
    <w:rPr>
      <w:rFonts w:eastAsiaTheme="majorEastAsia" w:cstheme="majorBidi"/>
      <w:i/>
      <w:iCs/>
      <w:color w:val="272727" w:themeColor="text1" w:themeTint="D8"/>
    </w:rPr>
  </w:style>
  <w:style w:type="character" w:customStyle="1" w:styleId="90">
    <w:name w:val="标题 9 字符"/>
    <w:basedOn w:val="a0"/>
    <w:link w:val="9"/>
    <w:uiPriority w:val="9"/>
    <w:semiHidden/>
    <w:rsid w:val="00F12104"/>
    <w:rPr>
      <w:rFonts w:eastAsiaTheme="majorEastAsia" w:cstheme="majorBidi"/>
      <w:color w:val="272727" w:themeColor="text1" w:themeTint="D8"/>
    </w:rPr>
  </w:style>
  <w:style w:type="paragraph" w:styleId="a3">
    <w:name w:val="Title"/>
    <w:basedOn w:val="a"/>
    <w:next w:val="a"/>
    <w:link w:val="a4"/>
    <w:uiPriority w:val="10"/>
    <w:qFormat/>
    <w:rsid w:val="00F12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21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210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1210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12104"/>
    <w:pPr>
      <w:spacing w:before="160"/>
      <w:jc w:val="center"/>
    </w:pPr>
    <w:rPr>
      <w:i/>
      <w:iCs/>
      <w:color w:val="404040" w:themeColor="text1" w:themeTint="BF"/>
    </w:rPr>
  </w:style>
  <w:style w:type="character" w:customStyle="1" w:styleId="a8">
    <w:name w:val="引用 字符"/>
    <w:basedOn w:val="a0"/>
    <w:link w:val="a7"/>
    <w:uiPriority w:val="29"/>
    <w:rsid w:val="00F12104"/>
    <w:rPr>
      <w:i/>
      <w:iCs/>
      <w:color w:val="404040" w:themeColor="text1" w:themeTint="BF"/>
    </w:rPr>
  </w:style>
  <w:style w:type="paragraph" w:styleId="a9">
    <w:name w:val="List Paragraph"/>
    <w:basedOn w:val="a"/>
    <w:uiPriority w:val="34"/>
    <w:qFormat/>
    <w:rsid w:val="00F12104"/>
    <w:pPr>
      <w:ind w:left="720"/>
      <w:contextualSpacing/>
    </w:pPr>
  </w:style>
  <w:style w:type="character" w:styleId="aa">
    <w:name w:val="Intense Emphasis"/>
    <w:basedOn w:val="a0"/>
    <w:uiPriority w:val="21"/>
    <w:qFormat/>
    <w:rsid w:val="00F12104"/>
    <w:rPr>
      <w:i/>
      <w:iCs/>
      <w:color w:val="0F4761" w:themeColor="accent1" w:themeShade="BF"/>
    </w:rPr>
  </w:style>
  <w:style w:type="paragraph" w:styleId="ab">
    <w:name w:val="Intense Quote"/>
    <w:basedOn w:val="a"/>
    <w:next w:val="a"/>
    <w:link w:val="ac"/>
    <w:uiPriority w:val="30"/>
    <w:qFormat/>
    <w:rsid w:val="00F12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12104"/>
    <w:rPr>
      <w:i/>
      <w:iCs/>
      <w:color w:val="0F4761" w:themeColor="accent1" w:themeShade="BF"/>
    </w:rPr>
  </w:style>
  <w:style w:type="character" w:styleId="ad">
    <w:name w:val="Intense Reference"/>
    <w:basedOn w:val="a0"/>
    <w:uiPriority w:val="32"/>
    <w:qFormat/>
    <w:rsid w:val="00F12104"/>
    <w:rPr>
      <w:b/>
      <w:bCs/>
      <w:smallCaps/>
      <w:color w:val="0F4761" w:themeColor="accent1" w:themeShade="BF"/>
      <w:spacing w:val="5"/>
    </w:rPr>
  </w:style>
  <w:style w:type="paragraph" w:styleId="TOC">
    <w:name w:val="TOC Heading"/>
    <w:basedOn w:val="1"/>
    <w:next w:val="a"/>
    <w:uiPriority w:val="39"/>
    <w:unhideWhenUsed/>
    <w:qFormat/>
    <w:rsid w:val="00F12104"/>
    <w:pPr>
      <w:spacing w:before="240" w:after="0"/>
      <w:outlineLvl w:val="9"/>
    </w:pPr>
    <w:rPr>
      <w:kern w:val="0"/>
      <w:sz w:val="32"/>
      <w:szCs w:val="32"/>
      <w:lang w:val="en-US"/>
      <w14:ligatures w14:val="none"/>
    </w:rPr>
  </w:style>
  <w:style w:type="paragraph" w:styleId="TOC1">
    <w:name w:val="toc 1"/>
    <w:basedOn w:val="a"/>
    <w:next w:val="a"/>
    <w:autoRedefine/>
    <w:uiPriority w:val="39"/>
    <w:unhideWhenUsed/>
    <w:rsid w:val="001E1310"/>
    <w:pPr>
      <w:spacing w:after="100"/>
    </w:pPr>
  </w:style>
  <w:style w:type="character" w:styleId="ae">
    <w:name w:val="Hyperlink"/>
    <w:basedOn w:val="a0"/>
    <w:uiPriority w:val="99"/>
    <w:unhideWhenUsed/>
    <w:rsid w:val="001E1310"/>
    <w:rPr>
      <w:color w:val="467886" w:themeColor="hyperlink"/>
      <w:u w:val="single"/>
    </w:rPr>
  </w:style>
  <w:style w:type="paragraph" w:styleId="af">
    <w:name w:val="header"/>
    <w:basedOn w:val="a"/>
    <w:link w:val="af0"/>
    <w:uiPriority w:val="99"/>
    <w:unhideWhenUsed/>
    <w:rsid w:val="00EE7819"/>
    <w:pPr>
      <w:tabs>
        <w:tab w:val="center" w:pos="4680"/>
        <w:tab w:val="right" w:pos="9360"/>
      </w:tabs>
      <w:spacing w:after="0" w:line="240" w:lineRule="auto"/>
    </w:pPr>
  </w:style>
  <w:style w:type="character" w:customStyle="1" w:styleId="af0">
    <w:name w:val="页眉 字符"/>
    <w:basedOn w:val="a0"/>
    <w:link w:val="af"/>
    <w:uiPriority w:val="99"/>
    <w:rsid w:val="00EE7819"/>
  </w:style>
  <w:style w:type="paragraph" w:styleId="af1">
    <w:name w:val="footer"/>
    <w:basedOn w:val="a"/>
    <w:link w:val="af2"/>
    <w:uiPriority w:val="99"/>
    <w:unhideWhenUsed/>
    <w:rsid w:val="00EE7819"/>
    <w:pPr>
      <w:tabs>
        <w:tab w:val="center" w:pos="4680"/>
        <w:tab w:val="right" w:pos="9360"/>
      </w:tabs>
      <w:spacing w:after="0" w:line="240" w:lineRule="auto"/>
    </w:pPr>
  </w:style>
  <w:style w:type="character" w:customStyle="1" w:styleId="af2">
    <w:name w:val="页脚 字符"/>
    <w:basedOn w:val="a0"/>
    <w:link w:val="af1"/>
    <w:uiPriority w:val="99"/>
    <w:rsid w:val="00EE7819"/>
  </w:style>
  <w:style w:type="paragraph" w:styleId="TOC2">
    <w:name w:val="toc 2"/>
    <w:basedOn w:val="a"/>
    <w:next w:val="a"/>
    <w:uiPriority w:val="39"/>
    <w:unhideWhenUsed/>
    <w:rsid w:val="00184573"/>
    <w:pPr>
      <w:spacing w:after="100"/>
      <w:ind w:left="220"/>
    </w:pPr>
  </w:style>
  <w:style w:type="paragraph" w:styleId="TOC3">
    <w:name w:val="toc 3"/>
    <w:basedOn w:val="a"/>
    <w:next w:val="a"/>
    <w:uiPriority w:val="39"/>
    <w:unhideWhenUsed/>
    <w:rsid w:val="00184573"/>
    <w:pPr>
      <w:spacing w:after="100"/>
      <w:ind w:left="440"/>
    </w:pPr>
  </w:style>
  <w:style w:type="table" w:styleId="af3">
    <w:name w:val="Table Grid"/>
    <w:basedOn w:val="a1"/>
    <w:uiPriority w:val="59"/>
    <w:rsid w:val="001845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4">
    <w:name w:val="Unresolved Mention"/>
    <w:basedOn w:val="a0"/>
    <w:uiPriority w:val="99"/>
    <w:semiHidden/>
    <w:unhideWhenUsed/>
    <w:rsid w:val="00CA067B"/>
    <w:rPr>
      <w:color w:val="605E5C"/>
      <w:shd w:val="clear" w:color="auto" w:fill="E1DFDD"/>
    </w:rPr>
  </w:style>
  <w:style w:type="paragraph" w:styleId="af5">
    <w:name w:val="Normal (Web)"/>
    <w:basedOn w:val="a"/>
    <w:uiPriority w:val="99"/>
    <w:unhideWhenUsed/>
    <w:rsid w:val="00C3515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f6">
    <w:name w:val="Date"/>
    <w:basedOn w:val="a"/>
    <w:next w:val="a"/>
    <w:link w:val="af7"/>
    <w:uiPriority w:val="99"/>
    <w:semiHidden/>
    <w:unhideWhenUsed/>
    <w:rsid w:val="00DD303A"/>
  </w:style>
  <w:style w:type="character" w:customStyle="1" w:styleId="af7">
    <w:name w:val="日期 字符"/>
    <w:basedOn w:val="a0"/>
    <w:link w:val="af6"/>
    <w:uiPriority w:val="99"/>
    <w:semiHidden/>
    <w:rsid w:val="00DD303A"/>
  </w:style>
  <w:style w:type="character" w:styleId="af8">
    <w:name w:val="FollowedHyperlink"/>
    <w:basedOn w:val="a0"/>
    <w:uiPriority w:val="99"/>
    <w:semiHidden/>
    <w:unhideWhenUsed/>
    <w:rsid w:val="000117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ipc.on.ca/sites/default/files/legacy/Resources/municipal%20guide-e.pdf" TargetMode="External"/><Relationship Id="rId18" Type="http://schemas.openxmlformats.org/officeDocument/2006/relationships/hyperlink" Target="https://doi.org/10.36745/ijca.598"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i.org/10.1093/jla/laae003" TargetMode="External"/><Relationship Id="rId7" Type="http://schemas.openxmlformats.org/officeDocument/2006/relationships/webSettings" Target="webSettings.xml"/><Relationship Id="rId12" Type="http://schemas.openxmlformats.org/officeDocument/2006/relationships/hyperlink" Target="https://www.ontario.ca/laws/statute/90m56" TargetMode="External"/><Relationship Id="rId17" Type="http://schemas.openxmlformats.org/officeDocument/2006/relationships/hyperlink" Target="https://greenlining.org/wp-content/uploads/2021/04/Greenlining-Institute-Algorithmic-Bias-Explained-Report-Feb-2021.pdf"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ottawa.ca/en/city-hall/open-transparent-and-accountable-government/access-information-and-protection-privacy" TargetMode="External"/><Relationship Id="rId20" Type="http://schemas.openxmlformats.org/officeDocument/2006/relationships/hyperlink" Target="https://www.adalovelaceinstitute.org/report/algorithmic-accountability-public-secto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microsoft.com/en-us/azure/search/retrieval-augmented-generation-overview" TargetMode="External"/><Relationship Id="rId24" Type="http://schemas.openxmlformats.org/officeDocument/2006/relationships/hyperlink" Target="https://doi.org/10.1145/2939672.2939778" TargetMode="External"/><Relationship Id="rId5" Type="http://schemas.openxmlformats.org/officeDocument/2006/relationships/styles" Target="styles.xml"/><Relationship Id="rId15" Type="http://schemas.openxmlformats.org/officeDocument/2006/relationships/hyperlink" Target="https://research.google/blog/privacy-considerations-in-large-language-models/" TargetMode="External"/><Relationship Id="rId23" Type="http://schemas.openxmlformats.org/officeDocument/2006/relationships/hyperlink" Target="https://arxiv.org/abs/1811.05577" TargetMode="External"/><Relationship Id="rId10" Type="http://schemas.openxmlformats.org/officeDocument/2006/relationships/hyperlink" Target="https://aws.amazon.com/what-is/retrieval-augmented-generation/" TargetMode="External"/><Relationship Id="rId19" Type="http://schemas.openxmlformats.org/officeDocument/2006/relationships/hyperlink" Target="https://doi.org/10.1093/jopart/muac007"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usenix.org/system/files/sec21-carlini-extracting.pdf" TargetMode="External"/><Relationship Id="rId22" Type="http://schemas.openxmlformats.org/officeDocument/2006/relationships/hyperlink" Target="https://www.canada.ca/en/government/system/digital-government/digital-government-innovations/responsible-use-ai/algorithmic-impact-assessment.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C1B4D0AA6C79468565BA6F031B6CE8" ma:contentTypeVersion="11" ma:contentTypeDescription="Create a new document." ma:contentTypeScope="" ma:versionID="7c6ea6d137dd613328b76e86edf1e2e0">
  <xsd:schema xmlns:xsd="http://www.w3.org/2001/XMLSchema" xmlns:xs="http://www.w3.org/2001/XMLSchema" xmlns:p="http://schemas.microsoft.com/office/2006/metadata/properties" xmlns:ns3="ac03fe01-f60a-44ae-82d4-b72cddf0a33e" targetNamespace="http://schemas.microsoft.com/office/2006/metadata/properties" ma:root="true" ma:fieldsID="59bda3e2e6972fd47dc662eb46fae3bd" ns3:_="">
    <xsd:import namespace="ac03fe01-f60a-44ae-82d4-b72cddf0a33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3fe01-f60a-44ae-82d4-b72cddf0a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c03fe01-f60a-44ae-82d4-b72cddf0a33e" xsi:nil="true"/>
  </documentManagement>
</p:properties>
</file>

<file path=customXml/itemProps1.xml><?xml version="1.0" encoding="utf-8"?>
<ds:datastoreItem xmlns:ds="http://schemas.openxmlformats.org/officeDocument/2006/customXml" ds:itemID="{AF26DD62-56B7-477E-B3D9-44036F639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3fe01-f60a-44ae-82d4-b72cddf0a3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B4040E-C054-4A3E-AEEC-AE1A18D3ACF1}">
  <ds:schemaRefs>
    <ds:schemaRef ds:uri="http://schemas.microsoft.com/sharepoint/v3/contenttype/forms"/>
  </ds:schemaRefs>
</ds:datastoreItem>
</file>

<file path=customXml/itemProps3.xml><?xml version="1.0" encoding="utf-8"?>
<ds:datastoreItem xmlns:ds="http://schemas.openxmlformats.org/officeDocument/2006/customXml" ds:itemID="{DAA3C099-670E-4E63-8CA2-21552D6649BF}">
  <ds:schemaRefs>
    <ds:schemaRef ds:uri="http://schemas.microsoft.com/office/2006/metadata/properties"/>
    <ds:schemaRef ds:uri="http://schemas.microsoft.com/office/infopath/2007/PartnerControls"/>
    <ds:schemaRef ds:uri="ac03fe01-f60a-44ae-82d4-b72cddf0a33e"/>
  </ds:schemaRefs>
</ds:datastoreItem>
</file>

<file path=docMetadata/LabelInfo.xml><?xml version="1.0" encoding="utf-8"?>
<clbl:labelList xmlns:clbl="http://schemas.microsoft.com/office/2020/mipLabelMetadata">
  <clbl:label id="{ec1bd924-0a6a-4aa9-aa89-c980316c0449}" enabled="0" method="" siteId="{ec1bd924-0a6a-4aa9-aa89-c980316c0449}" removed="1"/>
</clbl:labelList>
</file>

<file path=docProps/app.xml><?xml version="1.0" encoding="utf-8"?>
<Properties xmlns="http://schemas.openxmlformats.org/officeDocument/2006/extended-properties" xmlns:vt="http://schemas.openxmlformats.org/officeDocument/2006/docPropsVTypes">
  <Template>Normal.dotm</Template>
  <TotalTime>963</TotalTime>
  <Pages>19</Pages>
  <Words>3880</Words>
  <Characters>25594</Characters>
  <Application>Microsoft Office Word</Application>
  <DocSecurity>0</DocSecurity>
  <Lines>428</Lines>
  <Paragraphs>96</Paragraphs>
  <ScaleCrop>false</ScaleCrop>
  <Company/>
  <LinksUpToDate>false</LinksUpToDate>
  <CharactersWithSpaces>29376</CharactersWithSpaces>
  <SharedDoc>false</SharedDoc>
  <HLinks>
    <vt:vector size="426" baseType="variant">
      <vt:variant>
        <vt:i4>3080237</vt:i4>
      </vt:variant>
      <vt:variant>
        <vt:i4>405</vt:i4>
      </vt:variant>
      <vt:variant>
        <vt:i4>0</vt:i4>
      </vt:variant>
      <vt:variant>
        <vt:i4>5</vt:i4>
      </vt:variant>
      <vt:variant>
        <vt:lpwstr>https://demographics-austin.hub.arcgis.com/documents/d00bff21b4ec4165941664709ce6a348/about</vt:lpwstr>
      </vt:variant>
      <vt:variant>
        <vt:lpwstr/>
      </vt:variant>
      <vt:variant>
        <vt:i4>196628</vt:i4>
      </vt:variant>
      <vt:variant>
        <vt:i4>402</vt:i4>
      </vt:variant>
      <vt:variant>
        <vt:i4>0</vt:i4>
      </vt:variant>
      <vt:variant>
        <vt:i4>5</vt:i4>
      </vt:variant>
      <vt:variant>
        <vt:lpwstr>https://www2.census.gov/programs-surveys/popest/tables/2020-2024/cities/totals/SUB-IP-EST2024-POP-48.xlsx</vt:lpwstr>
      </vt:variant>
      <vt:variant>
        <vt:lpwstr/>
      </vt:variant>
      <vt:variant>
        <vt:i4>6619174</vt:i4>
      </vt:variant>
      <vt:variant>
        <vt:i4>399</vt:i4>
      </vt:variant>
      <vt:variant>
        <vt:i4>0</vt:i4>
      </vt:variant>
      <vt:variant>
        <vt:i4>5</vt:i4>
      </vt:variant>
      <vt:variant>
        <vt:lpwstr>https://demographics-austin.hub.arcgis.com/</vt:lpwstr>
      </vt:variant>
      <vt:variant>
        <vt:lpwstr/>
      </vt:variant>
      <vt:variant>
        <vt:i4>4784241</vt:i4>
      </vt:variant>
      <vt:variant>
        <vt:i4>396</vt:i4>
      </vt:variant>
      <vt:variant>
        <vt:i4>0</vt:i4>
      </vt:variant>
      <vt:variant>
        <vt:i4>5</vt:i4>
      </vt:variant>
      <vt:variant>
        <vt:lpwstr>https://data.austintexas.gov/Transportation-and-Mobility/Austin-Crash-Report-Data-Crash-Level-Records/y2wy-tgr5/about_data</vt:lpwstr>
      </vt:variant>
      <vt:variant>
        <vt:lpwstr/>
      </vt:variant>
      <vt:variant>
        <vt:i4>91</vt:i4>
      </vt:variant>
      <vt:variant>
        <vt:i4>393</vt:i4>
      </vt:variant>
      <vt:variant>
        <vt:i4>0</vt:i4>
      </vt:variant>
      <vt:variant>
        <vt:i4>5</vt:i4>
      </vt:variant>
      <vt:variant>
        <vt:lpwstr>https://www.bts.gov/browse-statistical-products-and-data/state-transportation-statistics/commute-mode</vt:lpwstr>
      </vt:variant>
      <vt:variant>
        <vt:lpwstr/>
      </vt:variant>
      <vt:variant>
        <vt:i4>2162806</vt:i4>
      </vt:variant>
      <vt:variant>
        <vt:i4>390</vt:i4>
      </vt:variant>
      <vt:variant>
        <vt:i4>0</vt:i4>
      </vt:variant>
      <vt:variant>
        <vt:i4>5</vt:i4>
      </vt:variant>
      <vt:variant>
        <vt:lpwstr>https://www.bts.gov/browse-statistical-products-and-data/state-transportation-statistics/transportation-safety</vt:lpwstr>
      </vt:variant>
      <vt:variant>
        <vt:lpwstr/>
      </vt:variant>
      <vt:variant>
        <vt:i4>131150</vt:i4>
      </vt:variant>
      <vt:variant>
        <vt:i4>387</vt:i4>
      </vt:variant>
      <vt:variant>
        <vt:i4>0</vt:i4>
      </vt:variant>
      <vt:variant>
        <vt:i4>5</vt:i4>
      </vt:variant>
      <vt:variant>
        <vt:lpwstr>https://www.bts.gov/content/transportation-accidents-mode</vt:lpwstr>
      </vt:variant>
      <vt:variant>
        <vt:lpwstr/>
      </vt:variant>
      <vt:variant>
        <vt:i4>2424836</vt:i4>
      </vt:variant>
      <vt:variant>
        <vt:i4>380</vt:i4>
      </vt:variant>
      <vt:variant>
        <vt:i4>0</vt:i4>
      </vt:variant>
      <vt:variant>
        <vt:i4>5</vt:i4>
      </vt:variant>
      <vt:variant>
        <vt:lpwstr/>
      </vt:variant>
      <vt:variant>
        <vt:lpwstr>_Toc1239836288</vt:lpwstr>
      </vt:variant>
      <vt:variant>
        <vt:i4>1507378</vt:i4>
      </vt:variant>
      <vt:variant>
        <vt:i4>374</vt:i4>
      </vt:variant>
      <vt:variant>
        <vt:i4>0</vt:i4>
      </vt:variant>
      <vt:variant>
        <vt:i4>5</vt:i4>
      </vt:variant>
      <vt:variant>
        <vt:lpwstr/>
      </vt:variant>
      <vt:variant>
        <vt:lpwstr>_Toc631463343</vt:lpwstr>
      </vt:variant>
      <vt:variant>
        <vt:i4>1835061</vt:i4>
      </vt:variant>
      <vt:variant>
        <vt:i4>368</vt:i4>
      </vt:variant>
      <vt:variant>
        <vt:i4>0</vt:i4>
      </vt:variant>
      <vt:variant>
        <vt:i4>5</vt:i4>
      </vt:variant>
      <vt:variant>
        <vt:lpwstr/>
      </vt:variant>
      <vt:variant>
        <vt:lpwstr>_Toc114639350</vt:lpwstr>
      </vt:variant>
      <vt:variant>
        <vt:i4>3014663</vt:i4>
      </vt:variant>
      <vt:variant>
        <vt:i4>362</vt:i4>
      </vt:variant>
      <vt:variant>
        <vt:i4>0</vt:i4>
      </vt:variant>
      <vt:variant>
        <vt:i4>5</vt:i4>
      </vt:variant>
      <vt:variant>
        <vt:lpwstr/>
      </vt:variant>
      <vt:variant>
        <vt:lpwstr>_Toc1762087175</vt:lpwstr>
      </vt:variant>
      <vt:variant>
        <vt:i4>2228229</vt:i4>
      </vt:variant>
      <vt:variant>
        <vt:i4>356</vt:i4>
      </vt:variant>
      <vt:variant>
        <vt:i4>0</vt:i4>
      </vt:variant>
      <vt:variant>
        <vt:i4>5</vt:i4>
      </vt:variant>
      <vt:variant>
        <vt:lpwstr/>
      </vt:variant>
      <vt:variant>
        <vt:lpwstr>_Toc1502420707</vt:lpwstr>
      </vt:variant>
      <vt:variant>
        <vt:i4>3080204</vt:i4>
      </vt:variant>
      <vt:variant>
        <vt:i4>350</vt:i4>
      </vt:variant>
      <vt:variant>
        <vt:i4>0</vt:i4>
      </vt:variant>
      <vt:variant>
        <vt:i4>5</vt:i4>
      </vt:variant>
      <vt:variant>
        <vt:lpwstr/>
      </vt:variant>
      <vt:variant>
        <vt:lpwstr>_Toc1645138901</vt:lpwstr>
      </vt:variant>
      <vt:variant>
        <vt:i4>2818057</vt:i4>
      </vt:variant>
      <vt:variant>
        <vt:i4>344</vt:i4>
      </vt:variant>
      <vt:variant>
        <vt:i4>0</vt:i4>
      </vt:variant>
      <vt:variant>
        <vt:i4>5</vt:i4>
      </vt:variant>
      <vt:variant>
        <vt:lpwstr/>
      </vt:variant>
      <vt:variant>
        <vt:lpwstr>_Toc1395384062</vt:lpwstr>
      </vt:variant>
      <vt:variant>
        <vt:i4>2424847</vt:i4>
      </vt:variant>
      <vt:variant>
        <vt:i4>338</vt:i4>
      </vt:variant>
      <vt:variant>
        <vt:i4>0</vt:i4>
      </vt:variant>
      <vt:variant>
        <vt:i4>5</vt:i4>
      </vt:variant>
      <vt:variant>
        <vt:lpwstr/>
      </vt:variant>
      <vt:variant>
        <vt:lpwstr>_Toc1678459940</vt:lpwstr>
      </vt:variant>
      <vt:variant>
        <vt:i4>1114172</vt:i4>
      </vt:variant>
      <vt:variant>
        <vt:i4>332</vt:i4>
      </vt:variant>
      <vt:variant>
        <vt:i4>0</vt:i4>
      </vt:variant>
      <vt:variant>
        <vt:i4>5</vt:i4>
      </vt:variant>
      <vt:variant>
        <vt:lpwstr/>
      </vt:variant>
      <vt:variant>
        <vt:lpwstr>_Toc173175956</vt:lpwstr>
      </vt:variant>
      <vt:variant>
        <vt:i4>2490371</vt:i4>
      </vt:variant>
      <vt:variant>
        <vt:i4>326</vt:i4>
      </vt:variant>
      <vt:variant>
        <vt:i4>0</vt:i4>
      </vt:variant>
      <vt:variant>
        <vt:i4>5</vt:i4>
      </vt:variant>
      <vt:variant>
        <vt:lpwstr/>
      </vt:variant>
      <vt:variant>
        <vt:lpwstr>_Toc1007959427</vt:lpwstr>
      </vt:variant>
      <vt:variant>
        <vt:i4>2162697</vt:i4>
      </vt:variant>
      <vt:variant>
        <vt:i4>320</vt:i4>
      </vt:variant>
      <vt:variant>
        <vt:i4>0</vt:i4>
      </vt:variant>
      <vt:variant>
        <vt:i4>5</vt:i4>
      </vt:variant>
      <vt:variant>
        <vt:lpwstr/>
      </vt:variant>
      <vt:variant>
        <vt:lpwstr>_Toc1906638268</vt:lpwstr>
      </vt:variant>
      <vt:variant>
        <vt:i4>2949123</vt:i4>
      </vt:variant>
      <vt:variant>
        <vt:i4>314</vt:i4>
      </vt:variant>
      <vt:variant>
        <vt:i4>0</vt:i4>
      </vt:variant>
      <vt:variant>
        <vt:i4>5</vt:i4>
      </vt:variant>
      <vt:variant>
        <vt:lpwstr/>
      </vt:variant>
      <vt:variant>
        <vt:lpwstr>_Toc1437424912</vt:lpwstr>
      </vt:variant>
      <vt:variant>
        <vt:i4>1638451</vt:i4>
      </vt:variant>
      <vt:variant>
        <vt:i4>308</vt:i4>
      </vt:variant>
      <vt:variant>
        <vt:i4>0</vt:i4>
      </vt:variant>
      <vt:variant>
        <vt:i4>5</vt:i4>
      </vt:variant>
      <vt:variant>
        <vt:lpwstr/>
      </vt:variant>
      <vt:variant>
        <vt:lpwstr>_Toc993304903</vt:lpwstr>
      </vt:variant>
      <vt:variant>
        <vt:i4>1310774</vt:i4>
      </vt:variant>
      <vt:variant>
        <vt:i4>302</vt:i4>
      </vt:variant>
      <vt:variant>
        <vt:i4>0</vt:i4>
      </vt:variant>
      <vt:variant>
        <vt:i4>5</vt:i4>
      </vt:variant>
      <vt:variant>
        <vt:lpwstr/>
      </vt:variant>
      <vt:variant>
        <vt:lpwstr>_Toc401477406</vt:lpwstr>
      </vt:variant>
      <vt:variant>
        <vt:i4>1769535</vt:i4>
      </vt:variant>
      <vt:variant>
        <vt:i4>296</vt:i4>
      </vt:variant>
      <vt:variant>
        <vt:i4>0</vt:i4>
      </vt:variant>
      <vt:variant>
        <vt:i4>5</vt:i4>
      </vt:variant>
      <vt:variant>
        <vt:lpwstr/>
      </vt:variant>
      <vt:variant>
        <vt:lpwstr>_Toc494391676</vt:lpwstr>
      </vt:variant>
      <vt:variant>
        <vt:i4>1572918</vt:i4>
      </vt:variant>
      <vt:variant>
        <vt:i4>290</vt:i4>
      </vt:variant>
      <vt:variant>
        <vt:i4>0</vt:i4>
      </vt:variant>
      <vt:variant>
        <vt:i4>5</vt:i4>
      </vt:variant>
      <vt:variant>
        <vt:lpwstr/>
      </vt:variant>
      <vt:variant>
        <vt:lpwstr>_Toc652143686</vt:lpwstr>
      </vt:variant>
      <vt:variant>
        <vt:i4>3080198</vt:i4>
      </vt:variant>
      <vt:variant>
        <vt:i4>284</vt:i4>
      </vt:variant>
      <vt:variant>
        <vt:i4>0</vt:i4>
      </vt:variant>
      <vt:variant>
        <vt:i4>5</vt:i4>
      </vt:variant>
      <vt:variant>
        <vt:lpwstr/>
      </vt:variant>
      <vt:variant>
        <vt:lpwstr>_Toc1961059580</vt:lpwstr>
      </vt:variant>
      <vt:variant>
        <vt:i4>2228230</vt:i4>
      </vt:variant>
      <vt:variant>
        <vt:i4>278</vt:i4>
      </vt:variant>
      <vt:variant>
        <vt:i4>0</vt:i4>
      </vt:variant>
      <vt:variant>
        <vt:i4>5</vt:i4>
      </vt:variant>
      <vt:variant>
        <vt:lpwstr/>
      </vt:variant>
      <vt:variant>
        <vt:lpwstr>_Toc1764145351</vt:lpwstr>
      </vt:variant>
      <vt:variant>
        <vt:i4>1769522</vt:i4>
      </vt:variant>
      <vt:variant>
        <vt:i4>272</vt:i4>
      </vt:variant>
      <vt:variant>
        <vt:i4>0</vt:i4>
      </vt:variant>
      <vt:variant>
        <vt:i4>5</vt:i4>
      </vt:variant>
      <vt:variant>
        <vt:lpwstr/>
      </vt:variant>
      <vt:variant>
        <vt:lpwstr>_Toc408875912</vt:lpwstr>
      </vt:variant>
      <vt:variant>
        <vt:i4>1507382</vt:i4>
      </vt:variant>
      <vt:variant>
        <vt:i4>266</vt:i4>
      </vt:variant>
      <vt:variant>
        <vt:i4>0</vt:i4>
      </vt:variant>
      <vt:variant>
        <vt:i4>5</vt:i4>
      </vt:variant>
      <vt:variant>
        <vt:lpwstr/>
      </vt:variant>
      <vt:variant>
        <vt:lpwstr>_Toc356613204</vt:lpwstr>
      </vt:variant>
      <vt:variant>
        <vt:i4>1376306</vt:i4>
      </vt:variant>
      <vt:variant>
        <vt:i4>260</vt:i4>
      </vt:variant>
      <vt:variant>
        <vt:i4>0</vt:i4>
      </vt:variant>
      <vt:variant>
        <vt:i4>5</vt:i4>
      </vt:variant>
      <vt:variant>
        <vt:lpwstr/>
      </vt:variant>
      <vt:variant>
        <vt:lpwstr>_Toc140361549</vt:lpwstr>
      </vt:variant>
      <vt:variant>
        <vt:i4>2162693</vt:i4>
      </vt:variant>
      <vt:variant>
        <vt:i4>254</vt:i4>
      </vt:variant>
      <vt:variant>
        <vt:i4>0</vt:i4>
      </vt:variant>
      <vt:variant>
        <vt:i4>5</vt:i4>
      </vt:variant>
      <vt:variant>
        <vt:lpwstr/>
      </vt:variant>
      <vt:variant>
        <vt:lpwstr>_Toc1453307756</vt:lpwstr>
      </vt:variant>
      <vt:variant>
        <vt:i4>1572915</vt:i4>
      </vt:variant>
      <vt:variant>
        <vt:i4>248</vt:i4>
      </vt:variant>
      <vt:variant>
        <vt:i4>0</vt:i4>
      </vt:variant>
      <vt:variant>
        <vt:i4>5</vt:i4>
      </vt:variant>
      <vt:variant>
        <vt:lpwstr/>
      </vt:variant>
      <vt:variant>
        <vt:lpwstr>_Toc83934966</vt:lpwstr>
      </vt:variant>
      <vt:variant>
        <vt:i4>3080207</vt:i4>
      </vt:variant>
      <vt:variant>
        <vt:i4>242</vt:i4>
      </vt:variant>
      <vt:variant>
        <vt:i4>0</vt:i4>
      </vt:variant>
      <vt:variant>
        <vt:i4>5</vt:i4>
      </vt:variant>
      <vt:variant>
        <vt:lpwstr/>
      </vt:variant>
      <vt:variant>
        <vt:lpwstr>_Toc1617895121</vt:lpwstr>
      </vt:variant>
      <vt:variant>
        <vt:i4>1441840</vt:i4>
      </vt:variant>
      <vt:variant>
        <vt:i4>236</vt:i4>
      </vt:variant>
      <vt:variant>
        <vt:i4>0</vt:i4>
      </vt:variant>
      <vt:variant>
        <vt:i4>5</vt:i4>
      </vt:variant>
      <vt:variant>
        <vt:lpwstr/>
      </vt:variant>
      <vt:variant>
        <vt:lpwstr>_Toc135072300</vt:lpwstr>
      </vt:variant>
      <vt:variant>
        <vt:i4>3014661</vt:i4>
      </vt:variant>
      <vt:variant>
        <vt:i4>230</vt:i4>
      </vt:variant>
      <vt:variant>
        <vt:i4>0</vt:i4>
      </vt:variant>
      <vt:variant>
        <vt:i4>5</vt:i4>
      </vt:variant>
      <vt:variant>
        <vt:lpwstr/>
      </vt:variant>
      <vt:variant>
        <vt:lpwstr>_Toc1544285474</vt:lpwstr>
      </vt:variant>
      <vt:variant>
        <vt:i4>3080203</vt:i4>
      </vt:variant>
      <vt:variant>
        <vt:i4>224</vt:i4>
      </vt:variant>
      <vt:variant>
        <vt:i4>0</vt:i4>
      </vt:variant>
      <vt:variant>
        <vt:i4>5</vt:i4>
      </vt:variant>
      <vt:variant>
        <vt:lpwstr/>
      </vt:variant>
      <vt:variant>
        <vt:lpwstr>_Toc1649854527</vt:lpwstr>
      </vt:variant>
      <vt:variant>
        <vt:i4>1835059</vt:i4>
      </vt:variant>
      <vt:variant>
        <vt:i4>218</vt:i4>
      </vt:variant>
      <vt:variant>
        <vt:i4>0</vt:i4>
      </vt:variant>
      <vt:variant>
        <vt:i4>5</vt:i4>
      </vt:variant>
      <vt:variant>
        <vt:lpwstr/>
      </vt:variant>
      <vt:variant>
        <vt:lpwstr>_Toc521478058</vt:lpwstr>
      </vt:variant>
      <vt:variant>
        <vt:i4>2293760</vt:i4>
      </vt:variant>
      <vt:variant>
        <vt:i4>212</vt:i4>
      </vt:variant>
      <vt:variant>
        <vt:i4>0</vt:i4>
      </vt:variant>
      <vt:variant>
        <vt:i4>5</vt:i4>
      </vt:variant>
      <vt:variant>
        <vt:lpwstr/>
      </vt:variant>
      <vt:variant>
        <vt:lpwstr>_Toc1724202631</vt:lpwstr>
      </vt:variant>
      <vt:variant>
        <vt:i4>1310776</vt:i4>
      </vt:variant>
      <vt:variant>
        <vt:i4>206</vt:i4>
      </vt:variant>
      <vt:variant>
        <vt:i4>0</vt:i4>
      </vt:variant>
      <vt:variant>
        <vt:i4>5</vt:i4>
      </vt:variant>
      <vt:variant>
        <vt:lpwstr/>
      </vt:variant>
      <vt:variant>
        <vt:lpwstr>_Toc944001564</vt:lpwstr>
      </vt:variant>
      <vt:variant>
        <vt:i4>1900602</vt:i4>
      </vt:variant>
      <vt:variant>
        <vt:i4>200</vt:i4>
      </vt:variant>
      <vt:variant>
        <vt:i4>0</vt:i4>
      </vt:variant>
      <vt:variant>
        <vt:i4>5</vt:i4>
      </vt:variant>
      <vt:variant>
        <vt:lpwstr/>
      </vt:variant>
      <vt:variant>
        <vt:lpwstr>_Toc159678512</vt:lpwstr>
      </vt:variant>
      <vt:variant>
        <vt:i4>3080205</vt:i4>
      </vt:variant>
      <vt:variant>
        <vt:i4>194</vt:i4>
      </vt:variant>
      <vt:variant>
        <vt:i4>0</vt:i4>
      </vt:variant>
      <vt:variant>
        <vt:i4>5</vt:i4>
      </vt:variant>
      <vt:variant>
        <vt:lpwstr/>
      </vt:variant>
      <vt:variant>
        <vt:lpwstr>_Toc1384292244</vt:lpwstr>
      </vt:variant>
      <vt:variant>
        <vt:i4>2752519</vt:i4>
      </vt:variant>
      <vt:variant>
        <vt:i4>188</vt:i4>
      </vt:variant>
      <vt:variant>
        <vt:i4>0</vt:i4>
      </vt:variant>
      <vt:variant>
        <vt:i4>5</vt:i4>
      </vt:variant>
      <vt:variant>
        <vt:lpwstr/>
      </vt:variant>
      <vt:variant>
        <vt:lpwstr>_Toc1951160427</vt:lpwstr>
      </vt:variant>
      <vt:variant>
        <vt:i4>2293770</vt:i4>
      </vt:variant>
      <vt:variant>
        <vt:i4>182</vt:i4>
      </vt:variant>
      <vt:variant>
        <vt:i4>0</vt:i4>
      </vt:variant>
      <vt:variant>
        <vt:i4>5</vt:i4>
      </vt:variant>
      <vt:variant>
        <vt:lpwstr/>
      </vt:variant>
      <vt:variant>
        <vt:lpwstr>_Toc1119852900</vt:lpwstr>
      </vt:variant>
      <vt:variant>
        <vt:i4>1835068</vt:i4>
      </vt:variant>
      <vt:variant>
        <vt:i4>176</vt:i4>
      </vt:variant>
      <vt:variant>
        <vt:i4>0</vt:i4>
      </vt:variant>
      <vt:variant>
        <vt:i4>5</vt:i4>
      </vt:variant>
      <vt:variant>
        <vt:lpwstr/>
      </vt:variant>
      <vt:variant>
        <vt:lpwstr>_Toc786045965</vt:lpwstr>
      </vt:variant>
      <vt:variant>
        <vt:i4>2293766</vt:i4>
      </vt:variant>
      <vt:variant>
        <vt:i4>170</vt:i4>
      </vt:variant>
      <vt:variant>
        <vt:i4>0</vt:i4>
      </vt:variant>
      <vt:variant>
        <vt:i4>5</vt:i4>
      </vt:variant>
      <vt:variant>
        <vt:lpwstr/>
      </vt:variant>
      <vt:variant>
        <vt:lpwstr>_Toc1358196650</vt:lpwstr>
      </vt:variant>
      <vt:variant>
        <vt:i4>2424839</vt:i4>
      </vt:variant>
      <vt:variant>
        <vt:i4>164</vt:i4>
      </vt:variant>
      <vt:variant>
        <vt:i4>0</vt:i4>
      </vt:variant>
      <vt:variant>
        <vt:i4>5</vt:i4>
      </vt:variant>
      <vt:variant>
        <vt:lpwstr/>
      </vt:variant>
      <vt:variant>
        <vt:lpwstr>_Toc2046730661</vt:lpwstr>
      </vt:variant>
      <vt:variant>
        <vt:i4>1638449</vt:i4>
      </vt:variant>
      <vt:variant>
        <vt:i4>158</vt:i4>
      </vt:variant>
      <vt:variant>
        <vt:i4>0</vt:i4>
      </vt:variant>
      <vt:variant>
        <vt:i4>5</vt:i4>
      </vt:variant>
      <vt:variant>
        <vt:lpwstr/>
      </vt:variant>
      <vt:variant>
        <vt:lpwstr>_Toc180192953</vt:lpwstr>
      </vt:variant>
      <vt:variant>
        <vt:i4>3080207</vt:i4>
      </vt:variant>
      <vt:variant>
        <vt:i4>152</vt:i4>
      </vt:variant>
      <vt:variant>
        <vt:i4>0</vt:i4>
      </vt:variant>
      <vt:variant>
        <vt:i4>5</vt:i4>
      </vt:variant>
      <vt:variant>
        <vt:lpwstr/>
      </vt:variant>
      <vt:variant>
        <vt:lpwstr>_Toc1083310852</vt:lpwstr>
      </vt:variant>
      <vt:variant>
        <vt:i4>1179701</vt:i4>
      </vt:variant>
      <vt:variant>
        <vt:i4>146</vt:i4>
      </vt:variant>
      <vt:variant>
        <vt:i4>0</vt:i4>
      </vt:variant>
      <vt:variant>
        <vt:i4>5</vt:i4>
      </vt:variant>
      <vt:variant>
        <vt:lpwstr/>
      </vt:variant>
      <vt:variant>
        <vt:lpwstr>_Toc425859165</vt:lpwstr>
      </vt:variant>
      <vt:variant>
        <vt:i4>2686977</vt:i4>
      </vt:variant>
      <vt:variant>
        <vt:i4>140</vt:i4>
      </vt:variant>
      <vt:variant>
        <vt:i4>0</vt:i4>
      </vt:variant>
      <vt:variant>
        <vt:i4>5</vt:i4>
      </vt:variant>
      <vt:variant>
        <vt:lpwstr/>
      </vt:variant>
      <vt:variant>
        <vt:lpwstr>_Toc1119672051</vt:lpwstr>
      </vt:variant>
      <vt:variant>
        <vt:i4>2621445</vt:i4>
      </vt:variant>
      <vt:variant>
        <vt:i4>134</vt:i4>
      </vt:variant>
      <vt:variant>
        <vt:i4>0</vt:i4>
      </vt:variant>
      <vt:variant>
        <vt:i4>5</vt:i4>
      </vt:variant>
      <vt:variant>
        <vt:lpwstr/>
      </vt:variant>
      <vt:variant>
        <vt:lpwstr>_Toc1913464053</vt:lpwstr>
      </vt:variant>
      <vt:variant>
        <vt:i4>1376309</vt:i4>
      </vt:variant>
      <vt:variant>
        <vt:i4>128</vt:i4>
      </vt:variant>
      <vt:variant>
        <vt:i4>0</vt:i4>
      </vt:variant>
      <vt:variant>
        <vt:i4>5</vt:i4>
      </vt:variant>
      <vt:variant>
        <vt:lpwstr/>
      </vt:variant>
      <vt:variant>
        <vt:lpwstr>_Toc921744933</vt:lpwstr>
      </vt:variant>
      <vt:variant>
        <vt:i4>2686981</vt:i4>
      </vt:variant>
      <vt:variant>
        <vt:i4>122</vt:i4>
      </vt:variant>
      <vt:variant>
        <vt:i4>0</vt:i4>
      </vt:variant>
      <vt:variant>
        <vt:i4>5</vt:i4>
      </vt:variant>
      <vt:variant>
        <vt:lpwstr/>
      </vt:variant>
      <vt:variant>
        <vt:lpwstr>_Toc1138277222</vt:lpwstr>
      </vt:variant>
      <vt:variant>
        <vt:i4>1900594</vt:i4>
      </vt:variant>
      <vt:variant>
        <vt:i4>116</vt:i4>
      </vt:variant>
      <vt:variant>
        <vt:i4>0</vt:i4>
      </vt:variant>
      <vt:variant>
        <vt:i4>5</vt:i4>
      </vt:variant>
      <vt:variant>
        <vt:lpwstr/>
      </vt:variant>
      <vt:variant>
        <vt:lpwstr>_Toc207764194</vt:lpwstr>
      </vt:variant>
      <vt:variant>
        <vt:i4>2031674</vt:i4>
      </vt:variant>
      <vt:variant>
        <vt:i4>110</vt:i4>
      </vt:variant>
      <vt:variant>
        <vt:i4>0</vt:i4>
      </vt:variant>
      <vt:variant>
        <vt:i4>5</vt:i4>
      </vt:variant>
      <vt:variant>
        <vt:lpwstr/>
      </vt:variant>
      <vt:variant>
        <vt:lpwstr>_Toc893550448</vt:lpwstr>
      </vt:variant>
      <vt:variant>
        <vt:i4>2490373</vt:i4>
      </vt:variant>
      <vt:variant>
        <vt:i4>104</vt:i4>
      </vt:variant>
      <vt:variant>
        <vt:i4>0</vt:i4>
      </vt:variant>
      <vt:variant>
        <vt:i4>5</vt:i4>
      </vt:variant>
      <vt:variant>
        <vt:lpwstr/>
      </vt:variant>
      <vt:variant>
        <vt:lpwstr>_Toc2014969063</vt:lpwstr>
      </vt:variant>
      <vt:variant>
        <vt:i4>1966131</vt:i4>
      </vt:variant>
      <vt:variant>
        <vt:i4>98</vt:i4>
      </vt:variant>
      <vt:variant>
        <vt:i4>0</vt:i4>
      </vt:variant>
      <vt:variant>
        <vt:i4>5</vt:i4>
      </vt:variant>
      <vt:variant>
        <vt:lpwstr/>
      </vt:variant>
      <vt:variant>
        <vt:lpwstr>_Toc865698713</vt:lpwstr>
      </vt:variant>
      <vt:variant>
        <vt:i4>2293760</vt:i4>
      </vt:variant>
      <vt:variant>
        <vt:i4>92</vt:i4>
      </vt:variant>
      <vt:variant>
        <vt:i4>0</vt:i4>
      </vt:variant>
      <vt:variant>
        <vt:i4>5</vt:i4>
      </vt:variant>
      <vt:variant>
        <vt:lpwstr/>
      </vt:variant>
      <vt:variant>
        <vt:lpwstr>_Toc1182070595</vt:lpwstr>
      </vt:variant>
      <vt:variant>
        <vt:i4>2097167</vt:i4>
      </vt:variant>
      <vt:variant>
        <vt:i4>86</vt:i4>
      </vt:variant>
      <vt:variant>
        <vt:i4>0</vt:i4>
      </vt:variant>
      <vt:variant>
        <vt:i4>5</vt:i4>
      </vt:variant>
      <vt:variant>
        <vt:lpwstr/>
      </vt:variant>
      <vt:variant>
        <vt:lpwstr>_Toc1349497296</vt:lpwstr>
      </vt:variant>
      <vt:variant>
        <vt:i4>2031672</vt:i4>
      </vt:variant>
      <vt:variant>
        <vt:i4>80</vt:i4>
      </vt:variant>
      <vt:variant>
        <vt:i4>0</vt:i4>
      </vt:variant>
      <vt:variant>
        <vt:i4>5</vt:i4>
      </vt:variant>
      <vt:variant>
        <vt:lpwstr/>
      </vt:variant>
      <vt:variant>
        <vt:lpwstr>_Toc380420947</vt:lpwstr>
      </vt:variant>
      <vt:variant>
        <vt:i4>2293760</vt:i4>
      </vt:variant>
      <vt:variant>
        <vt:i4>74</vt:i4>
      </vt:variant>
      <vt:variant>
        <vt:i4>0</vt:i4>
      </vt:variant>
      <vt:variant>
        <vt:i4>5</vt:i4>
      </vt:variant>
      <vt:variant>
        <vt:lpwstr/>
      </vt:variant>
      <vt:variant>
        <vt:lpwstr>_Toc1115630360</vt:lpwstr>
      </vt:variant>
      <vt:variant>
        <vt:i4>2555909</vt:i4>
      </vt:variant>
      <vt:variant>
        <vt:i4>68</vt:i4>
      </vt:variant>
      <vt:variant>
        <vt:i4>0</vt:i4>
      </vt:variant>
      <vt:variant>
        <vt:i4>5</vt:i4>
      </vt:variant>
      <vt:variant>
        <vt:lpwstr/>
      </vt:variant>
      <vt:variant>
        <vt:lpwstr>_Toc1462177544</vt:lpwstr>
      </vt:variant>
      <vt:variant>
        <vt:i4>2621448</vt:i4>
      </vt:variant>
      <vt:variant>
        <vt:i4>62</vt:i4>
      </vt:variant>
      <vt:variant>
        <vt:i4>0</vt:i4>
      </vt:variant>
      <vt:variant>
        <vt:i4>5</vt:i4>
      </vt:variant>
      <vt:variant>
        <vt:lpwstr/>
      </vt:variant>
      <vt:variant>
        <vt:lpwstr>_Toc1915313381</vt:lpwstr>
      </vt:variant>
      <vt:variant>
        <vt:i4>2555905</vt:i4>
      </vt:variant>
      <vt:variant>
        <vt:i4>56</vt:i4>
      </vt:variant>
      <vt:variant>
        <vt:i4>0</vt:i4>
      </vt:variant>
      <vt:variant>
        <vt:i4>5</vt:i4>
      </vt:variant>
      <vt:variant>
        <vt:lpwstr/>
      </vt:variant>
      <vt:variant>
        <vt:lpwstr>_Toc1360444067</vt:lpwstr>
      </vt:variant>
      <vt:variant>
        <vt:i4>1769522</vt:i4>
      </vt:variant>
      <vt:variant>
        <vt:i4>50</vt:i4>
      </vt:variant>
      <vt:variant>
        <vt:i4>0</vt:i4>
      </vt:variant>
      <vt:variant>
        <vt:i4>5</vt:i4>
      </vt:variant>
      <vt:variant>
        <vt:lpwstr/>
      </vt:variant>
      <vt:variant>
        <vt:lpwstr>_Toc84688848</vt:lpwstr>
      </vt:variant>
      <vt:variant>
        <vt:i4>2424845</vt:i4>
      </vt:variant>
      <vt:variant>
        <vt:i4>44</vt:i4>
      </vt:variant>
      <vt:variant>
        <vt:i4>0</vt:i4>
      </vt:variant>
      <vt:variant>
        <vt:i4>5</vt:i4>
      </vt:variant>
      <vt:variant>
        <vt:lpwstr/>
      </vt:variant>
      <vt:variant>
        <vt:lpwstr>_Toc1794284039</vt:lpwstr>
      </vt:variant>
      <vt:variant>
        <vt:i4>2818054</vt:i4>
      </vt:variant>
      <vt:variant>
        <vt:i4>38</vt:i4>
      </vt:variant>
      <vt:variant>
        <vt:i4>0</vt:i4>
      </vt:variant>
      <vt:variant>
        <vt:i4>5</vt:i4>
      </vt:variant>
      <vt:variant>
        <vt:lpwstr/>
      </vt:variant>
      <vt:variant>
        <vt:lpwstr>_Toc1343291104</vt:lpwstr>
      </vt:variant>
      <vt:variant>
        <vt:i4>1179710</vt:i4>
      </vt:variant>
      <vt:variant>
        <vt:i4>32</vt:i4>
      </vt:variant>
      <vt:variant>
        <vt:i4>0</vt:i4>
      </vt:variant>
      <vt:variant>
        <vt:i4>5</vt:i4>
      </vt:variant>
      <vt:variant>
        <vt:lpwstr/>
      </vt:variant>
      <vt:variant>
        <vt:lpwstr>_Toc968296671</vt:lpwstr>
      </vt:variant>
      <vt:variant>
        <vt:i4>2228235</vt:i4>
      </vt:variant>
      <vt:variant>
        <vt:i4>26</vt:i4>
      </vt:variant>
      <vt:variant>
        <vt:i4>0</vt:i4>
      </vt:variant>
      <vt:variant>
        <vt:i4>5</vt:i4>
      </vt:variant>
      <vt:variant>
        <vt:lpwstr/>
      </vt:variant>
      <vt:variant>
        <vt:lpwstr>_Toc1984229892</vt:lpwstr>
      </vt:variant>
      <vt:variant>
        <vt:i4>1179709</vt:i4>
      </vt:variant>
      <vt:variant>
        <vt:i4>20</vt:i4>
      </vt:variant>
      <vt:variant>
        <vt:i4>0</vt:i4>
      </vt:variant>
      <vt:variant>
        <vt:i4>5</vt:i4>
      </vt:variant>
      <vt:variant>
        <vt:lpwstr/>
      </vt:variant>
      <vt:variant>
        <vt:lpwstr>_Toc890962373</vt:lpwstr>
      </vt:variant>
      <vt:variant>
        <vt:i4>2097163</vt:i4>
      </vt:variant>
      <vt:variant>
        <vt:i4>14</vt:i4>
      </vt:variant>
      <vt:variant>
        <vt:i4>0</vt:i4>
      </vt:variant>
      <vt:variant>
        <vt:i4>5</vt:i4>
      </vt:variant>
      <vt:variant>
        <vt:lpwstr/>
      </vt:variant>
      <vt:variant>
        <vt:lpwstr>_Toc1601012988</vt:lpwstr>
      </vt:variant>
      <vt:variant>
        <vt:i4>1310779</vt:i4>
      </vt:variant>
      <vt:variant>
        <vt:i4>8</vt:i4>
      </vt:variant>
      <vt:variant>
        <vt:i4>0</vt:i4>
      </vt:variant>
      <vt:variant>
        <vt:i4>5</vt:i4>
      </vt:variant>
      <vt:variant>
        <vt:lpwstr/>
      </vt:variant>
      <vt:variant>
        <vt:lpwstr>_Toc648217420</vt:lpwstr>
      </vt:variant>
      <vt:variant>
        <vt:i4>1572927</vt:i4>
      </vt:variant>
      <vt:variant>
        <vt:i4>2</vt:i4>
      </vt:variant>
      <vt:variant>
        <vt:i4>0</vt:i4>
      </vt:variant>
      <vt:variant>
        <vt:i4>5</vt:i4>
      </vt:variant>
      <vt:variant>
        <vt:lpwstr/>
      </vt:variant>
      <vt:variant>
        <vt:lpwstr>_Toc647884672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Thomas</dc:creator>
  <cp:keywords/>
  <dc:description/>
  <cp:lastModifiedBy>Jiaxing Yi</cp:lastModifiedBy>
  <cp:revision>50</cp:revision>
  <dcterms:created xsi:type="dcterms:W3CDTF">2025-11-10T04:47:00Z</dcterms:created>
  <dcterms:modified xsi:type="dcterms:W3CDTF">2025-11-17T22:59:00Z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0x01010073C1B4D0AA6C79468565BA6F031B6CE8</vt:lpwstr>
  </property>
</Properties>
</file>