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1AD6BF">
      <w:pPr>
        <w:pStyle w:val="3"/>
        <w:ind w:left="562" w:hanging="562" w:hangingChars="200"/>
      </w:pPr>
      <w:r>
        <w:rPr>
          <w:rFonts w:hint="eastAsia"/>
        </w:rPr>
        <w:t>特征工程</w:t>
      </w:r>
    </w:p>
    <w:p w14:paraId="00AB3296">
      <w:pPr>
        <w:pStyle w:val="18"/>
        <w:spacing w:beforeAutospacing="0" w:afterAutospacing="0"/>
        <w:ind w:firstLine="480"/>
      </w:pPr>
      <w:r>
        <w:t>在粮食产量预测这一复杂的时空动态系统中，特征工程远不止是数据预处理的前置步骤，而是整个模型系统的灵魂与价值核心。其根本目标在于，将原始、异构、低信噪比的观测数据，转化为能够被机器学习模型有效学习、并精准映射到最终产量形成的高价值信息密度特征。我们的特征工程体系秉承以下设计哲学：</w:t>
      </w:r>
    </w:p>
    <w:p w14:paraId="27FDB8D4">
      <w:pPr>
        <w:numPr>
          <w:ilvl w:val="0"/>
          <w:numId w:val="2"/>
        </w:numPr>
        <w:spacing w:before="0" w:beforeAutospacing="1" w:after="0" w:afterAutospacing="1"/>
        <w:ind w:left="0" w:firstLine="480"/>
      </w:pPr>
      <w:r>
        <w:t>数据驱动与农学机理深度融合：我们不仅依赖数据挖掘技术从海量数据中自动发现模式，更将作物生理学、农业气象学、土壤学等领域的专家知识深度编码到特征生成逻辑中。例如，基于大豆生长的R1-R8关键物候期来定义特征聚合窗口，确保了特征与作物生理过程的严格对齐。</w:t>
      </w:r>
    </w:p>
    <w:p w14:paraId="1806F6AB">
      <w:pPr>
        <w:numPr>
          <w:ilvl w:val="0"/>
          <w:numId w:val="2"/>
        </w:numPr>
        <w:spacing w:before="0" w:beforeAutospacing="1" w:after="0" w:afterAutospacing="1"/>
        <w:ind w:left="0" w:firstLine="480"/>
      </w:pPr>
      <w:r>
        <w:t>面向业务的可解释性与可行动性：我们构建的每一个特征都具有明确的物理或业务意义（如“开花-灌浆期降水亏缺指数”）。这使得模型的预测结果不仅是冰冷的数字，更能被业务专家理解、验证，并转化为具体的风险管控行动（如调整采购来源）。</w:t>
      </w:r>
    </w:p>
    <w:p w14:paraId="450C612C">
      <w:pPr>
        <w:numPr>
          <w:ilvl w:val="0"/>
          <w:numId w:val="2"/>
        </w:numPr>
        <w:spacing w:before="0" w:beforeAutospacing="1" w:after="0" w:afterAutospacing="1"/>
        <w:ind w:left="0" w:firstLine="480"/>
      </w:pPr>
      <w:r>
        <w:t>为模型演进奠定数据基石：第一阶段的特征工程方案，在设计之初就考虑了与未来时空基础模型的无缝衔接。我们构建的自动化数据管道和基于农学日历的特征计算框架，是未来进行像素级自监督预训练的直接前提和核心资产。</w:t>
      </w:r>
    </w:p>
    <w:p w14:paraId="41D4DA96">
      <w:pPr>
        <w:pStyle w:val="18"/>
        <w:spacing w:beforeAutospacing="0" w:afterAutospacing="0"/>
        <w:ind w:firstLine="480"/>
      </w:pPr>
      <w:r>
        <w:t>基于以上哲学，我们的特征工程体系被系统性地构建为支撑多尺度预测、驱动因子解析、风险早期预警、产量因子特征分析和种植面积特征因子分析五大能力的坚实底座。</w:t>
      </w:r>
    </w:p>
    <w:p w14:paraId="10EB4964">
      <w:pPr>
        <w:pStyle w:val="5"/>
        <w:spacing w:before="0" w:after="0" w:line="240" w:lineRule="auto"/>
        <w:ind w:firstLine="0"/>
      </w:pPr>
      <w:r>
        <w:rPr>
          <w:rFonts w:hint="eastAsia"/>
        </w:rPr>
        <w:t>级联逻辑</w:t>
      </w:r>
      <w:r>
        <w:t>节点扰动强度</w:t>
      </w:r>
    </w:p>
    <w:p w14:paraId="23877C92">
      <w:pPr>
        <w:pStyle w:val="18"/>
        <w:spacing w:beforeAutospacing="0" w:afterAutospacing="0"/>
        <w:ind w:firstLine="480"/>
      </w:pPr>
      <w:r>
        <w:t>节点扰动强度”是整个风险预测引擎（R-Engine）从“感知微观事实”迈向“推演宏观风险”的第一步，是连接轨迹引擎与风险大脑的关键特征向量。具体可从以下三个维度进行深入解析：</w:t>
      </w:r>
    </w:p>
    <w:p w14:paraId="0F907176">
      <w:pPr>
        <w:pStyle w:val="6"/>
        <w:shd w:val="clear" w:color="auto" w:fill="FFFFFF"/>
        <w:spacing w:before="0" w:after="0"/>
        <w:ind w:firstLine="480"/>
        <w:rPr>
          <w:rFonts w:ascii="Arial" w:hAnsi="Arial" w:cs="Arial"/>
          <w:color w:val="2B2D31"/>
          <w:sz w:val="21"/>
          <w:szCs w:val="21"/>
        </w:rPr>
      </w:pPr>
      <w:r>
        <w:t>业务定义与系统定位：异常事件的量化“震源</w:t>
      </w:r>
      <w:r>
        <w:rPr>
          <w:rStyle w:val="39"/>
          <w:rFonts w:ascii="Arial" w:hAnsi="Arial" w:cs="Arial"/>
          <w:color w:val="2B2D31"/>
          <w:sz w:val="21"/>
          <w:szCs w:val="21"/>
        </w:rPr>
        <w:t>”</w:t>
      </w:r>
    </w:p>
    <w:p w14:paraId="50F74804">
      <w:pPr>
        <w:pStyle w:val="18"/>
        <w:spacing w:beforeAutospacing="0" w:afterAutospacing="0"/>
        <w:ind w:firstLine="480"/>
      </w:pPr>
      <w:r>
        <w:t>业务映射：在实际物流场景中，车辆或船舶随时可能发生掉速、轨迹偏移或异常停留等状况。这些由轨迹引擎（S-Engine）捕捉到的“确定性事实”，对整条物理链路会产生不同程度的破坏力。“节点扰动强度”正是用来量化这种实时异常对物流物理链路产生的瞬时影响程度。</w:t>
      </w:r>
    </w:p>
    <w:p w14:paraId="0325FBAE">
      <w:pPr>
        <w:pStyle w:val="18"/>
        <w:spacing w:beforeAutospacing="0" w:afterAutospacing="0"/>
        <w:ind w:firstLine="480"/>
      </w:pPr>
      <w:r>
        <w:t>系统定位：在整个风险预测架构中，它扮演着“初始扰动源”的角色。它将 S-Engine 输出的底层逻辑状态信号进行特征提取，转化为机器学习模型可读的高维向量，作为后续复杂网络推演的触发起点。</w:t>
      </w:r>
    </w:p>
    <w:p w14:paraId="109C401F">
      <w:pPr>
        <w:pStyle w:val="6"/>
        <w:ind w:firstLine="480"/>
      </w:pPr>
      <w:r>
        <w:rPr>
          <w:rStyle w:val="39"/>
        </w:rPr>
        <w:t>科学计算逻辑：基于置信度与非线性时长的数学建模</w:t>
      </w:r>
    </w:p>
    <w:p w14:paraId="743AC935">
      <w:pPr>
        <w:pStyle w:val="18"/>
        <w:spacing w:beforeAutospacing="0" w:afterAutospacing="0"/>
        <w:ind w:firstLine="480"/>
        <w:rPr>
          <w:b/>
        </w:rPr>
      </w:pPr>
      <w:r>
        <w:t>该特征并非简单的数据透传，而是经过了严谨的数学转换，其核心计算公式为：</w:t>
      </w:r>
    </w:p>
    <w:p w14:paraId="68A9941E">
      <w:pPr>
        <w:pStyle w:val="18"/>
        <w:spacing w:beforeAutospacing="0" w:afterAutospacing="0"/>
        <w:ind w:firstLine="480"/>
      </w:pPr>
      <w:r>
        <w:t>E=Conf×log</w:t>
      </w:r>
      <w:r>
        <w:rPr>
          <w:rFonts w:ascii="Cambria" w:hAnsi="Cambria" w:cs="Cambria"/>
        </w:rPr>
        <w:t>⁡</w:t>
      </w:r>
      <w:r>
        <w:t>(1+</w:t>
      </w:r>
      <w:r>
        <w:rPr>
          <w:rFonts w:hint="eastAsia" w:cs="宋体"/>
        </w:rPr>
        <w:t>Δ</w:t>
      </w:r>
      <w:r>
        <w:t>T)E=Conf×log(1+ΔT)</w:t>
      </w:r>
    </w:p>
    <w:p w14:paraId="3B9AB427">
      <w:pPr>
        <w:pStyle w:val="18"/>
        <w:spacing w:beforeAutospacing="0" w:afterAutospacing="0"/>
        <w:ind w:firstLine="480"/>
        <w:rPr>
          <w:b/>
        </w:rPr>
      </w:pPr>
      <w:r>
        <w:t>置信度加权 (ConfConf)：引入轨迹引擎（S-Engine）输出信号的置信度作为乘数。这意味着系统具备“自我怀疑”和“容错”能力。如果底层对某个异常（如短时信号丢失引发的疑似停泊）的确信度较低，那么传递给风险引擎的扰动强度也会相应衰减，有效防止底层误报引发全网级别的虚假级联预警。</w:t>
      </w:r>
    </w:p>
    <w:p w14:paraId="02102D2C">
      <w:pPr>
        <w:pStyle w:val="18"/>
        <w:spacing w:beforeAutospacing="0" w:afterAutospacing="0"/>
        <w:ind w:firstLine="480"/>
        <w:rPr>
          <w:b/>
        </w:rPr>
      </w:pPr>
      <w:r>
        <w:t>时间衰减与非线性平滑 (log</w:t>
      </w:r>
      <w:r>
        <w:rPr>
          <w:rFonts w:ascii="Cambria" w:hAnsi="Cambria" w:cs="Cambria"/>
        </w:rPr>
        <w:t>⁡</w:t>
      </w:r>
      <w:r>
        <w:t>(1+</w:t>
      </w:r>
      <w:r>
        <w:rPr>
          <w:rFonts w:hint="eastAsia" w:cs="宋体"/>
        </w:rPr>
        <w:t>Δ</w:t>
      </w:r>
      <w:r>
        <w:t>T)log(1+ΔT))：公式将异常持续时长 (ΔTΔT) 进行了对数（log</w:t>
      </w:r>
      <w:r>
        <w:rPr>
          <w:rFonts w:ascii="Cambria" w:hAnsi="Cambria" w:cs="Cambria"/>
        </w:rPr>
        <w:t>⁡</w:t>
      </w:r>
      <w:r>
        <w:t>log）处理。这不仅是为了防止数值溢出（如出现极长持续时间导致特征爆炸），更符合物流风险的客观物理规律——异常初期的边际影响最大（例如延误 1 小时与延误 2 小时的影响差异显著），而随着时间无限拉长，其增量破坏力会逐渐收敛。这种非线性的量化方式，使得特征表达更加平滑、鲁棒。</w:t>
      </w:r>
    </w:p>
    <w:p w14:paraId="61DC8993">
      <w:pPr>
        <w:pStyle w:val="6"/>
        <w:ind w:firstLine="480"/>
      </w:pPr>
      <w:r>
        <w:rPr>
          <w:rStyle w:val="39"/>
        </w:rPr>
        <w:t>模型消费与图网络推演：驱动 GNN 级联扩散的初始向量</w:t>
      </w:r>
    </w:p>
    <w:p w14:paraId="1A90DA4F">
      <w:pPr>
        <w:pStyle w:val="18"/>
        <w:spacing w:beforeAutospacing="0" w:afterAutospacing="0"/>
        <w:ind w:firstLine="480"/>
      </w:pPr>
      <w:r>
        <w:t>注入拓扑网络：计算出的“节点扰动强度”特征，不会孤立存在，而是会严格对齐到全链路拓扑图（基于 H3 网格索引）的具体节点上。它构成了图神经网络（GNN）风险传导模型的节点初始状态向量。</w:t>
      </w:r>
    </w:p>
    <w:p w14:paraId="2D3BF8F9">
      <w:pPr>
        <w:pStyle w:val="18"/>
        <w:spacing w:beforeAutospacing="0" w:afterAutospacing="0"/>
        <w:ind w:firstLine="480"/>
      </w:pPr>
      <w:r>
        <w:t>驱动空间级联计算：一旦该特征被激活并注入，GNN 算子（如 STGCN）就会吸收这一“扰动能量”，结合历史边权重分布、分供方资信等静态特征，开始模拟风险是如何像水波一样，从当前异常节点沿物流路径向下游口岸、换装点等环节扩散的，最终实现对下游节点拥堵或延误压力的定量评估。</w:t>
      </w:r>
    </w:p>
    <w:p w14:paraId="04D95E62">
      <w:pPr>
        <w:pStyle w:val="6"/>
        <w:ind w:firstLine="480"/>
      </w:pPr>
      <w:r>
        <w:rPr>
          <w:rFonts w:hint="eastAsia"/>
        </w:rPr>
        <w:t>总结分析</w:t>
      </w:r>
    </w:p>
    <w:p w14:paraId="4A2E8D96">
      <w:pPr>
        <w:pStyle w:val="18"/>
        <w:spacing w:beforeAutospacing="0" w:afterAutospacing="0"/>
        <w:ind w:firstLine="480"/>
      </w:pPr>
      <w:r>
        <w:rPr>
          <w:rFonts w:hint="eastAsia"/>
        </w:rPr>
        <w:t>“节点扰动强度”是</w:t>
      </w:r>
      <w:r>
        <w:t xml:space="preserve"> R-Engine 特征工程中实现**“跨引擎联动”与“因果推理”**的核心抓手。它巧妙地通过数学公式（置信度惩罚与时间非线性对数化），将 S-Engine 发现的离散化、微观的“异常状态”（如某条船现在掉速了），成功翻译成了连续化、可计算的“扰动能量”。这一特征的构建，直接决定了下游图神经网络（GNN）能否精准刻画出风险传播的“蝴蝶效应”，是实现全链路风险防线从“事后发现”向“提前 24-48 小时预警”跨越的基石所在。</w:t>
      </w:r>
    </w:p>
    <w:p w14:paraId="51F41849">
      <w:pPr>
        <w:spacing w:before="0" w:after="0"/>
        <w:ind w:firstLine="480"/>
      </w:pPr>
    </w:p>
    <w:p w14:paraId="12553005">
      <w:pPr>
        <w:pStyle w:val="5"/>
        <w:spacing w:before="0" w:after="0" w:line="240" w:lineRule="auto"/>
        <w:ind w:firstLine="0"/>
      </w:pPr>
      <w:r>
        <w:rPr>
          <w:rFonts w:hint="eastAsia"/>
        </w:rPr>
        <w:t>主体资信</w:t>
      </w:r>
      <w:r>
        <w:t>供应商风险偏离度</w:t>
      </w:r>
    </w:p>
    <w:p w14:paraId="35EED8E9">
      <w:pPr>
        <w:spacing w:before="0" w:after="0"/>
        <w:ind w:firstLine="480"/>
      </w:pPr>
      <w:r>
        <w:rPr>
          <w:rFonts w:hint="eastAsia"/>
        </w:rPr>
        <w:t xml:space="preserve"> “供应商风险偏离度”是风险预测引擎（</w:t>
      </w:r>
      <w:r>
        <w:t>R-Engine）实现“千人千面”差异化预警的核心特征之一。它打破了一刀切的判定规则，将承运商的历史履约能力转化为动态可计算的数学指标。具体展开如下：</w:t>
      </w:r>
    </w:p>
    <w:p w14:paraId="7A201C30">
      <w:pPr>
        <w:pStyle w:val="6"/>
        <w:ind w:firstLine="480"/>
      </w:pPr>
      <w:r>
        <w:t>业务内涵：基于场景时空的高精度“数字信用画像”</w:t>
      </w:r>
    </w:p>
    <w:p w14:paraId="5CF744F3">
      <w:pPr>
        <w:spacing w:before="0" w:after="0"/>
        <w:ind w:firstLine="480"/>
      </w:pPr>
      <w:r>
        <w:rPr>
          <w:rFonts w:hint="eastAsia"/>
        </w:rPr>
        <w:t>非全局静态，而是精细化场景对齐：在实际物流中，一个供应商可能在“中国</w:t>
      </w:r>
      <w:r>
        <w:t>-欧洲”铁路线表现优异，但在“东南亚”海运线却经常延误。因此，该特征并非简单调取供应商的全局静态评分，而是严格限定在**“同线路、同季节”**的时空上下文约束下提取表现数据。</w:t>
      </w:r>
    </w:p>
    <w:p w14:paraId="18922AE4">
      <w:pPr>
        <w:spacing w:before="0" w:after="0"/>
        <w:ind w:firstLine="480"/>
      </w:pPr>
      <w:r>
        <w:rPr>
          <w:rFonts w:hint="eastAsia"/>
        </w:rPr>
        <w:t>衡量核心在于“稳定性”：该特征的核心目的不仅是看供应商“跑得多快”，更重要的是看其“发挥有多稳定”。它量化了在面对相同或类似自然阻力、通关环境下，特定供应商控制时效波动的能力，从而构建出极具针对性的物流资信底色。</w:t>
      </w:r>
    </w:p>
    <w:p w14:paraId="7CE3DB25">
      <w:pPr>
        <w:pStyle w:val="6"/>
        <w:ind w:firstLine="480"/>
      </w:pPr>
      <w:r>
        <w:t>数学建模与计算逻辑：引入变异系数（CV）消除量纲影响</w:t>
      </w:r>
    </w:p>
    <w:p w14:paraId="257E972C">
      <w:pPr>
        <w:spacing w:before="0" w:after="0"/>
        <w:ind w:firstLine="480"/>
      </w:pPr>
      <w:r>
        <w:rPr>
          <w:rFonts w:hint="eastAsia"/>
        </w:rPr>
        <w:t>该特征的计算高度依赖于庞大的“</w:t>
      </w:r>
      <w:r>
        <w:t>26年历史底座数据”，通过科学的统计学公式进行量化：CV=σ/μ（变异系数）。</w:t>
      </w:r>
    </w:p>
    <w:p w14:paraId="6C31242A">
      <w:pPr>
        <w:spacing w:before="0" w:after="0"/>
        <w:ind w:firstLine="480"/>
      </w:pPr>
      <w:r>
        <w:rPr>
          <w:rFonts w:hint="eastAsia"/>
        </w:rPr>
        <w:t>μ（均值）与</w:t>
      </w:r>
      <w:r>
        <w:t xml:space="preserve"> </w:t>
      </w:r>
      <w:r>
        <w:rPr>
          <w:rFonts w:hint="eastAsia"/>
        </w:rPr>
        <w:t>σ（标准差）的提取：系统从历史底座中调取该供应商在相同条件下的所有历史时效记录，计算出平均耗时（μ）以及反映时效波动幅度的标准差（σ）。</w:t>
      </w:r>
    </w:p>
    <w:p w14:paraId="70186074">
      <w:pPr>
        <w:spacing w:before="0" w:after="0"/>
        <w:ind w:firstLine="480"/>
      </w:pPr>
      <w:r>
        <w:rPr>
          <w:rFonts w:hint="eastAsia"/>
        </w:rPr>
        <w:t>标准化度量（</w:t>
      </w:r>
      <w:r>
        <w:t>CV</w:t>
      </w:r>
      <w:r>
        <w:rPr>
          <w:rFonts w:hint="eastAsia"/>
        </w:rPr>
        <w:t>）：通过计算标准差与均值的比值（</w:t>
      </w:r>
      <w:r>
        <w:t>CV</w:t>
      </w:r>
      <w:r>
        <w:rPr>
          <w:rFonts w:hint="eastAsia"/>
        </w:rPr>
        <w:t>），巧妙地消除了不同线路绝对时长差异带来的量纲影响。</w:t>
      </w:r>
    </w:p>
    <w:p w14:paraId="24976041">
      <w:pPr>
        <w:spacing w:before="0" w:after="0"/>
        <w:ind w:firstLine="480"/>
      </w:pPr>
      <w:r>
        <w:rPr>
          <w:rFonts w:hint="eastAsia"/>
        </w:rPr>
        <w:t>低</w:t>
      </w:r>
      <w:r>
        <w:t xml:space="preserve"> CV值：代表该分供方历史履约极度稳定，抗干扰能力强（如：每次跑这条线都在 15 天左右）。</w:t>
      </w:r>
    </w:p>
    <w:p w14:paraId="009EB1EB">
      <w:pPr>
        <w:spacing w:before="0" w:after="0"/>
        <w:ind w:firstLine="480"/>
      </w:pPr>
      <w:r>
        <w:rPr>
          <w:rFonts w:hint="eastAsia"/>
        </w:rPr>
        <w:t>高</w:t>
      </w:r>
      <w:r>
        <w:t xml:space="preserve"> CV值：代表该分供方历史时效大起大落，服务极不稳定，蕴含高潜在风险。</w:t>
      </w:r>
    </w:p>
    <w:p w14:paraId="1C548F76">
      <w:pPr>
        <w:pStyle w:val="6"/>
        <w:ind w:firstLine="480"/>
      </w:pPr>
      <w:r>
        <w:t>模型应用与修正机制：驱动差异化风险推演的“放大器/减震器”</w:t>
      </w:r>
    </w:p>
    <w:p w14:paraId="2A10FB7F">
      <w:pPr>
        <w:spacing w:before="0" w:after="0"/>
        <w:ind w:firstLine="480"/>
      </w:pPr>
      <w:r>
        <w:rPr>
          <w:rFonts w:hint="eastAsia"/>
        </w:rPr>
        <w:t>修正初始概率权重：在</w:t>
      </w:r>
      <w:r>
        <w:t xml:space="preserve"> R-Engine 的推理过程中，该特征直接参与模型训练与推理，用于修正风险推演的初始概率权重。</w:t>
      </w:r>
    </w:p>
    <w:p w14:paraId="25D92447">
      <w:pPr>
        <w:spacing w:before="0" w:after="0"/>
        <w:ind w:firstLine="480"/>
      </w:pPr>
      <w:r>
        <w:rPr>
          <w:rFonts w:hint="eastAsia"/>
        </w:rPr>
        <w:t>风险评估的“杠杆”作用：正如文档</w:t>
      </w:r>
      <w:r>
        <w:t xml:space="preserve"> 2.3.4.4（逻辑判定）中所述，系统引入了分供方资信权重。当轨迹引擎（S-Engine）推送一个相同的异常事件（例如短时掉速）时：</w:t>
      </w:r>
    </w:p>
    <w:p w14:paraId="47A0A9EE">
      <w:pPr>
        <w:spacing w:before="0" w:after="0"/>
        <w:ind w:firstLine="480"/>
      </w:pPr>
      <w:r>
        <w:rPr>
          <w:rFonts w:hint="eastAsia"/>
        </w:rPr>
        <w:t>如果发生在</w:t>
      </w:r>
      <w:r>
        <w:t xml:space="preserve"> 高风险/高偏离度（高 CV</w:t>
      </w:r>
      <w:r>
        <w:rPr>
          <w:rFonts w:hint="eastAsia"/>
        </w:rPr>
        <w:t>）</w:t>
      </w:r>
      <w:r>
        <w:t xml:space="preserve"> 的供方上，系统会自动调高综合风险得分（Risk Score），认为这很可能是严重延误的前兆，触发强预警。</w:t>
      </w:r>
    </w:p>
    <w:p w14:paraId="7A40A7AC">
      <w:pPr>
        <w:spacing w:before="0" w:after="0"/>
        <w:ind w:firstLine="480"/>
      </w:pPr>
      <w:r>
        <w:rPr>
          <w:rFonts w:hint="eastAsia"/>
        </w:rPr>
        <w:t>如果发生在</w:t>
      </w:r>
      <w:r>
        <w:t xml:space="preserve"> 低偏离度（低 CV</w:t>
      </w:r>
      <w:r>
        <w:rPr>
          <w:rFonts w:hint="eastAsia"/>
        </w:rPr>
        <w:t>）</w:t>
      </w:r>
      <w:r>
        <w:t xml:space="preserve"> 的优质供方上，系统会认为其有能力通过后续调度追回时间，从而降低预警敏感度，减少无效的“狼来了”式打扰。</w:t>
      </w:r>
    </w:p>
    <w:p w14:paraId="680F9592">
      <w:pPr>
        <w:spacing w:before="0" w:after="0"/>
        <w:ind w:firstLine="480"/>
      </w:pPr>
      <w:r>
        <w:rPr>
          <w:rFonts w:hint="eastAsia"/>
        </w:rPr>
        <w:t>赋能</w:t>
      </w:r>
      <w:r>
        <w:t xml:space="preserve"> ETA 动态回归：在 XGBoost-LSTM 时效回归环节，该偏离度作为重要分类特征输入，帮助模型解决“不同资质等级的分供方在同一环境阻力下的表现差异化建模”问题，使得预计到站时间（ETA）的预测更加贴合实际。</w:t>
      </w:r>
    </w:p>
    <w:p w14:paraId="5BA201D8">
      <w:pPr>
        <w:pStyle w:val="6"/>
        <w:ind w:firstLine="480"/>
      </w:pPr>
      <w:r>
        <w:rPr>
          <w:rFonts w:hint="eastAsia"/>
        </w:rPr>
        <w:t>总结分析</w:t>
      </w:r>
    </w:p>
    <w:p w14:paraId="5983ED08">
      <w:pPr>
        <w:spacing w:before="0" w:after="0"/>
        <w:ind w:firstLine="480"/>
      </w:pPr>
      <w:r>
        <w:rPr>
          <w:rFonts w:hint="eastAsia"/>
        </w:rPr>
        <w:t>“供应商风险偏离度”特征是实现物流风险</w:t>
      </w:r>
      <w:r>
        <w:t>**“因人而异、因地制宜”**的智慧体现。它摒弃了粗放的全局评分，利用 CV=</w:t>
      </w:r>
      <w:r>
        <w:rPr>
          <w:rFonts w:hint="eastAsia"/>
        </w:rPr>
        <w:t>σ</w:t>
      </w:r>
      <w:r>
        <w:t>/</w:t>
      </w:r>
      <w:r>
        <w:rPr>
          <w:rFonts w:hint="eastAsia"/>
        </w:rPr>
        <w:t>μ</w:t>
      </w:r>
      <w:r>
        <w:t>这一精炼的数学表达，深度挖掘了 26 年历史底座数据中的稳定性规律。在实际应用中，它既是评估承运商可靠性的“试金石”，也是后续图神经网络（GNN）和 XGBoost 模型分配风险权重的核心“调节阀”，使得整个 R-Engine 的预警机制不仅懂“物（环境与轨迹）”，更懂“人（供应商能力）”。</w:t>
      </w:r>
    </w:p>
    <w:p w14:paraId="64A25AEF">
      <w:pPr>
        <w:pStyle w:val="5"/>
        <w:spacing w:before="0" w:after="0" w:line="240" w:lineRule="auto"/>
        <w:ind w:firstLine="0"/>
      </w:pPr>
      <w:r>
        <w:rPr>
          <w:rFonts w:hint="eastAsia"/>
        </w:rPr>
        <w:t>主体资信</w:t>
      </w:r>
      <w:r>
        <w:t>载具可靠性指数</w:t>
      </w:r>
    </w:p>
    <w:p w14:paraId="1949FF26">
      <w:pPr>
        <w:ind w:firstLine="480"/>
      </w:pPr>
      <w:r>
        <w:t>主体资信特征：载具可靠性指数（Vehicle Reliability Index）详细描述</w:t>
      </w:r>
    </w:p>
    <w:p w14:paraId="19689495">
      <w:pPr>
        <w:ind w:firstLine="480"/>
      </w:pPr>
      <w:r>
        <w:rPr>
          <w:rFonts w:hint="eastAsia"/>
        </w:rPr>
        <w:t>“载具可靠性指数”是风险预测引擎（</w:t>
      </w:r>
      <w:r>
        <w:t>R-Engine）深入物理资产底层、实现精细化异常归因的关键特征。它将传统的“看天吃饭”式物流监控，提升到了对承运载具（如船舶、货车）自身健康状况的科学评估。具体展开如下：</w:t>
      </w:r>
    </w:p>
    <w:p w14:paraId="13F564E0">
      <w:pPr>
        <w:pStyle w:val="6"/>
        <w:ind w:firstLine="480"/>
      </w:pPr>
      <w:r>
        <w:t>业务内涵：精准剥离环境干扰的“根因诊断器”</w:t>
      </w:r>
    </w:p>
    <w:p w14:paraId="5F776669">
      <w:pPr>
        <w:ind w:firstLine="480"/>
      </w:pPr>
      <w:r>
        <w:rPr>
          <w:rFonts w:hint="eastAsia"/>
        </w:rPr>
        <w:t>区分异常本质：在物流运输中，当轨迹引擎（</w:t>
      </w:r>
      <w:r>
        <w:t>S-Engine）监测到“掉速”或“滞期”等异常时，其背后的原因错综复杂。该特征的核心作用就在于推理并区分“环境掉速”与“载具故障”。</w:t>
      </w:r>
    </w:p>
    <w:p w14:paraId="5A928959">
      <w:pPr>
        <w:ind w:firstLine="480"/>
      </w:pPr>
      <w:r>
        <w:rPr>
          <w:rFonts w:hint="eastAsia"/>
        </w:rPr>
        <w:t>聚焦非环境性风险：它专门用于评估载具基于自身物理属性（而非外在恶劣天气或水文条件）发生</w:t>
      </w:r>
      <w:r>
        <w:t>**“非环境性故障”的概率**。通过这一特征，系统不再盲目地将所有延误归咎于客观阻力，而是能够精准锁定因设备老化或维护不当引发的内部风险隐患。</w:t>
      </w:r>
    </w:p>
    <w:p w14:paraId="21DBE7D4">
      <w:pPr>
        <w:pStyle w:val="6"/>
        <w:ind w:firstLine="480"/>
      </w:pPr>
      <w:r>
        <w:t>数学建模逻辑：基于历史大数据的逻辑回归评分</w:t>
      </w:r>
    </w:p>
    <w:p w14:paraId="22D83EE1">
      <w:pPr>
        <w:ind w:firstLine="480"/>
      </w:pPr>
      <w:r>
        <w:rPr>
          <w:rFonts w:hint="eastAsia"/>
        </w:rPr>
        <w:t>该特征并非主观打分，而是建立在坚实的算法与长周期历史数据基础之上，其核心计算逻辑为：逻辑回归模型：</w:t>
      </w:r>
    </w:p>
    <w:p w14:paraId="3B433339">
      <w:pPr>
        <w:ind w:firstLine="480"/>
      </w:pPr>
      <w:r>
        <w:t>Score=w1</w:t>
      </w:r>
      <w:r>
        <w:rPr>
          <w:rFonts w:hint="eastAsia" w:ascii="MS Gothic" w:hAnsi="MS Gothic" w:eastAsia="MS Gothic" w:cs="MS Gothic"/>
        </w:rPr>
        <w:t>⋅</w:t>
      </w:r>
      <w:r>
        <w:t>Age+w2</w:t>
      </w:r>
      <w:r>
        <w:rPr>
          <w:rFonts w:hint="eastAsia" w:ascii="MS Gothic" w:hAnsi="MS Gothic" w:eastAsia="MS Gothic" w:cs="MS Gothic"/>
        </w:rPr>
        <w:t>⋅</w:t>
      </w:r>
      <w:r>
        <w:t>Fault_Hist</w:t>
      </w:r>
    </w:p>
    <w:p w14:paraId="0CA182A2">
      <w:pPr>
        <w:ind w:firstLine="480"/>
      </w:pPr>
      <w:r>
        <w:rPr>
          <w:rFonts w:hint="eastAsia"/>
        </w:rPr>
        <w:t>关键特征提取：模型提取了两个最具代表性的物理与历史特征：</w:t>
      </w:r>
    </w:p>
    <w:p w14:paraId="66AE7CED">
      <w:pPr>
        <w:ind w:firstLine="480"/>
      </w:pPr>
      <w:r>
        <w:t>Age（载具使用年限/船龄等）：直观反映载具的物理折旧与老化程度。</w:t>
      </w:r>
    </w:p>
    <w:p w14:paraId="339C8967">
      <w:pPr>
        <w:ind w:firstLine="480"/>
      </w:pPr>
      <w:r>
        <w:t>Fault_Hist（历史故障记录）：反映该载具过往的维护水平与历史可靠性底色。</w:t>
      </w:r>
    </w:p>
    <w:p w14:paraId="282BB858">
      <w:pPr>
        <w:ind w:firstLine="480"/>
      </w:pPr>
      <w:r>
        <w:rPr>
          <w:rFonts w:hint="eastAsia"/>
        </w:rPr>
        <w:t>大模型定权：公式中的权重系数（</w:t>
      </w:r>
      <w:r>
        <w:t>w1,w2）并非人工设定，而是深度依赖**“26 年历史底座数据”**中的海量故障库进行训练和定权。这使得特征评分（Score）能够高度契合物流资产真实的老化与故障规律，具备极强的科学参考价值。</w:t>
      </w:r>
    </w:p>
    <w:p w14:paraId="24FA678A">
      <w:pPr>
        <w:pStyle w:val="6"/>
        <w:ind w:firstLine="480"/>
      </w:pPr>
      <w:r>
        <w:t>模型应用与级联修正：驱动预警升级与全链路推演</w:t>
      </w:r>
    </w:p>
    <w:p w14:paraId="0C67F818">
      <w:pPr>
        <w:ind w:firstLine="480"/>
      </w:pPr>
      <w:r>
        <w:rPr>
          <w:rFonts w:hint="eastAsia"/>
        </w:rPr>
        <w:t>作为“风险放大器”：正如文档中模型判定逻辑所述，该指数直接参与级联特征修正。当同一异常事件发生时，若该事件依附于</w:t>
      </w:r>
      <w:r>
        <w:t>**“老旧载具”（即该指数评估出的高故障概率载具）**上，系统会自动调高综合风险得分（Risk Score），采取更敏锐的预警策略。</w:t>
      </w:r>
    </w:p>
    <w:p w14:paraId="4C43D04F">
      <w:pPr>
        <w:ind w:firstLine="480"/>
      </w:pPr>
      <w:r>
        <w:rPr>
          <w:rFonts w:hint="eastAsia"/>
        </w:rPr>
        <w:t>支撑复杂场景的逻辑闭环：在具体的水路业务场景（如三峡监控）中，该特征发挥了决定性作用。系统接收到掉速信号后，会同步拉取“实时水位阻力”与该载具的“可靠性指数（包含船龄等）”。通过比对，如果环境阻力正常但载具老旧，系统便能断定为“老旧船舶故障”，并立即驱动图神经网络（</w:t>
      </w:r>
      <w:r>
        <w:t>GNN）去预测这起单点故障将如何引发下游口岸或三峡过闸的连锁拥堵。</w:t>
      </w:r>
    </w:p>
    <w:p w14:paraId="621D2048">
      <w:pPr>
        <w:pStyle w:val="6"/>
        <w:ind w:firstLine="480"/>
      </w:pPr>
      <w:r>
        <w:rPr>
          <w:rFonts w:hint="eastAsia"/>
        </w:rPr>
        <w:t>总结分析</w:t>
      </w:r>
    </w:p>
    <w:p w14:paraId="2118D4F9">
      <w:pPr>
        <w:ind w:firstLine="480"/>
      </w:pPr>
      <w:r>
        <w:rPr>
          <w:rFonts w:hint="eastAsia"/>
        </w:rPr>
        <w:t>“载具可靠性指数”特征是风险预测引擎（</w:t>
      </w:r>
      <w:r>
        <w:t>R-Engine）赋予物理实体“风险标签”的智慧结晶。它利用简洁而强大的逻辑回归算法，结合 26 年历史沉淀的故障规律，精准量化了载具（如船舶、车辆）自身的健康度。这一特征的引入，使得系统具备了剥离环境表象、直击“设备故障”根因的诊断能力，是推动全链路预警从“被动响应表象”向“主动洞察本质”跨越的重要基石。</w:t>
      </w:r>
    </w:p>
    <w:p w14:paraId="6E4B0CB0">
      <w:pPr>
        <w:pStyle w:val="5"/>
        <w:ind w:hanging="1876"/>
      </w:pPr>
      <w:r>
        <w:rPr>
          <w:rFonts w:hint="eastAsia"/>
        </w:rPr>
        <w:t>图拓扑</w:t>
      </w:r>
      <w:r>
        <w:t>路径级联重要度</w:t>
      </w:r>
    </w:p>
    <w:p w14:paraId="118D8200">
      <w:pPr>
        <w:ind w:firstLine="480"/>
        <w:rPr>
          <w:lang w:eastAsia="zh"/>
        </w:rPr>
      </w:pPr>
      <w:r>
        <w:rPr>
          <w:rFonts w:hint="eastAsia"/>
          <w:lang w:eastAsia="zh"/>
        </w:rPr>
        <w:t>图拓扑特征：路径级联重要度（</w:t>
      </w:r>
      <w:r>
        <w:rPr>
          <w:lang w:eastAsia="zh"/>
        </w:rPr>
        <w:t>Path Cascade Importance）详细描述</w:t>
      </w:r>
    </w:p>
    <w:p w14:paraId="7B442E42">
      <w:pPr>
        <w:ind w:firstLine="480"/>
        <w:rPr>
          <w:lang w:eastAsia="zh"/>
        </w:rPr>
      </w:pPr>
      <w:r>
        <w:rPr>
          <w:rFonts w:hint="eastAsia"/>
          <w:lang w:eastAsia="zh"/>
        </w:rPr>
        <w:t>“路径级联重要度”是风险预测引擎（</w:t>
      </w:r>
      <w:r>
        <w:rPr>
          <w:lang w:eastAsia="zh"/>
        </w:rPr>
        <w:t>R-Engine）从“单点监控”走向“全局网络推演”的关键特征。它将现实世界中错综复杂的物流线路，抽象成了计算机可读的高维拓扑图网络，用于评估异常事件可能引发的“蝴蝶效应”。具体展开如下：</w:t>
      </w:r>
    </w:p>
    <w:p w14:paraId="50BE16F2">
      <w:pPr>
        <w:pStyle w:val="6"/>
        <w:ind w:firstLine="480"/>
        <w:rPr>
          <w:lang w:eastAsia="zh"/>
        </w:rPr>
      </w:pPr>
      <w:r>
        <w:rPr>
          <w:lang w:eastAsia="zh"/>
        </w:rPr>
        <w:t>业务内涵：量化物理空间的“枢纽地位”与“破坏半径”</w:t>
      </w:r>
    </w:p>
    <w:p w14:paraId="5AB997C9">
      <w:pPr>
        <w:ind w:firstLine="480"/>
        <w:rPr>
          <w:lang w:eastAsia="zh"/>
        </w:rPr>
      </w:pPr>
      <w:r>
        <w:rPr>
          <w:rFonts w:hint="eastAsia"/>
          <w:lang w:eastAsia="zh"/>
        </w:rPr>
        <w:t>锚定网络咽喉：在物流网络中，不同地理位置发生异常的影响力天差地别（例如，偏远公路的拥堵与苏伊士运河、三峡船闸的拥堵不可同日而语）。该特征的核心目的就是衡量当前运输路径或节点在整体物流图网络中的“枢纽地位”。</w:t>
      </w:r>
    </w:p>
    <w:p w14:paraId="4E474DE0">
      <w:pPr>
        <w:ind w:firstLine="480"/>
        <w:rPr>
          <w:lang w:eastAsia="zh"/>
        </w:rPr>
      </w:pPr>
      <w:r>
        <w:rPr>
          <w:rFonts w:hint="eastAsia"/>
          <w:lang w:eastAsia="zh"/>
        </w:rPr>
        <w:t>界定影响范围：当某一节点发生异常（如港口罢工、恶劣天气）时，该特征用于推理和决定风险扩散的预警影响范围。高重要度的节点一旦受阻，意味着风险不仅会影响当前运单，更会沿大动脉快速波及广泛的下游环节；而低重要度节点的影响则相对局限。</w:t>
      </w:r>
    </w:p>
    <w:p w14:paraId="266A4D8B">
      <w:pPr>
        <w:pStyle w:val="6"/>
        <w:ind w:firstLine="480"/>
        <w:rPr>
          <w:lang w:eastAsia="zh"/>
        </w:rPr>
      </w:pPr>
      <w:r>
        <w:rPr>
          <w:lang w:eastAsia="zh"/>
        </w:rPr>
        <w:t>算法机制：基于 H3 索引与特征向量中心性的图计算</w:t>
      </w:r>
    </w:p>
    <w:p w14:paraId="74D39FD4">
      <w:pPr>
        <w:ind w:firstLine="480"/>
        <w:rPr>
          <w:lang w:eastAsia="zh"/>
        </w:rPr>
      </w:pPr>
      <w:r>
        <w:rPr>
          <w:rFonts w:hint="eastAsia"/>
          <w:lang w:eastAsia="zh"/>
        </w:rPr>
        <w:t>该特征的构建完全脱离了简单的二维坐标，而是采用了图论与高级空间算法进行量化：</w:t>
      </w:r>
    </w:p>
    <w:p w14:paraId="20FE5383">
      <w:pPr>
        <w:ind w:firstLine="480"/>
        <w:rPr>
          <w:lang w:eastAsia="zh"/>
        </w:rPr>
      </w:pPr>
      <w:r>
        <w:rPr>
          <w:lang w:eastAsia="zh"/>
        </w:rPr>
        <w:t>H3 网格与邻接矩阵：系统引入了基于真实物理轨迹沉淀的全链路拓扑数据（H3 索引）。通过将地球表面划分为极高精度的 H3 蜂窝网格，系统构建出反映真实货物流向的“邻接矩阵”（Adjacency Matrix），确定节点间的连通性。</w:t>
      </w:r>
    </w:p>
    <w:p w14:paraId="798C38CE">
      <w:pPr>
        <w:ind w:firstLine="480"/>
        <w:rPr>
          <w:lang w:eastAsia="zh"/>
        </w:rPr>
      </w:pPr>
      <w:r>
        <w:rPr>
          <w:rFonts w:hint="eastAsia"/>
          <w:lang w:eastAsia="zh"/>
        </w:rPr>
        <w:t>特征向量中心性（</w:t>
      </w:r>
      <w:r>
        <w:rPr>
          <w:lang w:eastAsia="zh"/>
        </w:rPr>
        <w:t>Eigenvector Centrality）核心算法：这是该特征最核心的计算方法。特征向量中心性不仅仅计算一个节点连接了多少个其他节点（度中心性），更强调连接节点的“质量”。即：如果一个物流节点连接着其他极其重要的干线节点或超级港口，那么该节点的中心性得分就极高。这种算法精准地刻画了物流网络中“超级枢纽”和“核心瓶颈”的绝对重要性。</w:t>
      </w:r>
    </w:p>
    <w:p w14:paraId="0A1D345C">
      <w:pPr>
        <w:pStyle w:val="6"/>
        <w:ind w:firstLine="480"/>
        <w:rPr>
          <w:lang w:eastAsia="zh"/>
        </w:rPr>
      </w:pPr>
      <w:r>
        <w:rPr>
          <w:lang w:eastAsia="zh"/>
        </w:rPr>
        <w:t>模型应用：驱动 GNN 模拟空间连锁反应的“导航图”</w:t>
      </w:r>
    </w:p>
    <w:p w14:paraId="3A583D4C">
      <w:pPr>
        <w:ind w:firstLine="480"/>
        <w:rPr>
          <w:lang w:eastAsia="zh"/>
        </w:rPr>
      </w:pPr>
      <w:r>
        <w:rPr>
          <w:lang w:eastAsia="zh"/>
        </w:rPr>
        <w:t>GNN 算子的核心输入：图神经网络（GNN）主要消耗的就是“路径级联重要度”这一特征。它与前序的“节点扰动强度”共同作为 GNN 推演的输入。</w:t>
      </w:r>
    </w:p>
    <w:p w14:paraId="53242CBA">
      <w:pPr>
        <w:ind w:firstLine="480"/>
        <w:rPr>
          <w:lang w:eastAsia="zh"/>
        </w:rPr>
      </w:pPr>
      <w:r>
        <w:rPr>
          <w:rFonts w:hint="eastAsia"/>
          <w:lang w:eastAsia="zh"/>
        </w:rPr>
        <w:t>模拟全链路风险传导：在推理环节，</w:t>
      </w:r>
      <w:r>
        <w:rPr>
          <w:lang w:eastAsia="zh"/>
        </w:rPr>
        <w:t>GNN 会以“路径级联重要度”为空间导航图。当底层引擎报出异常扰动时，GNN 会顺着高重要度得分的边进行模拟扩散，精准推算出单一节点的微观拥堵，是如何沿物流网络传导，最终转化为受影响的“下游口岸、换装点及其压力指数”的，从而输出全链路风险概率分布图。</w:t>
      </w:r>
    </w:p>
    <w:p w14:paraId="50F08B8D">
      <w:pPr>
        <w:pStyle w:val="6"/>
        <w:ind w:firstLine="480"/>
        <w:rPr>
          <w:lang w:eastAsia="zh"/>
        </w:rPr>
      </w:pPr>
      <w:r>
        <w:rPr>
          <w:rFonts w:hint="eastAsia"/>
          <w:lang w:eastAsia="zh"/>
        </w:rPr>
        <w:t>总结</w:t>
      </w:r>
      <w:r>
        <w:rPr>
          <w:rFonts w:hint="eastAsia"/>
        </w:rPr>
        <w:t>分析</w:t>
      </w:r>
    </w:p>
    <w:p w14:paraId="62449431">
      <w:pPr>
        <w:ind w:firstLine="480"/>
        <w:rPr>
          <w:lang w:eastAsia="zh"/>
        </w:rPr>
      </w:pPr>
      <w:r>
        <w:rPr>
          <w:rFonts w:hint="eastAsia"/>
          <w:lang w:eastAsia="zh"/>
        </w:rPr>
        <w:t>“路径级联重要度”是赋予风险大脑（</w:t>
      </w:r>
      <w:r>
        <w:rPr>
          <w:lang w:eastAsia="zh"/>
        </w:rPr>
        <w:t>R-Engine）“全局空间视野”的核心特征。它利用 H3 空间网格和严谨的图论算法（特征向量中心性），将现实世界的地理航道、公路网络转化为了可计算的拓扑权重。这一特征的存在，彻底解决了传统物流监控无法预判“次生灾害”和“连锁反应”的痛点，使得引擎能够在某地刚刚发生微小阻滞时，就能精准预判并圈定哪些下游核心枢纽将面临传导压力，实现真正意义上的空间预见性监控。</w:t>
      </w:r>
    </w:p>
    <w:p w14:paraId="6398140B">
      <w:pPr>
        <w:pStyle w:val="5"/>
        <w:ind w:hanging="2018"/>
        <w:rPr>
          <w:lang w:bidi="ar"/>
        </w:rPr>
      </w:pPr>
      <w:r>
        <w:rPr>
          <w:rFonts w:hint="eastAsia"/>
          <w:lang w:bidi="ar"/>
        </w:rPr>
        <w:t>时序预测</w:t>
      </w:r>
      <w:r>
        <w:rPr>
          <w:lang w:bidi="ar"/>
        </w:rPr>
        <w:t>动态时效残差</w:t>
      </w:r>
    </w:p>
    <w:p w14:paraId="1495616A">
      <w:pPr>
        <w:ind w:firstLine="480"/>
        <w:rPr>
          <w:lang w:bidi="ar"/>
        </w:rPr>
      </w:pPr>
      <w:r>
        <w:rPr>
          <w:rFonts w:hint="eastAsia"/>
          <w:lang w:bidi="ar"/>
        </w:rPr>
        <w:t>“动态时效残差”是彻底打破传统静态物流时效评估的关键特征。它不再刻板地计算绝对耗时，而是引入时间维度的“参照系”，用来衡量当前运输进度偏离历史正常水平的动态趋势。具体展开如下：</w:t>
      </w:r>
    </w:p>
    <w:p w14:paraId="29F6C2D8">
      <w:pPr>
        <w:pStyle w:val="6"/>
        <w:ind w:firstLine="480"/>
        <w:rPr>
          <w:lang w:bidi="ar"/>
        </w:rPr>
      </w:pPr>
      <w:r>
        <w:rPr>
          <w:lang w:bidi="ar"/>
        </w:rPr>
        <w:t>业务内涵：锚定历史基准的“进度偏差量表”</w:t>
      </w:r>
    </w:p>
    <w:p w14:paraId="45334BEA">
      <w:pPr>
        <w:ind w:firstLine="480"/>
        <w:rPr>
          <w:lang w:bidi="ar"/>
        </w:rPr>
      </w:pPr>
      <w:r>
        <w:rPr>
          <w:rFonts w:hint="eastAsia"/>
          <w:lang w:bidi="ar"/>
        </w:rPr>
        <w:t>构建动态对齐参照系：在物流运输中，单纯看“在途</w:t>
      </w:r>
      <w:r>
        <w:rPr>
          <w:lang w:bidi="ar"/>
        </w:rPr>
        <w:t xml:space="preserve"> 10 天”并没有意义，必须结合具体线路和季节。该特征的业务核心在于将“当前真实进度”与“历史同期最佳/平均基准”进行对齐比较。</w:t>
      </w:r>
    </w:p>
    <w:p w14:paraId="08D3C984">
      <w:pPr>
        <w:ind w:firstLine="480"/>
        <w:rPr>
          <w:lang w:bidi="ar"/>
        </w:rPr>
      </w:pPr>
      <w:r>
        <w:rPr>
          <w:rFonts w:hint="eastAsia"/>
          <w:lang w:bidi="ar"/>
        </w:rPr>
        <w:t>识别微观延误趋势：它旨在回答一个核心问题：“基于过去</w:t>
      </w:r>
      <w:r>
        <w:rPr>
          <w:lang w:bidi="ar"/>
        </w:rPr>
        <w:t xml:space="preserve"> 26 年的经验，按照当前车辆/船舶所处的地理坐标，它现在的耗时是比正常情况快了，还是慢了？”通过这种对比，系统能够敏锐捕捉到尚未演变成重大事故的微小拖沓或隐性掉速。</w:t>
      </w:r>
    </w:p>
    <w:p w14:paraId="38355373">
      <w:pPr>
        <w:pStyle w:val="6"/>
        <w:ind w:firstLine="480"/>
        <w:rPr>
          <w:lang w:bidi="ar"/>
        </w:rPr>
      </w:pPr>
      <w:r>
        <w:rPr>
          <w:lang w:bidi="ar"/>
        </w:rPr>
        <w:t>数学计算与时序构造：基于滑动窗口的序列化处理</w:t>
      </w:r>
    </w:p>
    <w:p w14:paraId="5E911D12">
      <w:pPr>
        <w:ind w:firstLine="480"/>
        <w:rPr>
          <w:lang w:bidi="ar"/>
        </w:rPr>
      </w:pPr>
      <w:r>
        <w:rPr>
          <w:rFonts w:hint="eastAsia"/>
          <w:lang w:bidi="ar"/>
        </w:rPr>
        <w:t>该特征并非单一的离散数值，而是一组经过严密数学设计的连续时间序列。</w:t>
      </w:r>
    </w:p>
    <w:p w14:paraId="23903200">
      <w:pPr>
        <w:ind w:firstLine="480"/>
        <w:rPr>
          <w:lang w:bidi="ar"/>
        </w:rPr>
      </w:pPr>
      <w:r>
        <w:rPr>
          <w:rFonts w:hint="eastAsia"/>
          <w:lang w:bidi="ar"/>
        </w:rPr>
        <w:t>核心计算公式：</w:t>
      </w:r>
    </w:p>
    <w:p w14:paraId="397FA290">
      <w:pPr>
        <w:ind w:firstLine="480"/>
        <w:rPr>
          <w:lang w:bidi="ar"/>
        </w:rPr>
      </w:pPr>
      <w:r>
        <w:rPr>
          <w:lang w:bidi="ar"/>
        </w:rPr>
        <w:t xml:space="preserve">Residual = T_actual </w:t>
      </w:r>
      <w:r>
        <w:rPr>
          <w:rFonts w:hint="eastAsia" w:ascii="微软雅黑" w:hAnsi="微软雅黑" w:eastAsia="微软雅黑" w:cs="微软雅黑"/>
          <w:lang w:bidi="ar"/>
        </w:rPr>
        <w:t>−</w:t>
      </w:r>
      <w:r>
        <w:rPr>
          <w:lang w:bidi="ar"/>
        </w:rPr>
        <w:t>T_history_baseline</w:t>
      </w:r>
    </w:p>
    <w:p w14:paraId="36D9F3BA">
      <w:pPr>
        <w:ind w:firstLine="480"/>
        <w:rPr>
          <w:lang w:bidi="ar"/>
        </w:rPr>
      </w:pPr>
      <w:r>
        <w:rPr>
          <w:lang w:bidi="ar"/>
        </w:rPr>
        <w:t>T_actual：由底层轨迹坐标流（S-Engine等）实时计算出的真实已耗费时间。</w:t>
      </w:r>
    </w:p>
    <w:p w14:paraId="4F40FBE1">
      <w:pPr>
        <w:ind w:firstLine="480"/>
        <w:rPr>
          <w:lang w:bidi="ar"/>
        </w:rPr>
      </w:pPr>
      <w:r>
        <w:rPr>
          <w:lang w:bidi="ar"/>
        </w:rPr>
        <w:t>T_history_baseline：从“26 年历史底座数据”中提取的，在同等路段、同等条件下的合理运输时间基准。</w:t>
      </w:r>
    </w:p>
    <w:p w14:paraId="4A12CD0D">
      <w:pPr>
        <w:ind w:firstLine="480"/>
        <w:rPr>
          <w:lang w:bidi="ar"/>
        </w:rPr>
      </w:pPr>
      <w:r>
        <w:rPr>
          <w:rFonts w:hint="eastAsia"/>
          <w:lang w:bidi="ar"/>
        </w:rPr>
        <w:t>滑动窗口构造序列：这是该特征最精妙之处。系统并不仅计算当下的一个残差值，而是</w:t>
      </w:r>
      <w:r>
        <w:rPr>
          <w:lang w:bidi="ar"/>
        </w:rPr>
        <w:t>**“利用滑动窗口计算残差序列”**。例如，它会记录过去 24 小时内每小时的残差变化（如：+1小时，+1.5小时，+3小时...）。这就把静态的“偏差”转化为了动态的“演变趋势”，为机器学习提供了时间维度上的变化率信息。</w:t>
      </w:r>
    </w:p>
    <w:p w14:paraId="53E77A55">
      <w:pPr>
        <w:pStyle w:val="6"/>
        <w:ind w:firstLine="480"/>
        <w:rPr>
          <w:lang w:bidi="ar"/>
        </w:rPr>
      </w:pPr>
      <w:r>
        <w:rPr>
          <w:lang w:bidi="ar"/>
        </w:rPr>
        <w:t>模型应用：驱动 LSTM 捕捉短期演变趋势</w:t>
      </w:r>
    </w:p>
    <w:p w14:paraId="2C1ACFFF">
      <w:pPr>
        <w:ind w:firstLine="480"/>
        <w:rPr>
          <w:lang w:bidi="ar"/>
        </w:rPr>
      </w:pPr>
      <w:r>
        <w:rPr>
          <w:rFonts w:hint="eastAsia"/>
          <w:lang w:bidi="ar"/>
        </w:rPr>
        <w:t>专供时序神经网络（</w:t>
      </w:r>
      <w:r>
        <w:rPr>
          <w:lang w:bidi="ar"/>
        </w:rPr>
        <w:t>LSTM）：在 R-Engine 的 2.3.4.5.3 时效回归环节中明确指出，这组由滑动窗口生成的“动态时效残差序列”，是专门喂给**深度学习模型 LSTM（长短期记忆网络）**的核心输入。</w:t>
      </w:r>
    </w:p>
    <w:p w14:paraId="26EE3633">
      <w:pPr>
        <w:ind w:firstLine="480"/>
        <w:rPr>
          <w:lang w:bidi="ar"/>
        </w:rPr>
      </w:pPr>
      <w:r>
        <w:rPr>
          <w:rFonts w:hint="eastAsia"/>
          <w:lang w:bidi="ar"/>
        </w:rPr>
        <w:t>推演最终</w:t>
      </w:r>
      <w:r>
        <w:rPr>
          <w:lang w:bidi="ar"/>
        </w:rPr>
        <w:t xml:space="preserve"> ETA 预警：XGBoost 负责处理静态的环境和资信打分，而 LSTM 则利用这组“残差序列”来推演未来的时间走势。如果 LSTM 模型判断当前的残差扩大趋势无法收敛，并且预计最终的到站时间（ETA）偏离度将超过安全“置信区间”，系统就会提前触发高置信度的“概率性延误预警”。</w:t>
      </w:r>
    </w:p>
    <w:p w14:paraId="0D1047FD">
      <w:pPr>
        <w:pStyle w:val="6"/>
        <w:ind w:firstLine="480"/>
        <w:rPr>
          <w:lang w:bidi="ar"/>
        </w:rPr>
      </w:pPr>
      <w:r>
        <w:rPr>
          <w:rFonts w:hint="eastAsia"/>
          <w:lang w:bidi="ar"/>
        </w:rPr>
        <w:t>总结分析</w:t>
      </w:r>
    </w:p>
    <w:p w14:paraId="11091530">
      <w:pPr>
        <w:ind w:firstLine="480"/>
        <w:rPr>
          <w:rFonts w:hint="eastAsia"/>
          <w:lang w:bidi="ar"/>
        </w:rPr>
      </w:pPr>
      <w:r>
        <w:rPr>
          <w:rFonts w:hint="eastAsia"/>
          <w:lang w:bidi="ar"/>
        </w:rPr>
        <w:t>“动态时效残差”是连接历史经验与现实执行状态的时空桥梁。它利用简洁的数学减法（真实耗时减去历史基准），配合滑动窗口技术，成功将离散的物流坐标流转化为了反映延误恶化或好转的“连续生命体征（时间序列）”。正是依托这一动态特征，风险预测大脑（</w:t>
      </w:r>
      <w:r>
        <w:rPr>
          <w:lang w:bidi="ar"/>
        </w:rPr>
        <w:t>R-Engine）里的 LSTM 模型才得以发挥强大的时间序列预测能力，实现对 ETA（预计到站时间）的精准动态回归与超前延误报警。</w:t>
      </w:r>
    </w:p>
    <w:p w14:paraId="10C25647">
      <w:pPr>
        <w:pStyle w:val="5"/>
        <w:ind w:hanging="2018"/>
      </w:pPr>
      <w:r>
        <w:rPr>
          <w:rFonts w:hint="eastAsia"/>
        </w:rPr>
        <w:t>环境语义</w:t>
      </w:r>
      <w:r>
        <w:t>政策地缘敏感向量</w:t>
      </w:r>
    </w:p>
    <w:p w14:paraId="21F525C2">
      <w:pPr>
        <w:ind w:firstLine="480"/>
        <w:rPr>
          <w:lang w:bidi="ar"/>
        </w:rPr>
      </w:pPr>
      <w:r>
        <w:rPr>
          <w:rFonts w:hint="eastAsia"/>
          <w:lang w:bidi="ar"/>
        </w:rPr>
        <w:t>传统的物流监控往往只能看到“车走得慢了”（物理表象），却不知道是因为“前方海关政策突变”还是“港口罢工”（深层非物理原因）。“政策</w:t>
      </w:r>
      <w:r>
        <w:rPr>
          <w:lang w:bidi="ar"/>
        </w:rPr>
        <w:t>/地缘敏感向量”这一特征的出现，正是为了弥补这一盲区，赋予风险大脑“阅读和理解”全球局势的能力。</w:t>
      </w:r>
    </w:p>
    <w:p w14:paraId="0CF2AAAF">
      <w:pPr>
        <w:pStyle w:val="6"/>
        <w:ind w:firstLine="480"/>
        <w:rPr>
          <w:lang w:bidi="ar"/>
        </w:rPr>
      </w:pPr>
      <w:r>
        <w:rPr>
          <w:lang w:bidi="ar"/>
        </w:rPr>
        <w:t>业务内涵：捕获“非物理性阻塞”的宏观风险底色</w:t>
      </w:r>
    </w:p>
    <w:p w14:paraId="632D9736">
      <w:pPr>
        <w:ind w:firstLine="480"/>
        <w:rPr>
          <w:lang w:bidi="ar"/>
        </w:rPr>
      </w:pPr>
      <w:r>
        <w:rPr>
          <w:rFonts w:hint="eastAsia"/>
          <w:lang w:bidi="ar"/>
        </w:rPr>
        <w:t>突破结构化数据限制：真实世界的供应链中断风险往往首先潜伏在新闻、公文之中。该特征致力于将全球多语言的新闻报道、各国</w:t>
      </w:r>
      <w:r>
        <w:rPr>
          <w:lang w:bidi="ar"/>
        </w:rPr>
        <w:t>/各省的交通管制通告、海关政策变动等**“非结构化文本”，转化为计算机可以理解的“风险量化指标”**。</w:t>
      </w:r>
    </w:p>
    <w:p w14:paraId="1FC2AD1F">
      <w:pPr>
        <w:ind w:firstLine="480"/>
        <w:rPr>
          <w:lang w:bidi="ar"/>
        </w:rPr>
      </w:pPr>
      <w:r>
        <w:rPr>
          <w:rFonts w:hint="eastAsia"/>
          <w:lang w:bidi="ar"/>
        </w:rPr>
        <w:t>聚焦国际线与高敏场景：在业务场景上，它主要发力于国际线路（如中欧班列、跨国海运）。这类线路受地缘政治、双边贸易政策、海外突发罢工等宏观因素影响极大。该特征能够敏锐识别这些“非物理性阻塞”威胁，从而构建出全链路的“宏观风险底色”。</w:t>
      </w:r>
    </w:p>
    <w:p w14:paraId="2C1266D9">
      <w:pPr>
        <w:pStyle w:val="6"/>
        <w:ind w:firstLine="480"/>
        <w:rPr>
          <w:lang w:bidi="ar"/>
        </w:rPr>
      </w:pPr>
      <w:r>
        <w:rPr>
          <w:lang w:bidi="ar"/>
        </w:rPr>
        <w:t>数学计算与 NLP 逻辑：基于 Transformer 的高维映射与相似度量化</w:t>
      </w:r>
    </w:p>
    <w:p w14:paraId="34510F85">
      <w:pPr>
        <w:ind w:firstLine="480"/>
        <w:rPr>
          <w:lang w:bidi="ar"/>
        </w:rPr>
      </w:pPr>
      <w:r>
        <w:rPr>
          <w:rFonts w:hint="eastAsia"/>
          <w:lang w:bidi="ar"/>
        </w:rPr>
        <w:t>要将一段新闻文本变成模型可用的数学特征，该引擎采用了一套先进的自然语言处理（</w:t>
      </w:r>
      <w:r>
        <w:rPr>
          <w:lang w:bidi="ar"/>
        </w:rPr>
        <w:t>NLP）计算范式：</w:t>
      </w:r>
    </w:p>
    <w:p w14:paraId="026FA54F">
      <w:pPr>
        <w:ind w:firstLine="480"/>
        <w:rPr>
          <w:lang w:bidi="ar"/>
        </w:rPr>
      </w:pPr>
      <w:r>
        <w:rPr>
          <w:lang w:bidi="ar"/>
        </w:rPr>
        <w:t>Transformer 向量化映射（Embedding）：系统利用微调后的 Transformer 大语言模型算子，读取外部文本输入。通过模型内部的“注意力机制（Attention）”，精准识别出对物流时效影响最大的关键实体（如提取出“口岸”、“罢工”、“封锁”等高敏词汇），并将其映射为高维度的浮点数向量（Embedding）。</w:t>
      </w:r>
    </w:p>
    <w:p w14:paraId="27BEFDEB">
      <w:pPr>
        <w:ind w:firstLine="480"/>
        <w:rPr>
          <w:lang w:bidi="ar"/>
        </w:rPr>
      </w:pPr>
      <w:r>
        <w:rPr>
          <w:rFonts w:hint="eastAsia"/>
          <w:lang w:bidi="ar"/>
        </w:rPr>
        <w:t>余弦相似度计算威胁值：得到当前文本的向量后，系统会将其与预先定义好的</w:t>
      </w:r>
      <w:r>
        <w:rPr>
          <w:lang w:bidi="ar"/>
        </w:rPr>
        <w:t>**“延误/中断核心词簇”向量进行余弦相似度（Cosine Similarity）计算**。相似度得分越高，说明当前发生的事件与严重的供应链中断风险越匹配，从而输出一个高分值的“敏感向量”。</w:t>
      </w:r>
    </w:p>
    <w:p w14:paraId="36C68AAC">
      <w:pPr>
        <w:pStyle w:val="6"/>
        <w:ind w:firstLine="480"/>
        <w:rPr>
          <w:lang w:bidi="ar"/>
        </w:rPr>
      </w:pPr>
      <w:r>
        <w:rPr>
          <w:lang w:bidi="ar"/>
        </w:rPr>
        <w:t>模型应用与决策干预：动态修正预警阈值的“先知”</w:t>
      </w:r>
    </w:p>
    <w:p w14:paraId="6987F286">
      <w:pPr>
        <w:ind w:firstLine="480"/>
        <w:rPr>
          <w:lang w:bidi="ar"/>
        </w:rPr>
      </w:pPr>
      <w:r>
        <w:rPr>
          <w:rFonts w:hint="eastAsia"/>
          <w:lang w:bidi="ar"/>
        </w:rPr>
        <w:t>作为</w:t>
      </w:r>
      <w:r>
        <w:rPr>
          <w:lang w:bidi="ar"/>
        </w:rPr>
        <w:t xml:space="preserve"> R-Engine 的顶层输入：在模型架构的“语义感知（Policy Sensing）”环节，该特征向量被直接输送至 R-Engine 的决策层。它与底层 S-Engine 传来的微观轨迹异常不同，它提供的是一种“环境威慑力”。</w:t>
      </w:r>
    </w:p>
    <w:p w14:paraId="1B145E34">
      <w:pPr>
        <w:ind w:firstLine="480"/>
        <w:rPr>
          <w:lang w:bidi="ar"/>
        </w:rPr>
      </w:pPr>
      <w:r>
        <w:rPr>
          <w:rFonts w:hint="eastAsia"/>
          <w:lang w:bidi="ar"/>
        </w:rPr>
        <w:t>动态修正概率阈值：其最核心的作用是</w:t>
      </w:r>
      <w:r>
        <w:rPr>
          <w:lang w:bidi="ar"/>
        </w:rPr>
        <w:t>**“用于修正国际运输线路的延误概率阈值”。例如，当系统通过该向量感知到某海外中转港即将发生罢工（得出一个极高的政策敏感向量得分），即便此时船只航速依然正常，R-Engine 也会立刻大幅下调**该线路触发预警的“容忍阈值”。这种“防患于未然”的机制，真正实现了风险管理的“预警前置”。</w:t>
      </w:r>
    </w:p>
    <w:p w14:paraId="18434FA3">
      <w:pPr>
        <w:pStyle w:val="6"/>
        <w:ind w:firstLine="480"/>
        <w:rPr>
          <w:lang w:bidi="ar"/>
        </w:rPr>
      </w:pPr>
      <w:r>
        <w:rPr>
          <w:rFonts w:hint="eastAsia"/>
          <w:lang w:bidi="ar"/>
        </w:rPr>
        <w:t>总结分析</w:t>
      </w:r>
    </w:p>
    <w:p w14:paraId="3956BA42">
      <w:pPr>
        <w:ind w:firstLine="480"/>
        <w:rPr>
          <w:rFonts w:hint="eastAsia"/>
          <w:lang w:bidi="ar"/>
        </w:rPr>
      </w:pPr>
      <w:r>
        <w:rPr>
          <w:rFonts w:hint="eastAsia"/>
          <w:lang w:bidi="ar"/>
        </w:rPr>
        <w:t>“政策</w:t>
      </w:r>
      <w:r>
        <w:rPr>
          <w:lang w:bidi="ar"/>
        </w:rPr>
        <w:t>/地缘敏感向量”是风险预测引擎（R-Engine）从“看轨迹”进化到“看世界”的关键特征跨越。它巧妙地运用 Transformer 大模型技术与余弦相似度算法，将看似无法量化的全球新闻、海关公文等文字信息，精准“翻译”成了可计算的数学向量。这一特征不仅补全了物流图谱中的“非物理性风险”短板，更使得系统能够提前感知宏观风暴的来临，为国际化、长周期的复杂多式联运提供了极其宝贵的超前预警能力。</w:t>
      </w:r>
    </w:p>
    <w:p w14:paraId="042DDF6F">
      <w:pPr>
        <w:pStyle w:val="5"/>
        <w:ind w:hanging="2018"/>
      </w:pPr>
      <w:r>
        <w:rPr>
          <w:rFonts w:hint="eastAsia"/>
        </w:rPr>
        <w:t>环境物理</w:t>
      </w:r>
      <w:r>
        <w:t>环境阻力系数</w:t>
      </w:r>
    </w:p>
    <w:p w14:paraId="53774D87">
      <w:pPr>
        <w:ind w:firstLine="480"/>
        <w:rPr>
          <w:lang w:eastAsia="zh"/>
        </w:rPr>
      </w:pPr>
      <w:r>
        <w:rPr>
          <w:rFonts w:hint="eastAsia"/>
          <w:lang w:eastAsia="zh"/>
        </w:rPr>
        <w:t>在复杂的真实物流场景中，船舶和车辆的运行速度从来都不是恒定的。“环境阻力系数”正是为了打破系统对“理想化匀速运行”的假设，将难以捉摸的“老天爷脾气（天气与水文）”转化为可度量的数学特征。具体展开如下：</w:t>
      </w:r>
    </w:p>
    <w:p w14:paraId="23CA89F0">
      <w:pPr>
        <w:pStyle w:val="6"/>
        <w:ind w:firstLine="480"/>
        <w:rPr>
          <w:lang w:eastAsia="zh"/>
        </w:rPr>
      </w:pPr>
      <w:r>
        <w:rPr>
          <w:lang w:eastAsia="zh"/>
        </w:rPr>
        <w:t>业务内涵：量化自然环境对通行效率的“物理磨损”</w:t>
      </w:r>
    </w:p>
    <w:p w14:paraId="131C815A">
      <w:pPr>
        <w:ind w:firstLine="480"/>
        <w:rPr>
          <w:lang w:eastAsia="zh"/>
        </w:rPr>
      </w:pPr>
      <w:r>
        <w:rPr>
          <w:rFonts w:hint="eastAsia"/>
          <w:lang w:eastAsia="zh"/>
        </w:rPr>
        <w:t>具象化自然威胁：物流运输高度依赖自然条件。该特征的业务核心在于，将气象预报中的台风路径、降水量，以及水文监测中的长江水位高度、流速、能见度等独立的环境指标，综合量化为对“正常通行效率的衰减程度”。</w:t>
      </w:r>
    </w:p>
    <w:p w14:paraId="2540B740">
      <w:pPr>
        <w:ind w:firstLine="480"/>
        <w:rPr>
          <w:lang w:eastAsia="zh"/>
        </w:rPr>
      </w:pPr>
      <w:r>
        <w:rPr>
          <w:rFonts w:hint="eastAsia"/>
          <w:lang w:eastAsia="zh"/>
        </w:rPr>
        <w:t>动态评估外部压力：它告诉风险大脑，在当前的客观物理环境下，载具前行的阻力有多大。比如逆水行舟或遭遇台风外围气流时，正常的航速预期理应被“打折”。</w:t>
      </w:r>
    </w:p>
    <w:p w14:paraId="23899114">
      <w:pPr>
        <w:pStyle w:val="6"/>
        <w:ind w:firstLine="480"/>
        <w:rPr>
          <w:lang w:eastAsia="zh"/>
        </w:rPr>
      </w:pPr>
      <w:bookmarkStart w:id="0" w:name="_GoBack"/>
      <w:r>
        <w:rPr>
          <w:lang w:eastAsia="zh"/>
        </w:rPr>
        <w:t>计算逻辑：基于 26 年历史底座的非线性衰减建模</w:t>
      </w:r>
    </w:p>
    <w:p w14:paraId="7578A0DE">
      <w:pPr>
        <w:ind w:firstLine="480"/>
        <w:rPr>
          <w:lang w:eastAsia="zh"/>
        </w:rPr>
      </w:pPr>
      <w:r>
        <w:rPr>
          <w:rFonts w:hint="eastAsia"/>
          <w:lang w:eastAsia="zh"/>
        </w:rPr>
        <w:t>该特征的计算并非简单的线性相加，而是建立在深厚的历史数据拟合基础之上：</w:t>
      </w:r>
    </w:p>
    <w:p w14:paraId="7CD1E0A7">
      <w:pPr>
        <w:ind w:firstLine="480"/>
        <w:rPr>
          <w:lang w:eastAsia="zh"/>
        </w:rPr>
      </w:pPr>
      <w:r>
        <w:rPr>
          <w:rFonts w:hint="eastAsia"/>
          <w:lang w:eastAsia="zh"/>
        </w:rPr>
        <w:t>核心计算公式：</w:t>
      </w:r>
    </w:p>
    <w:p w14:paraId="5A998723">
      <w:pPr>
        <w:ind w:firstLine="480"/>
        <w:rPr>
          <w:lang w:eastAsia="zh"/>
        </w:rPr>
      </w:pPr>
      <w:r>
        <w:rPr>
          <w:lang w:eastAsia="zh"/>
        </w:rPr>
        <w:t>Kenv =f (Water_Level, Wind_Speed)</w:t>
      </w:r>
    </w:p>
    <w:p w14:paraId="5157CE49">
      <w:pPr>
        <w:ind w:firstLine="480"/>
        <w:rPr>
          <w:lang w:eastAsia="zh"/>
        </w:rPr>
      </w:pPr>
      <w:r>
        <w:rPr>
          <w:rFonts w:hint="eastAsia"/>
          <w:lang w:eastAsia="zh"/>
        </w:rPr>
        <w:t>多维实时输入：函数的自变量来源于接入的长江水利网、中央气象台等实时物理环境因子。</w:t>
      </w:r>
    </w:p>
    <w:p w14:paraId="52B07AD3">
      <w:pPr>
        <w:ind w:firstLine="480"/>
        <w:rPr>
          <w:lang w:eastAsia="zh"/>
        </w:rPr>
      </w:pPr>
      <w:r>
        <w:rPr>
          <w:rFonts w:hint="eastAsia"/>
          <w:lang w:eastAsia="zh"/>
        </w:rPr>
        <w:t>非线性衰减函数映射：公式中的映射关系</w:t>
      </w:r>
      <w:r>
        <w:rPr>
          <w:lang w:eastAsia="zh"/>
        </w:rPr>
        <w:t xml:space="preserve"> </w:t>
      </w:r>
    </w:p>
    <w:p w14:paraId="04920EF8">
      <w:pPr>
        <w:ind w:firstLine="480"/>
        <w:rPr>
          <w:lang w:eastAsia="zh"/>
        </w:rPr>
      </w:pPr>
      <w:r>
        <w:rPr>
          <w:lang w:eastAsia="zh"/>
        </w:rPr>
        <w:t>f()是通过挖掘“26年历史底座数据”建立的非线性衰减函数。这是因为环境对物流的影响通常不是线性的（例如：风速在 4 级以下对航速几乎无影响，但突破 6 级后，时效延迟概率会呈指数级非线性上升）。系统通过历史同期同等环境下的“衰减基准”，计算出当前环境条件的精确阻力值K_env。</w:t>
      </w:r>
    </w:p>
    <w:p w14:paraId="351E876E">
      <w:pPr>
        <w:pStyle w:val="6"/>
        <w:ind w:firstLine="480"/>
        <w:rPr>
          <w:lang w:eastAsia="zh"/>
        </w:rPr>
      </w:pPr>
      <w:r>
        <w:rPr>
          <w:lang w:eastAsia="zh"/>
        </w:rPr>
        <w:t>智能诊断配合：实现“掉速归因”的辩方证据</w:t>
      </w:r>
    </w:p>
    <w:p w14:paraId="31DE88C8">
      <w:pPr>
        <w:ind w:firstLine="480"/>
        <w:rPr>
          <w:lang w:eastAsia="zh"/>
        </w:rPr>
      </w:pPr>
      <w:r>
        <w:rPr>
          <w:rFonts w:hint="eastAsia"/>
          <w:lang w:eastAsia="zh"/>
        </w:rPr>
        <w:t>区分内外因：在复杂的业务场景（如水路监控）中，该特征与“载具可靠性指数”构成了完美的交叉验证闭环。</w:t>
      </w:r>
    </w:p>
    <w:p w14:paraId="7731688A">
      <w:pPr>
        <w:ind w:firstLine="480"/>
        <w:rPr>
          <w:lang w:eastAsia="zh"/>
        </w:rPr>
      </w:pPr>
      <w:r>
        <w:rPr>
          <w:rFonts w:hint="eastAsia"/>
          <w:lang w:eastAsia="zh"/>
        </w:rPr>
        <w:t>支撑逻辑推理：当底层轨迹引擎（</w:t>
      </w:r>
      <w:r>
        <w:rPr>
          <w:lang w:eastAsia="zh"/>
        </w:rPr>
        <w:t xml:space="preserve">S-Engine）报警“船舶掉速”时，系统首先核实当前的“环境阻力系数”。如果 </w:t>
      </w:r>
    </w:p>
    <w:p w14:paraId="2C07C804">
      <w:pPr>
        <w:ind w:firstLine="480"/>
        <w:rPr>
          <w:lang w:eastAsia="zh"/>
        </w:rPr>
      </w:pPr>
      <w:r>
        <w:rPr>
          <w:lang w:eastAsia="zh"/>
        </w:rPr>
        <w:t>K_env极高（例如正处于枯水期低水位或台风天），系统会将掉速归因为**“正常的物理阻滞”**，从而避免误报设备故障；反之，若环境阻力极低但依然掉速，则会触发设备故障类的次生风险推演。</w:t>
      </w:r>
    </w:p>
    <w:p w14:paraId="0F43EF52">
      <w:pPr>
        <w:pStyle w:val="6"/>
        <w:ind w:firstLine="480"/>
        <w:rPr>
          <w:lang w:eastAsia="zh"/>
        </w:rPr>
      </w:pPr>
      <w:r>
        <w:rPr>
          <w:lang w:eastAsia="zh"/>
        </w:rPr>
        <w:t>模型应用：ETA 时效回归的动态修正核心因子</w:t>
      </w:r>
    </w:p>
    <w:p w14:paraId="2BD92C98">
      <w:pPr>
        <w:ind w:firstLine="480"/>
        <w:rPr>
          <w:lang w:eastAsia="zh"/>
        </w:rPr>
      </w:pPr>
      <w:r>
        <w:rPr>
          <w:rFonts w:hint="eastAsia"/>
          <w:lang w:eastAsia="zh"/>
        </w:rPr>
        <w:t>直接修正预测结果：</w:t>
      </w:r>
      <w:r>
        <w:rPr>
          <w:lang w:eastAsia="zh"/>
        </w:rPr>
        <w:t xml:space="preserve"> XGBoost-LSTM 时效回归环节中，“环境阻力系数”作为极其重要的非序列类特征参与堆叠训练（Stacking模型融合的底层）。</w:t>
      </w:r>
    </w:p>
    <w:p w14:paraId="33561DF2">
      <w:pPr>
        <w:ind w:firstLine="480"/>
        <w:rPr>
          <w:lang w:eastAsia="zh"/>
        </w:rPr>
      </w:pPr>
      <w:r>
        <w:rPr>
          <w:rFonts w:hint="eastAsia"/>
          <w:lang w:eastAsia="zh"/>
        </w:rPr>
        <w:t>聚焦高压排队场景：它被强效应用于</w:t>
      </w:r>
      <w:r>
        <w:rPr>
          <w:lang w:eastAsia="zh"/>
        </w:rPr>
        <w:t>**“对齐三峡排队需求”**等高压节点场景。模型结合当前的 K_env</w:t>
      </w:r>
      <w:r>
        <w:rPr>
          <w:rFonts w:hint="eastAsia"/>
          <w:lang w:eastAsia="zh"/>
        </w:rPr>
        <w:t>（水位偏低导致通航效率衰减），会精准预判由于自然阻力增大而导致的未来时效大面积坍缩，从而在</w:t>
      </w:r>
      <w:r>
        <w:rPr>
          <w:lang w:eastAsia="zh"/>
        </w:rPr>
        <w:t xml:space="preserve"> ETA（预计到站时间）预测中给出合理的偏离度，提前发出拥堵预警。</w:t>
      </w:r>
    </w:p>
    <w:bookmarkEnd w:id="0"/>
    <w:p w14:paraId="7CC4F86D">
      <w:pPr>
        <w:pStyle w:val="6"/>
        <w:ind w:firstLine="480"/>
        <w:rPr>
          <w:lang w:eastAsia="zh"/>
        </w:rPr>
      </w:pPr>
      <w:r>
        <w:rPr>
          <w:rFonts w:hint="eastAsia"/>
          <w:lang w:eastAsia="zh"/>
        </w:rPr>
        <w:t>总结</w:t>
      </w:r>
      <w:r>
        <w:rPr>
          <w:rFonts w:hint="eastAsia"/>
        </w:rPr>
        <w:t>分析</w:t>
      </w:r>
    </w:p>
    <w:p w14:paraId="38DF8A52">
      <w:pPr>
        <w:ind w:firstLine="480"/>
        <w:rPr>
          <w:lang w:eastAsia="zh"/>
        </w:rPr>
      </w:pPr>
      <w:r>
        <w:rPr>
          <w:rFonts w:hint="eastAsia"/>
          <w:lang w:eastAsia="zh"/>
        </w:rPr>
        <w:t>“环境阻力系数”是连接气象水文世界与数字物流世界的关键桥梁。它凭借融合了</w:t>
      </w:r>
      <w:r>
        <w:rPr>
          <w:lang w:eastAsia="zh"/>
        </w:rPr>
        <w:t xml:space="preserve"> 26 年历史规律的非线性衰减函数 </w:t>
      </w:r>
    </w:p>
    <w:p w14:paraId="3B0F5B42">
      <w:pPr>
        <w:ind w:firstLine="480"/>
        <w:rPr>
          <w:lang w:eastAsia="zh"/>
        </w:rPr>
      </w:pPr>
      <w:r>
        <w:rPr>
          <w:lang w:eastAsia="zh"/>
        </w:rPr>
        <w:t>f(Water_Level,Wind_Speed)</w:t>
      </w:r>
      <w:r>
        <w:rPr>
          <w:rFonts w:hint="eastAsia"/>
          <w:lang w:eastAsia="zh"/>
        </w:rPr>
        <w:t>，成功将风、雨、水位等不可控的自然表象，收敛为一个清晰的阻力惩罚权重</w:t>
      </w:r>
      <w:r>
        <w:rPr>
          <w:lang w:eastAsia="zh"/>
        </w:rPr>
        <w:t xml:space="preserve"> K_env</w:t>
      </w:r>
      <w:r>
        <w:rPr>
          <w:rFonts w:hint="eastAsia"/>
          <w:lang w:eastAsia="zh"/>
        </w:rPr>
        <w:t>。这一特征的引入，不仅使得</w:t>
      </w:r>
      <w:r>
        <w:rPr>
          <w:lang w:eastAsia="zh"/>
        </w:rPr>
        <w:t xml:space="preserve"> R-Engine 在面对底层掉速报警时具备了“明辨外因”的诊断能力，更是让最终的 ETA 时效预测模型真正接了“物理环境的地气”，极大提升了特殊天气和复杂水文条件下的预警准确率。</w:t>
      </w:r>
    </w:p>
    <w:p w14:paraId="1F964B0E">
      <w:pPr>
        <w:ind w:firstLine="480"/>
        <w:rPr>
          <w:lang w:eastAsia="zh"/>
        </w:rPr>
      </w:pPr>
    </w:p>
    <w:p w14:paraId="3B6794F3">
      <w:pPr>
        <w:ind w:firstLine="480"/>
      </w:pPr>
    </w:p>
    <w:p w14:paraId="5712D7DC">
      <w:pPr>
        <w:ind w:firstLine="0" w:firstLineChars="0"/>
      </w:pPr>
    </w:p>
    <w:p w14:paraId="7C8353C4">
      <w:pPr>
        <w:pStyle w:val="3"/>
        <w:ind w:left="562" w:hanging="562"/>
        <w:rPr>
          <w:lang w:eastAsia="zh"/>
        </w:rPr>
      </w:pPr>
      <w:r>
        <w:t>模型层</w:t>
      </w:r>
    </w:p>
    <w:p w14:paraId="45AEA6A7">
      <w:pPr>
        <w:pStyle w:val="5"/>
        <w:ind w:hanging="2160"/>
      </w:pPr>
      <w:r>
        <w:rPr>
          <w:rFonts w:hint="eastAsia"/>
        </w:rPr>
        <w:t>风险预测引擎的战略定位：概率驱动的预见性大脑</w:t>
      </w:r>
    </w:p>
    <w:p w14:paraId="1DEC5FEF">
      <w:pPr>
        <w:spacing w:before="0" w:beforeAutospacing="1" w:after="0" w:afterAutospacing="1"/>
        <w:ind w:firstLine="480"/>
        <w:rPr>
          <w:rFonts w:ascii="Arial" w:hAnsi="Arial" w:cs="Arial"/>
          <w:shd w:val="clear" w:color="auto" w:fill="FFFFFF"/>
          <w:lang w:bidi="ar"/>
        </w:rPr>
      </w:pPr>
      <w:r>
        <w:rPr>
          <w:rFonts w:hint="eastAsia" w:ascii="Arial" w:hAnsi="Arial" w:cs="Arial"/>
          <w:shd w:val="clear" w:color="auto" w:fill="FFFFFF"/>
          <w:lang w:bidi="ar"/>
        </w:rPr>
        <w:t>在整个现代多式联运及复杂供应链监控体系中，风险预测引擎（</w:t>
      </w:r>
      <w:r>
        <w:rPr>
          <w:rFonts w:ascii="Arial" w:hAnsi="Arial" w:cs="Arial"/>
          <w:shd w:val="clear" w:color="auto" w:fill="FFFFFF"/>
          <w:lang w:bidi="ar"/>
        </w:rPr>
        <w:t>R-Engine）并非仅仅是一个简单的数据处理工具，而是被赋予了极高的系统架构地位。它作为整个方案的**“多模态风险推演架构中心”**，彻底颠覆了传统的物流监控模式。以下从十个维度深度解析其作为“预见性大脑”的战略定位：</w:t>
      </w:r>
    </w:p>
    <w:p w14:paraId="0DD5A0BF">
      <w:pPr>
        <w:pStyle w:val="6"/>
        <w:ind w:firstLine="480"/>
        <w:rPr>
          <w:shd w:val="clear" w:color="auto" w:fill="FFFFFF"/>
          <w:lang w:bidi="ar"/>
        </w:rPr>
      </w:pPr>
      <w:r>
        <w:rPr>
          <w:shd w:val="clear" w:color="auto" w:fill="FFFFFF"/>
          <w:lang w:bidi="ar"/>
        </w:rPr>
        <w:t>架构地位的跃升：从“执行工具”到“中枢大脑”</w:t>
      </w:r>
    </w:p>
    <w:p w14:paraId="0B61ADA5">
      <w:pPr>
        <w:spacing w:before="0" w:beforeAutospacing="1" w:after="0" w:afterAutospacing="1"/>
        <w:ind w:firstLine="480"/>
        <w:rPr>
          <w:rFonts w:ascii="Arial" w:hAnsi="Arial" w:cs="Arial"/>
          <w:shd w:val="clear" w:color="auto" w:fill="FFFFFF"/>
          <w:lang w:bidi="ar"/>
        </w:rPr>
      </w:pPr>
      <w:r>
        <w:rPr>
          <w:rFonts w:hint="eastAsia" w:ascii="Arial" w:hAnsi="Arial" w:cs="Arial"/>
          <w:shd w:val="clear" w:color="auto" w:fill="FFFFFF"/>
          <w:lang w:bidi="ar"/>
        </w:rPr>
        <w:t>在系统的整体架构中，</w:t>
      </w:r>
      <w:r>
        <w:rPr>
          <w:rFonts w:ascii="Arial" w:hAnsi="Arial" w:cs="Arial"/>
          <w:shd w:val="clear" w:color="auto" w:fill="FFFFFF"/>
          <w:lang w:bidi="ar"/>
        </w:rPr>
        <w:t>R-Engine 被明确界定为最高级别的“大脑”。如果说底层的数据采集和轨迹引擎构成了系统的“神经末梢”和“小脑”，负责感知局部的冷热和条件反射，那么 R-Engine 则承担着“大脑皮层”的职责。它不再负责处理枯燥的基础位置点回传，而是站在全局的高度，汇聚全网信息，进行深度的逻辑思考、因果推演和宏观态势研判。</w:t>
      </w:r>
    </w:p>
    <w:p w14:paraId="41E3A724">
      <w:pPr>
        <w:pStyle w:val="6"/>
        <w:ind w:firstLine="480"/>
        <w:rPr>
          <w:shd w:val="clear" w:color="auto" w:fill="FFFFFF"/>
          <w:lang w:bidi="ar"/>
        </w:rPr>
      </w:pPr>
      <w:r>
        <w:rPr>
          <w:shd w:val="clear" w:color="auto" w:fill="FFFFFF"/>
          <w:lang w:bidi="ar"/>
        </w:rPr>
        <w:t>判别范式的彻底颠覆：告别“硬逻辑”，拥抱“概率论”</w:t>
      </w:r>
    </w:p>
    <w:p w14:paraId="4631FB41">
      <w:pPr>
        <w:spacing w:before="0" w:beforeAutospacing="1" w:after="0" w:afterAutospacing="1"/>
        <w:ind w:firstLine="480"/>
        <w:rPr>
          <w:rFonts w:ascii="Arial" w:hAnsi="Arial" w:cs="Arial"/>
          <w:shd w:val="clear" w:color="auto" w:fill="FFFFFF"/>
          <w:lang w:bidi="ar"/>
        </w:rPr>
      </w:pPr>
      <w:r>
        <w:rPr>
          <w:rFonts w:hint="eastAsia" w:ascii="Arial" w:hAnsi="Arial" w:cs="Arial"/>
          <w:shd w:val="clear" w:color="auto" w:fill="FFFFFF"/>
          <w:lang w:bidi="ar"/>
        </w:rPr>
        <w:t>文档明确指出，</w:t>
      </w:r>
      <w:r>
        <w:rPr>
          <w:rFonts w:ascii="Arial" w:hAnsi="Arial" w:cs="Arial"/>
          <w:shd w:val="clear" w:color="auto" w:fill="FFFFFF"/>
          <w:lang w:bidi="ar"/>
        </w:rPr>
        <w:t>R-Engine 根本上有别于执行“硬逻辑判定”的轨迹引擎（S-Engine）。传统的 S-Engine 遵循“非黑即白”的刚性规则（例如：经纬度是否超出电子围栏？速度是否低于设定值？），它只能确认已经发生的客观“事实”。而 R-Engine 作为“概率驱动的大脑”，其世界观是灰度的、充满不确定性的。它通过深度学习算法，输出的是一种“可能性”（如：由于当前这艘船偏航，导致下游口岸未来三天发生拥堵的概率是 85%）。这种基于概率论的推演范式，使得系统具备了处理真实世界复杂模糊风险的能力。</w:t>
      </w:r>
    </w:p>
    <w:p w14:paraId="720DBD3A">
      <w:pPr>
        <w:pStyle w:val="6"/>
        <w:ind w:firstLine="480"/>
        <w:rPr>
          <w:shd w:val="clear" w:color="auto" w:fill="FFFFFF"/>
          <w:lang w:bidi="ar"/>
        </w:rPr>
      </w:pPr>
      <w:r>
        <w:rPr>
          <w:shd w:val="clear" w:color="auto" w:fill="FFFFFF"/>
          <w:lang w:bidi="ar"/>
        </w:rPr>
        <w:t>时间维度的跨越：实现“超前预见”而非“事后诸葛”</w:t>
      </w:r>
    </w:p>
    <w:p w14:paraId="281E3B8F">
      <w:pPr>
        <w:spacing w:before="0" w:beforeAutospacing="1" w:after="0" w:afterAutospacing="1"/>
        <w:ind w:firstLine="480"/>
        <w:rPr>
          <w:rFonts w:ascii="Arial" w:hAnsi="Arial" w:cs="Arial"/>
          <w:shd w:val="clear" w:color="auto" w:fill="FFFFFF"/>
          <w:lang w:bidi="ar"/>
        </w:rPr>
      </w:pPr>
      <w:r>
        <w:rPr>
          <w:rFonts w:hint="eastAsia" w:ascii="Arial" w:hAnsi="Arial" w:cs="Arial"/>
          <w:shd w:val="clear" w:color="auto" w:fill="FFFFFF"/>
          <w:lang w:bidi="ar"/>
        </w:rPr>
        <w:t>“预见性”是该引擎战略定位的核心灵魂。传统物流监控系统的痛点在于“滞后性”——往往是货物已经延误、港口已经积压，系统才报出异常。而</w:t>
      </w:r>
      <w:r>
        <w:rPr>
          <w:rFonts w:ascii="Arial" w:hAnsi="Arial" w:cs="Arial"/>
          <w:shd w:val="clear" w:color="auto" w:fill="FFFFFF"/>
          <w:lang w:bidi="ar"/>
        </w:rPr>
        <w:t xml:space="preserve"> R-Engine 致力于打破时间的壁垒，其核心战略目标是将传统的被动发现时间提前 24-48 小时。它能够在微小的异常端倪（如远洋线上的轻微掉速）刚刚出现时，就通过大脑的推演，预见到几天后可能发生的供应链断裂，从而为人工干预争取到了极其宝贵的黄金救援时间。</w:t>
      </w:r>
    </w:p>
    <w:p w14:paraId="7B4AEFD6">
      <w:pPr>
        <w:pStyle w:val="6"/>
        <w:ind w:firstLine="480"/>
        <w:rPr>
          <w:shd w:val="clear" w:color="auto" w:fill="FFFFFF"/>
          <w:lang w:bidi="ar"/>
        </w:rPr>
      </w:pPr>
      <w:r>
        <w:rPr>
          <w:shd w:val="clear" w:color="auto" w:fill="FFFFFF"/>
          <w:lang w:bidi="ar"/>
        </w:rPr>
        <w:t>对抗系统复杂性：攻克“非线性趋势”预测难题</w:t>
      </w:r>
    </w:p>
    <w:p w14:paraId="79A86A43">
      <w:pPr>
        <w:spacing w:before="0" w:beforeAutospacing="1" w:after="0" w:afterAutospacing="1"/>
        <w:ind w:firstLine="480"/>
        <w:rPr>
          <w:rFonts w:ascii="Arial" w:hAnsi="Arial" w:cs="Arial"/>
          <w:shd w:val="clear" w:color="auto" w:fill="FFFFFF"/>
          <w:lang w:bidi="ar"/>
        </w:rPr>
      </w:pPr>
      <w:r>
        <w:rPr>
          <w:rFonts w:hint="eastAsia" w:ascii="Arial" w:hAnsi="Arial" w:cs="Arial"/>
          <w:shd w:val="clear" w:color="auto" w:fill="FFFFFF"/>
          <w:lang w:bidi="ar"/>
        </w:rPr>
        <w:t>在现实的多式联运全链路中，风险的积累和爆发绝不是简单的“</w:t>
      </w:r>
      <w:r>
        <w:rPr>
          <w:rFonts w:ascii="Arial" w:hAnsi="Arial" w:cs="Arial"/>
          <w:shd w:val="clear" w:color="auto" w:fill="FFFFFF"/>
          <w:lang w:bidi="ar"/>
        </w:rPr>
        <w:t>1+1=2”的线性叠加。例如，一次普通的恶劣天气，如果叠加在一家历史信用极差的承运商身上，再碰上一艘老旧的货船，其导致的延误后果可能是指数级放大的。R-Engine 作为预见性大脑，其定位就是要破解这种错综复杂的**“非线性趋势预测”**难题。它不仅看单一因素，而是能够通过复杂的模型架构，精准刻画出多维度阻力交织融合后产生的非线性化学反应。</w:t>
      </w:r>
    </w:p>
    <w:p w14:paraId="1B82D4A7">
      <w:pPr>
        <w:pStyle w:val="6"/>
        <w:ind w:firstLine="480"/>
        <w:rPr>
          <w:shd w:val="clear" w:color="auto" w:fill="FFFFFF"/>
          <w:lang w:bidi="ar"/>
        </w:rPr>
      </w:pPr>
      <w:r>
        <w:rPr>
          <w:shd w:val="clear" w:color="auto" w:fill="FFFFFF"/>
          <w:lang w:bidi="ar"/>
        </w:rPr>
        <w:t>跨越维度的信息融合：多模态数据的超级熔炉</w:t>
      </w:r>
    </w:p>
    <w:p w14:paraId="18B7820C">
      <w:pPr>
        <w:spacing w:before="0" w:beforeAutospacing="1" w:after="0" w:afterAutospacing="1"/>
        <w:ind w:firstLine="480"/>
        <w:rPr>
          <w:rFonts w:ascii="Arial" w:hAnsi="Arial" w:cs="Arial"/>
          <w:shd w:val="clear" w:color="auto" w:fill="FFFFFF"/>
          <w:lang w:bidi="ar"/>
        </w:rPr>
      </w:pPr>
      <w:r>
        <w:rPr>
          <w:rFonts w:hint="eastAsia" w:ascii="Arial" w:hAnsi="Arial" w:cs="Arial"/>
          <w:shd w:val="clear" w:color="auto" w:fill="FFFFFF"/>
          <w:lang w:bidi="ar"/>
        </w:rPr>
        <w:t>一个真正的“大脑”必须具备统筹听觉、视觉、触觉等多重感官的能力。</w:t>
      </w:r>
      <w:r>
        <w:rPr>
          <w:rFonts w:ascii="Arial" w:hAnsi="Arial" w:cs="Arial"/>
          <w:shd w:val="clear" w:color="auto" w:fill="FFFFFF"/>
          <w:lang w:bidi="ar"/>
        </w:rPr>
        <w:t>R-Engine 的战略定位正是作为一个超级信息熔炉，它不仅消费来自 S-Engine 产生的“实时逻辑状态流”（微观事实），还要融合“历史规律”（时间纵深）、“环境阻力”（物理空间）以及“全球政策动向”（宏观语义）。将时序序列、图拓扑结构、非结构化文本等多模态数据在同一个大脑中进行高维空间的深度对齐与揉捏，这是其成为“中心”的技术底气。</w:t>
      </w:r>
    </w:p>
    <w:p w14:paraId="5E3F614B">
      <w:pPr>
        <w:pStyle w:val="6"/>
        <w:ind w:firstLine="480"/>
        <w:rPr>
          <w:shd w:val="clear" w:color="auto" w:fill="FFFFFF"/>
          <w:lang w:bidi="ar"/>
        </w:rPr>
      </w:pPr>
      <w:r>
        <w:rPr>
          <w:shd w:val="clear" w:color="auto" w:fill="FFFFFF"/>
          <w:lang w:bidi="ar"/>
        </w:rPr>
        <w:t>智慧的深厚渊源：构建在 26 年历史规律之上的底座</w:t>
      </w:r>
    </w:p>
    <w:p w14:paraId="5263865F">
      <w:pPr>
        <w:spacing w:before="0" w:beforeAutospacing="1" w:after="0" w:afterAutospacing="1"/>
        <w:ind w:firstLine="480"/>
        <w:rPr>
          <w:rFonts w:ascii="Arial" w:hAnsi="Arial" w:cs="Arial"/>
          <w:shd w:val="clear" w:color="auto" w:fill="FFFFFF"/>
          <w:lang w:bidi="ar"/>
        </w:rPr>
      </w:pPr>
      <w:r>
        <w:rPr>
          <w:rFonts w:ascii="Arial" w:hAnsi="Arial" w:cs="Arial"/>
          <w:shd w:val="clear" w:color="auto" w:fill="FFFFFF"/>
          <w:lang w:bidi="ar"/>
        </w:rPr>
        <w:t>R-Engine 并不是一个只会生搬硬套算法的空壳，其“预见能力”来源于深厚的历史智慧沉淀。文档强调，引擎深度依赖**“26 年历史底座”**。这构成了大脑的长期潜意识记忆区。它吸收了过去 26 年间无数次台风导致的延误分布、无数次三峡过闸的排队规律以及承运商的历史表现。站在 26 年大数据的肩膀上，这个大脑的每一次概率预判，都拥有着极其厚重且科学的历史经验背书。</w:t>
      </w:r>
    </w:p>
    <w:p w14:paraId="7BBEF623">
      <w:pPr>
        <w:pStyle w:val="6"/>
        <w:ind w:firstLine="480"/>
        <w:rPr>
          <w:shd w:val="clear" w:color="auto" w:fill="FFFFFF"/>
          <w:lang w:bidi="ar"/>
        </w:rPr>
      </w:pPr>
      <w:r>
        <w:rPr>
          <w:shd w:val="clear" w:color="auto" w:fill="FFFFFF"/>
          <w:lang w:bidi="ar"/>
        </w:rPr>
        <w:t>视野的宏大格局：超越物理阻碍，洞察全球宏观风险</w:t>
      </w:r>
    </w:p>
    <w:p w14:paraId="216E94E0">
      <w:pPr>
        <w:spacing w:before="0" w:beforeAutospacing="1" w:after="0" w:afterAutospacing="1"/>
        <w:ind w:firstLine="480"/>
        <w:rPr>
          <w:rFonts w:ascii="Arial" w:hAnsi="Arial" w:cs="Arial"/>
          <w:shd w:val="clear" w:color="auto" w:fill="FFFFFF"/>
          <w:lang w:bidi="ar"/>
        </w:rPr>
      </w:pPr>
      <w:r>
        <w:rPr>
          <w:rFonts w:hint="eastAsia" w:ascii="Arial" w:hAnsi="Arial" w:cs="Arial"/>
          <w:shd w:val="clear" w:color="auto" w:fill="FFFFFF"/>
          <w:lang w:bidi="ar"/>
        </w:rPr>
        <w:t>传统物流引擎的视野通常局限在“路况、天气、车辆”等物理实体上。而</w:t>
      </w:r>
      <w:r>
        <w:rPr>
          <w:rFonts w:ascii="Arial" w:hAnsi="Arial" w:cs="Arial"/>
          <w:shd w:val="clear" w:color="auto" w:fill="FFFFFF"/>
          <w:lang w:bidi="ar"/>
        </w:rPr>
        <w:t xml:space="preserve"> R-Engine 的“大脑”定位要求它拥有全球化的宏观视野。它被设计为不仅能理解有形的“水文台风阻力”，更能读懂无形的“地缘政治、关务变动、国家贸易政策”等非物理性威胁。通过引入环境语义和文本感知能力，它实现了从单纯的“物流调度器”向“全球供应链风控智库”的战略升维。</w:t>
      </w:r>
    </w:p>
    <w:p w14:paraId="288AF32F">
      <w:pPr>
        <w:pStyle w:val="6"/>
        <w:ind w:firstLine="480"/>
        <w:rPr>
          <w:shd w:val="clear" w:color="auto" w:fill="FFFFFF"/>
          <w:lang w:bidi="ar"/>
        </w:rPr>
      </w:pPr>
      <w:r>
        <w:rPr>
          <w:shd w:val="clear" w:color="auto" w:fill="FFFFFF"/>
          <w:lang w:bidi="ar"/>
        </w:rPr>
        <w:t>抛弃死板规则：建立动态生长的科学基准线</w:t>
      </w:r>
    </w:p>
    <w:p w14:paraId="0BADD45F">
      <w:pPr>
        <w:spacing w:before="0" w:beforeAutospacing="1" w:after="0" w:afterAutospacing="1"/>
        <w:ind w:firstLine="480"/>
        <w:rPr>
          <w:rFonts w:ascii="Arial" w:hAnsi="Arial" w:cs="Arial"/>
          <w:shd w:val="clear" w:color="auto" w:fill="FFFFFF"/>
          <w:lang w:bidi="ar"/>
        </w:rPr>
      </w:pPr>
      <w:r>
        <w:rPr>
          <w:rFonts w:hint="eastAsia" w:ascii="Arial" w:hAnsi="Arial" w:cs="Arial"/>
          <w:shd w:val="clear" w:color="auto" w:fill="FFFFFF"/>
          <w:lang w:bidi="ar"/>
        </w:rPr>
        <w:t>一个僵化的大脑是无法预测未来的。</w:t>
      </w:r>
      <w:r>
        <w:rPr>
          <w:rFonts w:ascii="Arial" w:hAnsi="Arial" w:cs="Arial"/>
          <w:shd w:val="clear" w:color="auto" w:fill="FFFFFF"/>
          <w:lang w:bidi="ar"/>
        </w:rPr>
        <w:t>R-Engine 彻底摒弃了人为设定静态固定阈值（例如：不论冬夏，规定水运某段必须 5 天到达）的落后做法。作为预见性大脑，它的战略是推行“长周期动态基准设定”。它会根据不同的季节、不同的水位段、不同的自然环境，从历史底座中抽取出当前的“合理时间模型”作为基线（Baseline），确保每一条预警的触发阈值都是随着真实环境动态呼吸、科学演变的。</w:t>
      </w:r>
    </w:p>
    <w:p w14:paraId="585C856D">
      <w:pPr>
        <w:pStyle w:val="6"/>
        <w:ind w:firstLine="480"/>
        <w:rPr>
          <w:shd w:val="clear" w:color="auto" w:fill="FFFFFF"/>
          <w:lang w:bidi="ar"/>
        </w:rPr>
      </w:pPr>
      <w:r>
        <w:rPr>
          <w:shd w:val="clear" w:color="auto" w:fill="FFFFFF"/>
          <w:lang w:bidi="ar"/>
        </w:rPr>
        <w:t>赋能业务决策：提供差异化、有梯度的柔性输出</w:t>
      </w:r>
    </w:p>
    <w:p w14:paraId="6860200C">
      <w:pPr>
        <w:spacing w:before="0" w:beforeAutospacing="1" w:after="0" w:afterAutospacing="1"/>
        <w:ind w:firstLine="480"/>
        <w:rPr>
          <w:rFonts w:ascii="Arial" w:hAnsi="Arial" w:cs="Arial"/>
          <w:shd w:val="clear" w:color="auto" w:fill="FFFFFF"/>
          <w:lang w:bidi="ar"/>
        </w:rPr>
      </w:pPr>
      <w:r>
        <w:rPr>
          <w:rFonts w:ascii="Arial" w:hAnsi="Arial" w:cs="Arial"/>
          <w:shd w:val="clear" w:color="auto" w:fill="FFFFFF"/>
          <w:lang w:bidi="ar"/>
        </w:rPr>
        <w:t>R-Engine 作为大脑的战略定位，不仅体现在它是如何“想”的，更体现在它是如何“表达”的。它不再向业务人员输出满屏的、令人麻木的冰冷报警弹窗。相反，它输出的是经过大脑深加工的**“概率得分（Risk Score）”与“趋势预测”**。这种柔性、分级的输出策略，能够支持下游业务根据货物的价值高低、运输时间长短自动调整关注频率，实现了真正的“差分化管控策略”。</w:t>
      </w:r>
    </w:p>
    <w:p w14:paraId="6C72EEA6">
      <w:pPr>
        <w:pStyle w:val="6"/>
        <w:ind w:firstLine="480"/>
        <w:rPr>
          <w:shd w:val="clear" w:color="auto" w:fill="FFFFFF"/>
          <w:lang w:bidi="ar"/>
        </w:rPr>
      </w:pPr>
      <w:r>
        <w:rPr>
          <w:shd w:val="clear" w:color="auto" w:fill="FFFFFF"/>
          <w:lang w:bidi="ar"/>
        </w:rPr>
        <w:t>驱动执行闭环：从“大脑思考”到“神经传导”的指挥中枢</w:t>
      </w:r>
    </w:p>
    <w:p w14:paraId="30774434">
      <w:pPr>
        <w:spacing w:before="0" w:beforeAutospacing="1" w:after="0" w:afterAutospacing="1"/>
        <w:ind w:firstLine="480"/>
        <w:rPr>
          <w:rFonts w:ascii="Arial" w:hAnsi="Arial" w:cs="Arial"/>
          <w:shd w:val="clear" w:color="auto" w:fill="FFFFFF"/>
          <w:lang w:bidi="ar"/>
        </w:rPr>
      </w:pPr>
      <w:r>
        <w:rPr>
          <w:rFonts w:hint="eastAsia" w:ascii="Arial" w:hAnsi="Arial" w:cs="Arial"/>
          <w:shd w:val="clear" w:color="auto" w:fill="FFFFFF"/>
          <w:lang w:bidi="ar"/>
        </w:rPr>
        <w:t>最后，</w:t>
      </w:r>
      <w:r>
        <w:rPr>
          <w:rFonts w:ascii="Arial" w:hAnsi="Arial" w:cs="Arial"/>
          <w:shd w:val="clear" w:color="auto" w:fill="FFFFFF"/>
          <w:lang w:bidi="ar"/>
        </w:rPr>
        <w:t>R-Engine 的定位并非一个孤立的算力黑盒，而是整个 SOP（标准作业程序）响应中心的指挥棒。当这个预见性大脑通过错综复杂的概率推演，最终锁定了一个即将发生的供应链高危节点时，它会立刻下发高置信度的趋势预警信号。这些信号将直接驱动 V-Engine（视觉引擎）提高监控采样率，或驱动人工管控中心执行资源的差异化投放，完美实现了从“风险洞察（脑）”到“业务行动（手）”的战略闭环。</w:t>
      </w:r>
    </w:p>
    <w:p w14:paraId="21C7CDAB">
      <w:pPr>
        <w:pStyle w:val="6"/>
        <w:ind w:firstLine="480"/>
        <w:rPr>
          <w:shd w:val="clear" w:color="auto" w:fill="FFFFFF"/>
          <w:lang w:bidi="ar"/>
        </w:rPr>
      </w:pPr>
      <w:r>
        <w:rPr>
          <w:rFonts w:hint="eastAsia"/>
          <w:shd w:val="clear" w:color="auto" w:fill="FFFFFF"/>
          <w:lang w:bidi="ar"/>
        </w:rPr>
        <w:t>总结</w:t>
      </w:r>
    </w:p>
    <w:p w14:paraId="60B3B669">
      <w:pPr>
        <w:spacing w:before="0" w:beforeAutospacing="1" w:after="0" w:afterAutospacing="1"/>
        <w:ind w:firstLine="480"/>
        <w:rPr>
          <w:rFonts w:ascii="Arial" w:hAnsi="Arial" w:cs="Arial"/>
          <w:shd w:val="clear" w:color="auto" w:fill="FFFFFF"/>
          <w:lang w:bidi="ar"/>
        </w:rPr>
      </w:pPr>
      <w:r>
        <w:rPr>
          <w:rFonts w:hint="eastAsia" w:ascii="Arial" w:hAnsi="Arial" w:cs="Arial"/>
          <w:shd w:val="clear" w:color="auto" w:fill="FFFFFF"/>
          <w:lang w:bidi="ar"/>
        </w:rPr>
        <w:t>“概率驱动的预见性大脑”这一战略定位，标志着该物流监控方案从“机器被动记录时代”正式迈入了“</w:t>
      </w:r>
      <w:r>
        <w:rPr>
          <w:rFonts w:ascii="Arial" w:hAnsi="Arial" w:cs="Arial"/>
          <w:shd w:val="clear" w:color="auto" w:fill="FFFFFF"/>
          <w:lang w:bidi="ar"/>
        </w:rPr>
        <w:t>AI 主动预判时代”。R-Engine 以 26 年历史为智慧底座，以概率回归和多模态融合为思考方式，彻底挣脱了底层物理信号的束缚，站到了预测供应链未来时空演变的制高点。</w:t>
      </w:r>
    </w:p>
    <w:p w14:paraId="6078E340">
      <w:pPr>
        <w:pStyle w:val="5"/>
        <w:ind w:hanging="2160"/>
      </w:pPr>
      <w:r>
        <w:rPr>
          <w:rFonts w:hint="eastAsia"/>
        </w:rPr>
        <w:t>模型解决的核心痛点：非线性趋势预测与预警时间前置</w:t>
      </w:r>
    </w:p>
    <w:p w14:paraId="249556EA">
      <w:pPr>
        <w:pStyle w:val="6"/>
        <w:ind w:firstLine="141" w:firstLineChars="59"/>
      </w:pPr>
      <w:r>
        <w:t>痛点破局：粉碎“线性匀速”的思维桎梏，重塑复杂物理世界的真实因果律</w:t>
      </w:r>
    </w:p>
    <w:p w14:paraId="03217071">
      <w:pPr>
        <w:ind w:firstLine="480"/>
      </w:pPr>
      <w:r>
        <w:rPr>
          <w:rFonts w:hint="eastAsia"/>
        </w:rPr>
        <w:t>传统物流监控最大的灾难，就是迷信初等物理学中的“距离</w:t>
      </w:r>
      <w:r>
        <w:t>=速度×时间”这一线性公式。真实的多式联运链路是一个高度复杂的混沌系统，R-Engine 的首要任务就是推翻这种线性思维。</w:t>
      </w:r>
    </w:p>
    <w:p w14:paraId="0142AC39">
      <w:pPr>
        <w:ind w:firstLine="480"/>
      </w:pPr>
      <w:r>
        <w:rPr>
          <w:rFonts w:hint="eastAsia"/>
        </w:rPr>
        <w:t>线性叠加的失效与非线性雪崩：在传统系统中，如果船只因为顶风晚了</w:t>
      </w:r>
      <w:r>
        <w:t>1小时，加上港口作业慢了1小时，系统会机械地认为总延误是2小时。但这在真实商业中是荒谬的。R-Engine 敏锐地洞察到：如果这晚到的2小时导致该批货物刚好错过了每周一班的跨国接驳海铁联运专列，那么最终的延误将不是2小时，而是整整7天。这就是典型的“非线性趋势演变”。</w:t>
      </w:r>
    </w:p>
    <w:p w14:paraId="79D0AEE4">
      <w:pPr>
        <w:ind w:firstLine="480"/>
      </w:pPr>
      <w:r>
        <w:rPr>
          <w:rFonts w:hint="eastAsia"/>
        </w:rPr>
        <w:t>数学视角的扰动降维与量化表达：为了让算法理解这种复杂因果，</w:t>
      </w:r>
      <w:r>
        <w:t>R-Engine 并没有采用简单的时长累加，而是创新性地引入了 节点扰动强度公式：</w:t>
      </w:r>
    </w:p>
    <w:p w14:paraId="0F4D95D1">
      <w:pPr>
        <w:ind w:firstLine="480"/>
      </w:pPr>
    </w:p>
    <w:p w14:paraId="526A7B45">
      <w:pPr>
        <w:ind w:firstLine="480"/>
        <w:rPr>
          <w:rFonts w:hint="eastAsia"/>
        </w:rPr>
      </w:pPr>
      <w:r>
        <w:t>E=Conf×log(1+ΔT)</w:t>
      </w:r>
    </w:p>
    <w:p w14:paraId="5EEECFE1">
      <w:pPr>
        <w:ind w:firstLine="480"/>
      </w:pPr>
      <w:r>
        <w:rPr>
          <w:rFonts w:hint="eastAsia"/>
        </w:rPr>
        <w:t>对数平滑的非线性哲学：公式中对异常持续时间</w:t>
      </w:r>
      <w:r>
        <w:t xml:space="preserve"> ΔT使用了对数操作 log()。这深刻体现了非线性预测的精髓——异常刚刚发生的初期，其对后续链路“打乱计划”的边际破坏力是极其巨大的（指数级上升阶段）；而当一艘船已经延误了30天，再多延误半天，其对宏观供应链的边际冲击反而收敛了。这种非线性的特征提取，使得下游模型能够捕捉到真实世界中“微小扰动引发巨大蝴蝶效应”的非线性规律。</w:t>
      </w:r>
    </w:p>
    <w:p w14:paraId="01313F5C">
      <w:pPr>
        <w:pStyle w:val="6"/>
        <w:ind w:firstLine="141" w:firstLineChars="59"/>
      </w:pPr>
      <w:r>
        <w:t>自然痛点攻坚：破解气象水文“看天吃饭”的非线性环境阻力衰减密码</w:t>
      </w:r>
    </w:p>
    <w:p w14:paraId="339AC4B3">
      <w:pPr>
        <w:ind w:firstLine="480"/>
      </w:pPr>
      <w:r>
        <w:rPr>
          <w:rFonts w:hint="eastAsia"/>
        </w:rPr>
        <w:t>长久以来，“天气原因”是物流延误最冠冕堂皇且无法反驳的借口。传统系统只能标注“大雨”或“枯水”，却无法将其精确折算为时间损失。</w:t>
      </w:r>
    </w:p>
    <w:p w14:paraId="439B08EE">
      <w:pPr>
        <w:ind w:firstLine="480"/>
      </w:pPr>
      <w:r>
        <w:rPr>
          <w:rFonts w:hint="eastAsia"/>
        </w:rPr>
        <w:t>从定性“标签”到定量“物理磨损”的跨越：</w:t>
      </w:r>
      <w:r>
        <w:t>R-Engine 拒绝接受含糊不清的天气借口。它要解决的痛点是：风速达到多少会造成实质性掉速？水位下降一米到底意味着晚到几小时？</w:t>
      </w:r>
    </w:p>
    <w:p w14:paraId="78762935">
      <w:pPr>
        <w:ind w:firstLine="480"/>
      </w:pPr>
      <w:r>
        <w:rPr>
          <w:rFonts w:hint="eastAsia"/>
        </w:rPr>
        <w:t>环境阻力非线性映射函数的构建：系统引入了</w:t>
      </w:r>
      <w:r>
        <w:t xml:space="preserve"> 环境阻力系数公式：</w:t>
      </w:r>
    </w:p>
    <w:p w14:paraId="2313E404">
      <w:pPr>
        <w:ind w:firstLine="480"/>
      </w:pPr>
      <w:r>
        <w:t>K_env=f(Water_Level,Wind_Speed, …)</w:t>
      </w:r>
    </w:p>
    <w:p w14:paraId="4EAE7A7A">
      <w:pPr>
        <w:ind w:firstLine="480"/>
      </w:pPr>
    </w:p>
    <w:p w14:paraId="543F8740">
      <w:pPr>
        <w:ind w:firstLine="480"/>
      </w:pPr>
      <w:r>
        <w:rPr>
          <w:rFonts w:hint="eastAsia"/>
        </w:rPr>
        <w:t>非线性函数</w:t>
      </w:r>
      <w:r>
        <w:t xml:space="preserve"> f()的奥秘：这个映射函数绝非线性的一次函数。通过对 26 年历史底座数据的深度挖掘，模型发现自然阻力存在明确的“阈值跃变”效应。例如，长江水位在安全线以上波动时，</w:t>
      </w:r>
    </w:p>
    <w:p w14:paraId="3E1F57A3">
      <w:pPr>
        <w:ind w:firstLine="480"/>
      </w:pPr>
      <w:r>
        <w:t>K env几乎为 0；一旦跌破通航阈值，其阻力系数会呈非线性、甚至指数级的暴增，直接导致航速衰减至极限甚至停航。通过这一高维非线性函数的精准拟合，R-Engine 彻底将不可捉摸的“天意”转化为了极其冷酷且精准的“物理阻滞常量”。</w:t>
      </w:r>
    </w:p>
    <w:p w14:paraId="01CBF707">
      <w:pPr>
        <w:pStyle w:val="6"/>
        <w:ind w:firstLine="141" w:firstLineChars="59"/>
      </w:pPr>
      <w:r>
        <w:t>“隐形断链”痛点狙击：跨越物理表象，实现地缘政策的语义非线性突变预判</w:t>
      </w:r>
    </w:p>
    <w:p w14:paraId="30DADB87">
      <w:pPr>
        <w:ind w:firstLine="480"/>
      </w:pPr>
      <w:r>
        <w:rPr>
          <w:rFonts w:hint="eastAsia"/>
        </w:rPr>
        <w:t>现代国际物流中最可怕的不是船坏了，而是船到了港口却被一纸政策拒绝清关。这种非物理性的政治</w:t>
      </w:r>
      <w:r>
        <w:t>/政策风险，传统基于 GPS 的物理轨迹引擎根本无从察觉。</w:t>
      </w:r>
    </w:p>
    <w:p w14:paraId="527BC725">
      <w:pPr>
        <w:ind w:firstLine="480"/>
      </w:pPr>
      <w:r>
        <w:rPr>
          <w:rFonts w:hint="eastAsia"/>
        </w:rPr>
        <w:t>结构化监控数据的绝对致盲区：无论传感器多么先进，它都无法测量“双边贸易战”或“海关罢工”的严重程度。这种风险的爆发没有任何物理渐进过程，往往是瞬间瘫痪整条线路的“非线性突变”。</w:t>
      </w:r>
    </w:p>
    <w:p w14:paraId="4AF553E6">
      <w:pPr>
        <w:ind w:firstLine="480"/>
      </w:pPr>
      <w:r>
        <w:t>Transformer 大模型的语义降维打击：R-Engine 通过引入 NLP 技术，将痛点转移至算法层面解决。模型 24 小时吞吐全球新闻与海关公文，通过注意力机制（Attention）抓取核心词汇，将其转化为“政策/地缘敏感向量（Policy Sensitivity Vector）”。</w:t>
      </w:r>
    </w:p>
    <w:p w14:paraId="39D45637">
      <w:pPr>
        <w:ind w:firstLine="480"/>
      </w:pPr>
      <w:r>
        <w:rPr>
          <w:rFonts w:hint="eastAsia"/>
        </w:rPr>
        <w:t>余弦相似度触发的断崖式预警：当该向量与系统内置的“高危中断词簇”计算出的余弦相似度逼近</w:t>
      </w:r>
      <w:r>
        <w:t xml:space="preserve"> 1 时，R-Engine 会瞬间做出非线性干预，直接击穿常规物理模型计算出的安全阈值，强行输出“极高概率延误/中断”的前置预警。</w:t>
      </w:r>
    </w:p>
    <w:p w14:paraId="08BDAAA8">
      <w:pPr>
        <w:pStyle w:val="6"/>
        <w:ind w:firstLine="141" w:firstLineChars="59"/>
      </w:pPr>
      <w:r>
        <w:t>时空跨越的核心战役：夺取“24-48小时”的黄金干预前置量</w:t>
      </w:r>
    </w:p>
    <w:p w14:paraId="607B3DC0">
      <w:pPr>
        <w:ind w:firstLine="480"/>
      </w:pPr>
      <w:r>
        <w:rPr>
          <w:rFonts w:hint="eastAsia"/>
        </w:rPr>
        <w:t>“预警”的本质必须是“预见”，而不是“追认”。如果一票货规定今天必须到，系统今天才报警说没到，这种监控毫无商业价值。</w:t>
      </w:r>
    </w:p>
    <w:p w14:paraId="5407EAC0">
      <w:pPr>
        <w:ind w:firstLine="480"/>
      </w:pPr>
      <w:r>
        <w:rPr>
          <w:rFonts w:hint="eastAsia"/>
        </w:rPr>
        <w:t>滞后性风险的无可挽回性：当拥堵和逾期已经成为物理现实展现在监控大屏上时，企业只能被动承担天价的违约金和供应链停线损失。</w:t>
      </w:r>
    </w:p>
    <w:p w14:paraId="3BD4CDBF">
      <w:pPr>
        <w:ind w:firstLine="480"/>
        <w:rPr>
          <w:rFonts w:hint="eastAsia"/>
        </w:rPr>
      </w:pPr>
      <w:r>
        <w:rPr>
          <w:rFonts w:hint="eastAsia"/>
        </w:rPr>
        <w:t>时序序列预测（</w:t>
      </w:r>
      <w:r>
        <w:t>LSTM）撕开未来视角：R-Engine 是如何做到提前 24-48 小时的？它高度依赖 动态时效残差序列特征：</w:t>
      </w:r>
    </w:p>
    <w:p w14:paraId="4985BCA8">
      <w:pPr>
        <w:ind w:firstLine="480"/>
        <w:rPr>
          <w:rFonts w:hint="eastAsia"/>
        </w:rPr>
      </w:pPr>
      <w:r>
        <w:t>Residual=T</w:t>
      </w:r>
      <w:r>
        <w:rPr>
          <w:rFonts w:hint="eastAsia"/>
        </w:rPr>
        <w:t>_</w:t>
      </w:r>
      <w:r>
        <w:t>actual</w:t>
      </w:r>
      <w:r>
        <w:rPr>
          <w:rFonts w:hint="eastAsia" w:ascii="微软雅黑" w:hAnsi="微软雅黑" w:eastAsia="微软雅黑" w:cs="微软雅黑"/>
        </w:rPr>
        <w:t>−</w:t>
      </w:r>
      <w:r>
        <w:t>T_history_baseline</w:t>
      </w:r>
    </w:p>
    <w:p w14:paraId="74E9DCE4">
      <w:pPr>
        <w:ind w:firstLine="480"/>
      </w:pPr>
      <w:r>
        <w:rPr>
          <w:rFonts w:hint="eastAsia"/>
        </w:rPr>
        <w:t>模型并不是等</w:t>
      </w:r>
      <w:r>
        <w:t xml:space="preserve"> Residual变成极大的正数才报警，而是将过去几个小时内残差的变化趋势（比如：偏离度从 2% 匀速扩张到 5%，再非线性加速扩张到 12%）打包成时间序列喂给 LSTM。LSTM 拥有记忆和推演能力，它能够根据这种微小的残差扩张斜率，预判出 48 小时后该残差将突破不可逆转的红线，从而在当下就拉响警报，为业务调度员换取了两天宝贵的备用方案启动时间。</w:t>
      </w:r>
    </w:p>
    <w:p w14:paraId="38C69A26">
      <w:pPr>
        <w:pStyle w:val="6"/>
        <w:ind w:firstLine="141" w:firstLineChars="59"/>
      </w:pPr>
      <w:r>
        <w:t>“咽喉拥堵”的迷雾驱散：基于图拓扑的高压节点流量汇聚预测</w:t>
      </w:r>
    </w:p>
    <w:p w14:paraId="4DEE1BF7">
      <w:pPr>
        <w:ind w:firstLine="480"/>
      </w:pPr>
      <w:r>
        <w:rPr>
          <w:rFonts w:hint="eastAsia"/>
        </w:rPr>
        <w:t>港口压港、三峡排队超时、边境拥堵……这类高压节点灾难的痛点在于，当节点自身感知到拥堵时，灾难已经发生。</w:t>
      </w:r>
    </w:p>
    <w:p w14:paraId="6D6863E8">
      <w:pPr>
        <w:ind w:firstLine="480"/>
      </w:pPr>
      <w:r>
        <w:rPr>
          <w:rFonts w:hint="eastAsia"/>
        </w:rPr>
        <w:t>从“单点凝视”到“全网雷达扫视”的范式转移：传统系统只盯着三峡大坝那一个坐标看。而</w:t>
      </w:r>
      <w:r>
        <w:t xml:space="preserve"> R-Engine 站在了上帝视角，它利用 H3 网格索引构建了极其庞大的全链路网络拓扑邻接矩阵。</w:t>
      </w:r>
    </w:p>
    <w:p w14:paraId="48107414">
      <w:pPr>
        <w:ind w:firstLine="480"/>
      </w:pPr>
      <w:r>
        <w:t>GNN 驱动的空间非线性积压推演：R-Engine 的图神经网络（STGCN 架构）不仅关注当前节点，它计算的是“正在向该咽喉节点汇聚的周边路段的风险概率分布”。如果上游的三个分支路径上，同时发生了微小的延误扰动，这些扰动在单个线路上看似无关痛痒，但 GNN 会敏锐地计算出：这三股带着延误属性的“流量”，将在 36 小时后非线性地在同一个港口汇合，导致该港口的吞吐能力瞬间崩溃。这种对“时空并发汇聚”的前置计算，是解决压港痛点的终极武器。</w:t>
      </w:r>
    </w:p>
    <w:p w14:paraId="79A2D612">
      <w:pPr>
        <w:pStyle w:val="6"/>
        <w:ind w:firstLine="0" w:firstLineChars="0"/>
      </w:pPr>
      <w:r>
        <w:t>碾碎死板阈值：基于 26 年大数据的科学动态基准（Baseline）重构</w:t>
      </w:r>
    </w:p>
    <w:p w14:paraId="613DE858">
      <w:pPr>
        <w:ind w:firstLine="480"/>
      </w:pPr>
      <w:r>
        <w:rPr>
          <w:rFonts w:hint="eastAsia"/>
        </w:rPr>
        <w:t>用一套僵化的</w:t>
      </w:r>
      <w:r>
        <w:t xml:space="preserve"> SLA（服务等级协议）标准去衡量全天候的物流，必然导致满屏的“假警报（False Alarm）”，最终使整个预警系统被业务人员束之高阁。</w:t>
      </w:r>
    </w:p>
    <w:p w14:paraId="106B4A55">
      <w:pPr>
        <w:ind w:firstLine="480"/>
      </w:pPr>
      <w:r>
        <w:rPr>
          <w:rFonts w:hint="eastAsia"/>
        </w:rPr>
        <w:t>刻舟求剑的静态标准之痛：冬天过结冰的河与夏天过同样一段河，耗时截然不同；顺水和逆水也不同。用固定天数作为是否逾期的判定红线，是对客观规律的无视。</w:t>
      </w:r>
    </w:p>
    <w:p w14:paraId="751ADEAF">
      <w:pPr>
        <w:ind w:firstLine="480"/>
      </w:pPr>
      <w:r>
        <w:rPr>
          <w:rFonts w:hint="eastAsia"/>
        </w:rPr>
        <w:t>激活</w:t>
      </w:r>
      <w:r>
        <w:t xml:space="preserve"> 26 年历史底座的动态生命力：R-Engine 彻底颠覆了人工拍脑袋定标准的模式。它在后台实时进行着巨量的比对检索：提取当前运输对象的经纬度、季节、货物类型，然后向 26 年的历史档案库发起查询，抽取出完全同等条件下的“历史平均通行耗时分布规律”，以此作为当下的 </w:t>
      </w:r>
    </w:p>
    <w:p w14:paraId="27AFE88F">
      <w:pPr>
        <w:ind w:firstLine="480"/>
      </w:pPr>
      <w:r>
        <w:t>history_baseline。这使得 R-Engine 的每一条预警都极具科学底气——它不是在跟你主观设定的期望比，而是在跟历史客观规律比。一旦偏离这个动态基准，说明是真的出事了。</w:t>
      </w:r>
    </w:p>
    <w:p w14:paraId="51DBDC61">
      <w:pPr>
        <w:pStyle w:val="6"/>
        <w:ind w:firstLine="141" w:firstLineChars="59"/>
      </w:pPr>
      <w:r>
        <w:t>深入毛细血管的精准归因：剥离环境表象，直击设备老化的非线性突发风险</w:t>
      </w:r>
    </w:p>
    <w:p w14:paraId="518540F3">
      <w:pPr>
        <w:ind w:firstLine="480"/>
      </w:pPr>
      <w:r>
        <w:rPr>
          <w:rFonts w:hint="eastAsia"/>
        </w:rPr>
        <w:t>轨迹引擎报警“船舶掉速”时，最让人头疼的是归因：到底是逆流导致的正常掉速，还是发动机出毛病了？归因错误将导致截然不同的应对策略。</w:t>
      </w:r>
    </w:p>
    <w:p w14:paraId="00B213A7">
      <w:pPr>
        <w:ind w:firstLine="480"/>
      </w:pPr>
      <w:r>
        <w:rPr>
          <w:rFonts w:hint="eastAsia"/>
        </w:rPr>
        <w:t>多因子混叠下的真相迷失：自然阻力掉速是缓和的，而设备故障导致的掉速往往伴随着不可逆的彻底停工（非线性断崖跌落）。</w:t>
      </w:r>
    </w:p>
    <w:p w14:paraId="40D7AE1A">
      <w:pPr>
        <w:ind w:firstLine="480"/>
      </w:pPr>
      <w:r>
        <w:rPr>
          <w:rFonts w:hint="eastAsia"/>
        </w:rPr>
        <w:t>载具可靠性指数的逻辑回归判决：</w:t>
      </w:r>
      <w:r>
        <w:t>R-Engine 在此刻亮出了极其犀利的诊断工具——</w:t>
      </w:r>
    </w:p>
    <w:p w14:paraId="777EF92C">
      <w:pPr>
        <w:ind w:firstLine="480"/>
      </w:pPr>
    </w:p>
    <w:p w14:paraId="42FFDD94">
      <w:pPr>
        <w:ind w:firstLine="480"/>
      </w:pPr>
      <w:r>
        <w:t>Score=w 1</w:t>
      </w:r>
      <w:r>
        <w:rPr>
          <w:rFonts w:hint="eastAsia" w:ascii="MS Gothic" w:hAnsi="MS Gothic" w:eastAsia="MS Gothic" w:cs="MS Gothic"/>
        </w:rPr>
        <w:t>⋅</w:t>
      </w:r>
      <w:r>
        <w:t>Age+w 2</w:t>
      </w:r>
      <w:r>
        <w:rPr>
          <w:rFonts w:hint="eastAsia" w:ascii="MS Gothic" w:hAnsi="MS Gothic" w:eastAsia="MS Gothic" w:cs="MS Gothic"/>
        </w:rPr>
        <w:t>⋅</w:t>
      </w:r>
      <w:r>
        <w:t>Fault_Hist。</w:t>
      </w:r>
    </w:p>
    <w:p w14:paraId="63A5873C">
      <w:pPr>
        <w:ind w:firstLine="480"/>
      </w:pPr>
      <w:r>
        <w:rPr>
          <w:rFonts w:hint="eastAsia"/>
        </w:rPr>
        <w:t>引擎会实时对比</w:t>
      </w:r>
      <w:r>
        <w:t xml:space="preserve"> </w:t>
      </w:r>
    </w:p>
    <w:p w14:paraId="0AB167C4">
      <w:pPr>
        <w:ind w:firstLine="480"/>
      </w:pPr>
      <w:r>
        <w:t xml:space="preserve">K env（环境阻力系数）和 </w:t>
      </w:r>
    </w:p>
    <w:p w14:paraId="53C444B4">
      <w:pPr>
        <w:ind w:firstLine="480"/>
      </w:pPr>
      <w:r>
        <w:t xml:space="preserve">Score（载具故障概率得分）。如果此时江面风平浪静（k_env极低），但发生掉速的这艘船 </w:t>
      </w:r>
    </w:p>
    <w:p w14:paraId="3CF6AA12">
      <w:pPr>
        <w:ind w:firstLine="480"/>
      </w:pPr>
      <w:r>
        <w:t>Age（船龄）已经 20 年，且 Fault_Hist（历史故障库）中劣迹斑斑，R-Engine 会瞬间将其定性为“极高危非预期设备故障”。随即，这套结论会被直接注入 GNN 模型，因为设备故障造成的长时间停摆，其对下游产生的级联破坏力，远大于普通的顶风行驶。</w:t>
      </w:r>
    </w:p>
    <w:p w14:paraId="0210098C">
      <w:pPr>
        <w:pStyle w:val="6"/>
        <w:ind w:firstLine="141" w:firstLineChars="59"/>
      </w:pPr>
      <w:r>
        <w:t>千人千面的风险放大器：利用变异系数（CV）剔除“履约不稳定性”痛点</w:t>
      </w:r>
    </w:p>
    <w:p w14:paraId="550AAA78">
      <w:pPr>
        <w:ind w:firstLine="480"/>
      </w:pPr>
      <w:r>
        <w:rPr>
          <w:rFonts w:hint="eastAsia"/>
        </w:rPr>
        <w:t>同样的线路、同样的天气，如果交给“顺丰”和交给一个“不知名的小车队”，其面临的非线性延误风险是呈天壤之别的。不区分承运商资质的预警，是极其粗糙的。</w:t>
      </w:r>
    </w:p>
    <w:p w14:paraId="10EBC38D">
      <w:pPr>
        <w:ind w:firstLine="480"/>
      </w:pPr>
      <w:r>
        <w:rPr>
          <w:rFonts w:hint="eastAsia"/>
        </w:rPr>
        <w:t>隐藏在平均速度背后的波动性陷阱：有些供应商平均速度看着很快，但方差极大，有时提前</w:t>
      </w:r>
      <w:r>
        <w:t>3天，有时延误10天，这种供应商对供应链是致命的毒药。</w:t>
      </w:r>
    </w:p>
    <w:p w14:paraId="0FE5A45B">
      <w:pPr>
        <w:ind w:firstLine="480"/>
      </w:pPr>
      <w:r>
        <w:rPr>
          <w:rFonts w:hint="eastAsia"/>
        </w:rPr>
        <w:t>变异系数公式的降维打击：</w:t>
      </w:r>
    </w:p>
    <w:p w14:paraId="4BAE9559">
      <w:pPr>
        <w:ind w:firstLine="480"/>
      </w:pPr>
      <w:r>
        <w:t>CV=σ/μ</w:t>
      </w:r>
    </w:p>
    <w:p w14:paraId="4832B293">
      <w:pPr>
        <w:ind w:firstLine="480"/>
      </w:pPr>
      <w:r>
        <w:t xml:space="preserve">R-Engine 创新性地引入统计学变异系数，从历史底座中提取该供应商在特定线路上的标准差 </w:t>
      </w:r>
    </w:p>
    <w:p w14:paraId="76B031B5">
      <w:pPr>
        <w:ind w:firstLine="480"/>
      </w:pPr>
      <w:r>
        <w:rPr>
          <w:rFonts w:hint="eastAsia"/>
        </w:rPr>
        <w:t>σ与均值</w:t>
      </w:r>
      <w:r>
        <w:t xml:space="preserve"> μ。这个 CV值直接刻画了供应商的“靠谱程度”。在 R-Engine 的深度推演逻辑（Inference Logic）中，如果一个小异常发生在 CV值极高（极不稳定）的分供方身上，模型会非线性地成倍放大该事件的 Risk Score（风险得分），提前采取防范措施；反之则给予一定容忍度。</w:t>
      </w:r>
    </w:p>
    <w:p w14:paraId="2E5DEC67">
      <w:pPr>
        <w:pStyle w:val="6"/>
        <w:ind w:firstLine="141" w:firstLineChars="59"/>
      </w:pPr>
      <w:r>
        <w:t>拥抱灰度世界：从“布尔型硬逻辑”到“概率分布连续体”的彻底演进</w:t>
      </w:r>
    </w:p>
    <w:p w14:paraId="0DC31787">
      <w:pPr>
        <w:ind w:firstLine="480"/>
      </w:pPr>
      <w:r>
        <w:rPr>
          <w:rFonts w:hint="eastAsia"/>
        </w:rPr>
        <w:t>真实世界里，风险从来不是上一秒“</w:t>
      </w:r>
      <w:r>
        <w:t>0%”下一秒突然变成“100%”的。传统系统的痛点就在于只会输出“是/否”逾期，缺乏对中间灰色地带演变过程的度量。</w:t>
      </w:r>
    </w:p>
    <w:p w14:paraId="326F086C">
      <w:pPr>
        <w:ind w:firstLine="480"/>
      </w:pPr>
      <w:r>
        <w:rPr>
          <w:rFonts w:hint="eastAsia"/>
        </w:rPr>
        <w:t>二元判断的迟钝与短视：非黑即白的逻辑无法描述“趋势”。只有具备了“刻度”，才能测量出“速度”和“加速度”。</w:t>
      </w:r>
    </w:p>
    <w:p w14:paraId="681CDC7F">
      <w:pPr>
        <w:ind w:firstLine="480"/>
      </w:pPr>
      <w:r>
        <w:t>XGBoost-LSTM 复合架构的概率流输出：R-Engine 的本质是一个概率计算器。第一层 XGBoost 融合基准特征给出一个基础危险分，第二层 LSTM 根据时间序列演变预测未来的概率走向。它输出的 ETA（预计到站时间）不再是一个死板的日期，而是一个“带有置信区间的正态分布钟形图”。系统会时刻盯着这个概率分布曲线：当延误的概率从 20% 爬升到 35%，再加速陡增到 60% 时，正是这种连续的、可量测的概率爬坡趋势，让系统能够果断在这个非线性曲线上升的前期（即提前 48 小时）精准切入并拉响警报</w:t>
      </w:r>
      <w:r>
        <w:rPr>
          <w:rFonts w:hint="eastAsia"/>
        </w:rPr>
        <w:t>。</w:t>
      </w:r>
    </w:p>
    <w:p w14:paraId="0914414F">
      <w:pPr>
        <w:pStyle w:val="6"/>
        <w:ind w:firstLine="141" w:firstLineChars="59"/>
      </w:pPr>
      <w:r>
        <w:t>终结“报警疲劳”：通过差分化策略与 SOP 联动将“预测”兑现为“商业价值”</w:t>
      </w:r>
    </w:p>
    <w:p w14:paraId="5AD44517">
      <w:pPr>
        <w:ind w:firstLine="480"/>
      </w:pPr>
      <w:r>
        <w:rPr>
          <w:rFonts w:hint="eastAsia"/>
        </w:rPr>
        <w:t>解决了如何精准预测的问题后，模型还要解决最后一个致命的业务痛点：如何防止海量的高精度预警把业务人员逼疯，产生“狼来了”效应？</w:t>
      </w:r>
    </w:p>
    <w:p w14:paraId="0C8E06D2">
      <w:pPr>
        <w:ind w:firstLine="480"/>
      </w:pPr>
      <w:r>
        <w:rPr>
          <w:rFonts w:hint="eastAsia"/>
        </w:rPr>
        <w:t>无差别预警带来的系统性瘫痪：如果系统提前</w:t>
      </w:r>
      <w:r>
        <w:t xml:space="preserve"> 48 小时准确预测了一批价值仅几百元的碎石料会延误 2 天，并疯狂弹窗，这不仅毫无意义，还会掩盖真正致命的半导体芯片延误预警。</w:t>
      </w:r>
    </w:p>
    <w:p w14:paraId="25E40167">
      <w:pPr>
        <w:ind w:firstLine="480"/>
      </w:pPr>
      <w:r>
        <w:rPr>
          <w:rFonts w:hint="eastAsia"/>
        </w:rPr>
        <w:t>引入商业特征的降维过滤：</w:t>
      </w:r>
      <w:r>
        <w:t>R-Engine 在输出趋势预警时，强制进行了“差分化策略”绑定。它会将预测出的“风险概率拓扑图”与底层运单的“高价值/高风险标签”进行交叉运算。</w:t>
      </w:r>
    </w:p>
    <w:p w14:paraId="0DB414DA">
      <w:pPr>
        <w:ind w:firstLine="480"/>
        <w:rPr>
          <w:rFonts w:hint="eastAsia"/>
        </w:rPr>
      </w:pPr>
      <w:r>
        <w:rPr>
          <w:rFonts w:hint="eastAsia"/>
        </w:rPr>
        <w:t>驱动全域</w:t>
      </w:r>
      <w:r>
        <w:t xml:space="preserve"> AI 协同的指挥中枢：最精妙的是，当确认了高危趋势后，R-Engine 的响应不仅仅是发个通知，它会直接通过 API 联动视觉/环境监控引擎（V-Engine）。比如，预测出某高危单可能被延误，R-Engine 会自动调高 V-Engine 在途径仓库的摄像头 NMS 阈值和采样频率，对其进行“像素级”的重点监视。这一套“预判-&gt;分级-&gt;联控”的组合拳，彻底将枯燥的算法模型，转化为了实实在在保驾护航的商业风控壁垒。</w:t>
      </w:r>
    </w:p>
    <w:p w14:paraId="059A8FDE">
      <w:pPr>
        <w:pStyle w:val="5"/>
        <w:ind w:hanging="2160"/>
      </w:pPr>
      <w:r>
        <w:rPr>
          <w:rFonts w:hint="eastAsia"/>
        </w:rPr>
        <w:t>支撑模型推演的底层数据流：多模态实时输入与历史底座依赖</w:t>
      </w:r>
    </w:p>
    <w:p w14:paraId="40BC8FBD">
      <w:pPr>
        <w:pStyle w:val="6"/>
        <w:ind w:firstLine="141" w:firstLineChars="59"/>
      </w:pPr>
      <w:r>
        <w:t>打破数据孤岛：多模态数据融合的战略必然性与系统哲学</w:t>
      </w:r>
    </w:p>
    <w:p w14:paraId="43A457E8">
      <w:pPr>
        <w:spacing w:before="0" w:beforeAutospacing="1" w:after="0" w:afterAutospacing="1"/>
        <w:ind w:firstLine="480"/>
      </w:pPr>
      <w:r>
        <w:rPr>
          <w:rFonts w:hint="eastAsia"/>
        </w:rPr>
        <w:t>传统物流系统的数据流是单一且扁平的（通常只有</w:t>
      </w:r>
      <w:r>
        <w:t xml:space="preserve"> GPS 坐标流）。而 R-Engine 作为多模态风险推演架构中心，其核心哲学是：真实世界的风险从来不是单一维度的。</w:t>
      </w:r>
    </w:p>
    <w:p w14:paraId="50E3C879">
      <w:pPr>
        <w:spacing w:before="0" w:beforeAutospacing="1" w:after="0" w:afterAutospacing="1"/>
        <w:ind w:firstLine="480"/>
      </w:pPr>
      <w:r>
        <w:rPr>
          <w:rFonts w:hint="eastAsia"/>
        </w:rPr>
        <w:t>跨维度的信息捕获：系统必须同时吞吐结构化的时间序列（如速度、油耗）、非结构化的文本语义（如新闻、政策）、拓扑结构的图网络（如航线、路网）以及离散的逻辑信号。</w:t>
      </w:r>
    </w:p>
    <w:p w14:paraId="1AD2189D">
      <w:pPr>
        <w:spacing w:before="0" w:beforeAutospacing="1" w:after="0" w:afterAutospacing="1"/>
        <w:ind w:firstLine="480"/>
      </w:pPr>
      <w:r>
        <w:rPr>
          <w:rFonts w:hint="eastAsia"/>
        </w:rPr>
        <w:t>高维空间对齐映射：这种多模态输入的最大挑战在于“对齐”。文档中强调了“严格对齐</w:t>
      </w:r>
      <w:r>
        <w:t xml:space="preserve"> 2.3.4.2 及特征表”，意味着无论是毫秒级的天气变化，还是宏观的海关公文，最终都必须被强行映射、对齐到同一个业务运单、同一个 H3 空间网格以及同一个时间戳上，形成一个高维的“风险数据切片”，这是支撑复杂图神经网络推演的绝对前提。</w:t>
      </w:r>
    </w:p>
    <w:p w14:paraId="6A978222">
      <w:pPr>
        <w:pStyle w:val="6"/>
        <w:ind w:firstLine="0" w:firstLineChars="0"/>
      </w:pPr>
      <w:r>
        <w:t>微观异常的实时注入：来自 S-Engine 的逻辑状态信号流与初始扰动计算</w:t>
      </w:r>
    </w:p>
    <w:p w14:paraId="049503DC">
      <w:pPr>
        <w:spacing w:before="0" w:beforeAutospacing="1" w:after="0" w:afterAutospacing="1"/>
        <w:ind w:firstLine="480"/>
      </w:pPr>
      <w:r>
        <w:t>R-Engine 自己不产生底层的物理报错，它高度依赖于轨迹引擎（S-Engine）源源不断推送的“确定性事实”数据流（如车辆偏离、船舶掉速、异常停留）。</w:t>
      </w:r>
    </w:p>
    <w:p w14:paraId="746985D1">
      <w:pPr>
        <w:spacing w:before="0" w:beforeAutospacing="1" w:after="0" w:afterAutospacing="1"/>
        <w:ind w:firstLine="480"/>
      </w:pPr>
      <w:r>
        <w:rPr>
          <w:rFonts w:hint="eastAsia"/>
        </w:rPr>
        <w:t>从物理事实到数学扰动的转化：</w:t>
      </w:r>
      <w:r>
        <w:t>S-Engine 推送的仅仅是状态流，为了让 R-Engine 的图网络能够理解这种扰动的破坏力，系统通过严密的特征工程将其转化为初始扰动强度。</w:t>
      </w:r>
    </w:p>
    <w:p w14:paraId="42A99A90">
      <w:pPr>
        <w:spacing w:before="0" w:beforeAutospacing="1" w:after="0" w:afterAutospacing="1"/>
        <w:ind w:firstLine="480"/>
      </w:pPr>
      <w:r>
        <w:rPr>
          <w:rFonts w:hint="eastAsia"/>
        </w:rPr>
        <w:t>核心公式解析：节点扰动强度</w:t>
      </w:r>
      <w:r>
        <w:t xml:space="preserve"> </w:t>
      </w:r>
    </w:p>
    <w:p w14:paraId="40E03BA1">
      <w:pPr>
        <w:spacing w:before="0" w:beforeAutospacing="1" w:after="0" w:afterAutospacing="1"/>
        <w:ind w:firstLine="480"/>
        <w:rPr>
          <w:rFonts w:hint="eastAsia"/>
        </w:rPr>
      </w:pPr>
      <w:r>
        <w:t>E=Conf×log(1+ΔT)</w:t>
      </w:r>
    </w:p>
    <w:p w14:paraId="2AD15EA4">
      <w:pPr>
        <w:spacing w:before="0" w:beforeAutospacing="1" w:after="0" w:afterAutospacing="1"/>
        <w:ind w:firstLine="480"/>
      </w:pPr>
      <w:r>
        <w:t xml:space="preserve">Conf(轨迹引擎置信度)：为什么使用？ 传感器和底层算法不是 100% 可靠的，GPS 会漂移。引入 Conf作为惩罚乘数，意味着如果底层引擎对这次“掉速”的判断本身就不自信（置信度低），那么传递给风险大脑的扰动能量 </w:t>
      </w:r>
    </w:p>
    <w:p w14:paraId="03E4F941">
      <w:pPr>
        <w:spacing w:before="0" w:beforeAutospacing="1" w:after="0" w:afterAutospacing="1"/>
        <w:ind w:firstLine="480"/>
      </w:pPr>
      <w:r>
        <w:t>E就会被大幅削弱，从数据源头斩断了“硬件误报引发全网连锁假警报”的可能。</w:t>
      </w:r>
    </w:p>
    <w:p w14:paraId="6F0CC816">
      <w:pPr>
        <w:spacing w:before="0" w:beforeAutospacing="1" w:after="0" w:afterAutospacing="1"/>
        <w:ind w:firstLine="480"/>
      </w:pPr>
      <w:r>
        <w:rPr>
          <w:rFonts w:hint="eastAsia"/>
        </w:rPr>
        <w:t>Δ</w:t>
      </w:r>
      <w:r>
        <w:t>T(异常持续时长)：代表该物理异常已经发生的时间跨度。</w:t>
      </w:r>
    </w:p>
    <w:p w14:paraId="6BB2665C">
      <w:pPr>
        <w:spacing w:before="0" w:beforeAutospacing="1" w:after="0" w:afterAutospacing="1"/>
        <w:ind w:firstLine="480"/>
      </w:pPr>
      <w:r>
        <w:t>log(1+…)</w:t>
      </w:r>
    </w:p>
    <w:p w14:paraId="240A2D91">
      <w:pPr>
        <w:spacing w:before="0" w:beforeAutospacing="1" w:after="0" w:afterAutospacing="1"/>
        <w:ind w:firstLine="480"/>
      </w:pPr>
      <w:r>
        <w:t xml:space="preserve"> (对数平滑处理)：为什么使用？ 这是一个极其精妙的非线性转换。异常刚发生时（</w:t>
      </w:r>
      <w:r>
        <w:rPr>
          <w:rFonts w:hint="eastAsia"/>
        </w:rPr>
        <w:t>Δ</w:t>
      </w:r>
      <w:r>
        <w:t>T 较小），对物流计划的破坏是急剧上升的；但当异常持续很久后，破坏力的增长会逐渐趋缓（因为后续计划早已被彻底打乱）。对数函数完美拟合了这种“边际破坏力递减”的客观物理规律，防止时间过长导致特征数值爆炸，撑爆神经网络。</w:t>
      </w:r>
    </w:p>
    <w:p w14:paraId="54824CC5">
      <w:pPr>
        <w:pStyle w:val="6"/>
        <w:ind w:firstLine="0" w:firstLineChars="0"/>
      </w:pPr>
      <w:r>
        <w:t>跨越 26 年的时空锚点：无可替代的历史底座数据依赖</w:t>
      </w:r>
    </w:p>
    <w:p w14:paraId="22B8790E">
      <w:pPr>
        <w:spacing w:before="0" w:beforeAutospacing="1" w:after="0" w:afterAutospacing="1"/>
        <w:ind w:firstLine="480"/>
      </w:pPr>
      <w:r>
        <w:rPr>
          <w:rFonts w:hint="eastAsia"/>
        </w:rPr>
        <w:t>这是本系统最深厚的数据护城河。</w:t>
      </w:r>
      <w:r>
        <w:t>R-Engine 拒绝使用人工设定的死板规则，它的“智慧”完全是从“26 年历史底座数据”中生长出来的。</w:t>
      </w:r>
    </w:p>
    <w:p w14:paraId="6531B44D">
      <w:pPr>
        <w:spacing w:before="0" w:beforeAutospacing="1" w:after="0" w:afterAutospacing="1"/>
        <w:ind w:firstLine="480"/>
      </w:pPr>
      <w:r>
        <w:rPr>
          <w:rFonts w:hint="eastAsia"/>
        </w:rPr>
        <w:t>全景式历史记忆：这不仅包括</w:t>
      </w:r>
      <w:r>
        <w:t xml:space="preserve"> 26 年来的船舶轨迹回放（AIS）、还包括了海量的水文历史档案、历年台风轨迹以及数以万计的设备故障库记录。</w:t>
      </w:r>
    </w:p>
    <w:p w14:paraId="1D7DD910">
      <w:pPr>
        <w:spacing w:before="0" w:beforeAutospacing="1" w:after="0" w:afterAutospacing="1"/>
        <w:ind w:firstLine="480"/>
      </w:pPr>
      <w:r>
        <w:rPr>
          <w:rFonts w:hint="eastAsia"/>
        </w:rPr>
        <w:t>动态基准的实时提取：当下的每一次计算，系统都会潜入这</w:t>
      </w:r>
      <w:r>
        <w:t xml:space="preserve"> 26 年的深海中，捞取“同等条件（同时、同地、同气候）”下的历史正常均值，以此作为当下判断是否异常的科学标尺。</w:t>
      </w:r>
    </w:p>
    <w:p w14:paraId="099A1D0E">
      <w:pPr>
        <w:spacing w:before="0" w:beforeAutospacing="1" w:after="0" w:afterAutospacing="1"/>
        <w:ind w:firstLine="480"/>
      </w:pPr>
      <w:r>
        <w:rPr>
          <w:rFonts w:hint="eastAsia"/>
        </w:rPr>
        <w:t>核心公式解析：动态时效残差</w:t>
      </w:r>
      <w:r>
        <w:t xml:space="preserve"> </w:t>
      </w:r>
    </w:p>
    <w:p w14:paraId="170C427E">
      <w:pPr>
        <w:spacing w:before="0" w:beforeAutospacing="1" w:after="0" w:afterAutospacing="1"/>
        <w:ind w:firstLine="480"/>
        <w:rPr>
          <w:rFonts w:hint="eastAsia"/>
        </w:rPr>
      </w:pPr>
      <w:r>
        <w:t>Residual=T_actual</w:t>
      </w:r>
      <w:r>
        <w:rPr>
          <w:rFonts w:hint="eastAsia" w:ascii="微软雅黑" w:hAnsi="微软雅黑" w:eastAsia="微软雅黑" w:cs="微软雅黑"/>
        </w:rPr>
        <w:t>−</w:t>
      </w:r>
      <w:r>
        <w:t>T history_baseline</w:t>
      </w:r>
    </w:p>
    <w:p w14:paraId="2A1F4D45">
      <w:pPr>
        <w:spacing w:before="0" w:beforeAutospacing="1" w:after="0" w:afterAutospacing="1"/>
        <w:ind w:firstLine="480"/>
        <w:rPr>
          <w:rFonts w:hint="eastAsia"/>
        </w:rPr>
      </w:pPr>
      <w:r>
        <w:t>T_actual(真实进度)：当前数据流中实际消耗的运输时间。</w:t>
      </w:r>
    </w:p>
    <w:p w14:paraId="40EA1327">
      <w:pPr>
        <w:spacing w:before="0" w:beforeAutospacing="1" w:after="0" w:afterAutospacing="1"/>
        <w:ind w:firstLine="480"/>
        <w:rPr>
          <w:rFonts w:hint="eastAsia"/>
        </w:rPr>
      </w:pPr>
      <w:r>
        <w:t xml:space="preserve">T_history_baseline(历史合理基准)：为什么使用？ 抛弃了“理论计划时间”，转而使用 26 年大数据跑出来的真实平均时间。如果当前是逆水+冬季，系统会自动提取历史上同样逆水+冬季的通过时间作为 </w:t>
      </w:r>
    </w:p>
    <w:p w14:paraId="18338984">
      <w:pPr>
        <w:spacing w:before="0" w:beforeAutospacing="1" w:after="0" w:afterAutospacing="1"/>
        <w:ind w:firstLine="480"/>
        <w:rPr>
          <w:rFonts w:hint="eastAsia"/>
        </w:rPr>
      </w:pPr>
      <w:r>
        <w:t xml:space="preserve">T_history_baseline。通过这二者相减得到的 </w:t>
      </w:r>
    </w:p>
    <w:p w14:paraId="01BC6F17">
      <w:pPr>
        <w:spacing w:before="0" w:beforeAutospacing="1" w:after="0" w:afterAutospacing="1"/>
        <w:ind w:firstLine="480"/>
      </w:pPr>
      <w:r>
        <w:t>Residual，剥离了客观环境差异，得到的是真正、纯粹的“异常拖延量”，为后续 LSTM 时序模型的精确预测提供了最纯净的燃料。</w:t>
      </w:r>
    </w:p>
    <w:p w14:paraId="56560161">
      <w:pPr>
        <w:pStyle w:val="6"/>
        <w:ind w:firstLine="141" w:firstLineChars="59"/>
      </w:pPr>
      <w:r>
        <w:t>“人”与“企业”的信用量化：分供方动态行为标签与资信数据流</w:t>
      </w:r>
    </w:p>
    <w:p w14:paraId="6C663B23">
      <w:pPr>
        <w:spacing w:before="0" w:beforeAutospacing="1" w:after="0" w:afterAutospacing="1"/>
        <w:ind w:firstLine="480"/>
      </w:pPr>
      <w:r>
        <w:rPr>
          <w:rFonts w:hint="eastAsia"/>
        </w:rPr>
        <w:t>供应链的核心不仅是物，更是人与企业。</w:t>
      </w:r>
      <w:r>
        <w:t>R-Engine 引入了内部业务结算系统、SOP 闭环历史记录以及外部交通部监管接口的静态资质数据。</w:t>
      </w:r>
    </w:p>
    <w:p w14:paraId="5940BF4F">
      <w:pPr>
        <w:spacing w:before="0" w:beforeAutospacing="1" w:after="0" w:afterAutospacing="1"/>
        <w:ind w:firstLine="480"/>
      </w:pPr>
      <w:r>
        <w:rPr>
          <w:rFonts w:hint="eastAsia"/>
        </w:rPr>
        <w:t>从静态评级到动态履约方差的演进：企业过去的逾期率、指令配合度被源源不断地抽取出。但系统并不满足于简单的“平均分”，而是深度挖掘其表现的“不确定性”。</w:t>
      </w:r>
    </w:p>
    <w:p w14:paraId="4D6921BB">
      <w:pPr>
        <w:spacing w:before="0" w:beforeAutospacing="1" w:after="0" w:afterAutospacing="1"/>
        <w:ind w:firstLine="480"/>
        <w:rPr>
          <w:rFonts w:hint="eastAsia"/>
        </w:rPr>
      </w:pPr>
      <w:r>
        <w:rPr>
          <w:rFonts w:hint="eastAsia"/>
        </w:rPr>
        <w:t>核心公式解析：供应商风险偏离度</w:t>
      </w:r>
      <w:r>
        <w:t xml:space="preserve"> </w:t>
      </w:r>
    </w:p>
    <w:p w14:paraId="458D7451">
      <w:pPr>
        <w:spacing w:before="0" w:beforeAutospacing="1" w:after="0" w:afterAutospacing="1"/>
        <w:ind w:firstLine="480"/>
      </w:pPr>
      <w:r>
        <w:t>CV=σ/μ</w:t>
      </w:r>
    </w:p>
    <w:p w14:paraId="6C3FF10E">
      <w:pPr>
        <w:spacing w:before="0" w:beforeAutospacing="1" w:after="0" w:afterAutospacing="1"/>
        <w:ind w:firstLine="480"/>
        <w:rPr>
          <w:rFonts w:hint="eastAsia"/>
        </w:rPr>
      </w:pPr>
      <w:r>
        <w:rPr>
          <w:rFonts w:hint="eastAsia"/>
        </w:rPr>
        <w:t>μ</w:t>
      </w:r>
      <w:r>
        <w:t>(历史时效均值) 与 σ(历史时效标准差)：从底座中提取该供应商在特定线路上的表现数据。</w:t>
      </w:r>
    </w:p>
    <w:p w14:paraId="20127047">
      <w:pPr>
        <w:spacing w:before="0" w:beforeAutospacing="1" w:after="0" w:afterAutospacing="1"/>
        <w:ind w:firstLine="480"/>
      </w:pPr>
      <w:r>
        <w:t>CV(变异系数)：为什么使用？ 均值 μ只能说明供应商“跑得快不快”，但在风险预测中，“稳不稳定”更重要。标准差 σ衡量了波动的绝对数值，但不同线路时长不同，标准差无法直接横向对比。除以均值 μ</w:t>
      </w:r>
    </w:p>
    <w:p w14:paraId="41E88F8E">
      <w:pPr>
        <w:spacing w:before="0" w:beforeAutospacing="1" w:after="0" w:afterAutospacing="1"/>
        <w:ind w:firstLine="480"/>
      </w:pPr>
      <w:r>
        <w:rPr>
          <w:rFonts w:hint="eastAsia"/>
        </w:rPr>
        <w:t>得到变异系数</w:t>
      </w:r>
      <w:r>
        <w:t xml:space="preserve"> CV，巧妙地消除了量纲（绝对时长）的影响。</w:t>
      </w:r>
    </w:p>
    <w:p w14:paraId="11DF7BE5">
      <w:pPr>
        <w:spacing w:before="0" w:beforeAutospacing="1" w:after="0" w:afterAutospacing="1"/>
        <w:ind w:firstLine="480"/>
      </w:pPr>
      <w:r>
        <w:t>CV值高的数据流输入模型，意味着这是一个极其不靠谱、大起大落的承运商，模型会立刻收紧对他的容忍阈值。</w:t>
      </w:r>
    </w:p>
    <w:p w14:paraId="1E8AD759">
      <w:pPr>
        <w:pStyle w:val="6"/>
        <w:ind w:firstLine="141" w:firstLineChars="59"/>
      </w:pPr>
      <w:r>
        <w:t>穿透物理硬件的衰老：载具动力学与故障记录数据流</w:t>
      </w:r>
    </w:p>
    <w:p w14:paraId="4049AD69">
      <w:pPr>
        <w:spacing w:before="0" w:beforeAutospacing="1" w:after="0" w:afterAutospacing="1"/>
        <w:ind w:firstLine="480"/>
      </w:pPr>
      <w:r>
        <w:rPr>
          <w:rFonts w:hint="eastAsia"/>
        </w:rPr>
        <w:t>数据流不仅覆盖宏观，更深达微观的机器零件。系统通过船讯网</w:t>
      </w:r>
      <w:r>
        <w:t xml:space="preserve"> API、主机厂 OEM 云接入了动力学及 CAN 数据（如转速、油耗、刹车状态）。</w:t>
      </w:r>
    </w:p>
    <w:p w14:paraId="3B341C28">
      <w:pPr>
        <w:spacing w:before="0" w:beforeAutospacing="1" w:after="0" w:afterAutospacing="1"/>
        <w:ind w:firstLine="480"/>
      </w:pPr>
      <w:r>
        <w:rPr>
          <w:rFonts w:hint="eastAsia"/>
        </w:rPr>
        <w:t>设备健康的“体检报告”：当异常发生时，这些底层动力数据流结合</w:t>
      </w:r>
      <w:r>
        <w:t xml:space="preserve"> 26 年故障库，为系统提供了判断“是不是车/船坏了”的核心证据。</w:t>
      </w:r>
    </w:p>
    <w:p w14:paraId="6630E6BF">
      <w:pPr>
        <w:spacing w:before="0" w:beforeAutospacing="1" w:after="0" w:afterAutospacing="1"/>
        <w:ind w:firstLine="480"/>
      </w:pPr>
      <w:r>
        <w:rPr>
          <w:rFonts w:hint="eastAsia"/>
        </w:rPr>
        <w:t>核心公式解析：载具可靠性指数</w:t>
      </w:r>
      <w:r>
        <w:t xml:space="preserve"> </w:t>
      </w:r>
    </w:p>
    <w:p w14:paraId="4363A1FA">
      <w:pPr>
        <w:spacing w:before="0" w:beforeAutospacing="1" w:after="0" w:afterAutospacing="1"/>
        <w:ind w:firstLine="480"/>
      </w:pPr>
    </w:p>
    <w:p w14:paraId="3E8DF91C">
      <w:pPr>
        <w:spacing w:before="0" w:beforeAutospacing="1" w:after="0" w:afterAutospacing="1"/>
        <w:ind w:firstLine="480"/>
      </w:pPr>
      <w:r>
        <w:t>Score=w_1</w:t>
      </w:r>
      <w:r>
        <w:rPr>
          <w:rFonts w:hint="eastAsia" w:ascii="MS Gothic" w:hAnsi="MS Gothic" w:eastAsia="MS Gothic" w:cs="MS Gothic"/>
        </w:rPr>
        <w:t>⋅</w:t>
      </w:r>
      <w:r>
        <w:t>Age+w_2</w:t>
      </w:r>
      <w:r>
        <w:rPr>
          <w:rFonts w:hint="eastAsia" w:ascii="MS Gothic" w:hAnsi="MS Gothic" w:eastAsia="MS Gothic" w:cs="MS Gothic"/>
        </w:rPr>
        <w:t>⋅</w:t>
      </w:r>
      <w:r>
        <w:t>Fault_Hist</w:t>
      </w:r>
    </w:p>
    <w:p w14:paraId="44804C6E">
      <w:pPr>
        <w:spacing w:before="0" w:beforeAutospacing="1" w:after="0" w:afterAutospacing="1"/>
        <w:ind w:firstLine="480"/>
        <w:rPr>
          <w:rFonts w:hint="eastAsia"/>
        </w:rPr>
      </w:pPr>
      <w:r>
        <w:t>Age(使用年限) 与 Fault_Hist (历史故障记录频次)：这两个参数是衡量物理机械衰老最直观的指标。</w:t>
      </w:r>
    </w:p>
    <w:p w14:paraId="27F2CBA5">
      <w:pPr>
        <w:spacing w:before="0" w:beforeAutospacing="1" w:after="0" w:afterAutospacing="1"/>
        <w:ind w:firstLine="480"/>
      </w:pPr>
      <w:r>
        <w:t>w_1,w_2(模型权重)：为什么使用线性加权（逻辑回归前置）？ 并非所有老船都会坏，也并非新船就不坏。这两个权重是由底层大模型基于 26 年历史故障分布学习得来的，反映了在当前物流场景下，年龄和历史病历对最终故障诱发概率的真实贡献度。这个 Score 数据流一旦偏高，模型会将延误归咎于“非环境性物理故障”，并推演其彻底停工的极端后果。</w:t>
      </w:r>
    </w:p>
    <w:p w14:paraId="0804AE4D">
      <w:pPr>
        <w:pStyle w:val="6"/>
        <w:ind w:firstLine="141" w:firstLineChars="59"/>
      </w:pPr>
      <w:r>
        <w:t>捕捉大自然的情绪：实时气象与环境物理传感器数据流</w:t>
      </w:r>
    </w:p>
    <w:p w14:paraId="46E695F4">
      <w:pPr>
        <w:spacing w:before="0" w:beforeAutospacing="1" w:after="0" w:afterAutospacing="1"/>
        <w:ind w:firstLine="480"/>
      </w:pPr>
      <w:r>
        <w:rPr>
          <w:rFonts w:hint="eastAsia"/>
        </w:rPr>
        <w:t>物流是暴露在自然环境下的露天工厂。</w:t>
      </w:r>
      <w:r>
        <w:t>R-Engine 实时接入长江水利网、中央气象台（ECMWF全球数值预报）的高维实时物理环境因子。</w:t>
      </w:r>
    </w:p>
    <w:p w14:paraId="1BADDF70">
      <w:pPr>
        <w:spacing w:before="0" w:beforeAutospacing="1" w:after="0" w:afterAutospacing="1"/>
        <w:ind w:firstLine="480"/>
      </w:pPr>
      <w:r>
        <w:rPr>
          <w:rFonts w:hint="eastAsia"/>
        </w:rPr>
        <w:t>全天候的环境监控网络：实时传输水位高度、流速、能见度、降水量、台风路径等连续数值流。</w:t>
      </w:r>
    </w:p>
    <w:p w14:paraId="756B8B9C">
      <w:pPr>
        <w:spacing w:before="0" w:beforeAutospacing="1" w:after="0" w:afterAutospacing="1"/>
        <w:ind w:firstLine="480"/>
        <w:rPr>
          <w:rFonts w:hint="eastAsia"/>
        </w:rPr>
      </w:pPr>
      <w:r>
        <w:rPr>
          <w:rFonts w:hint="eastAsia"/>
        </w:rPr>
        <w:t>核心公式解析：环境阻力系数</w:t>
      </w:r>
      <w:r>
        <w:t xml:space="preserve"> </w:t>
      </w:r>
    </w:p>
    <w:p w14:paraId="0714CA95">
      <w:pPr>
        <w:spacing w:before="0" w:beforeAutospacing="1" w:after="0" w:afterAutospacing="1"/>
        <w:ind w:firstLine="480"/>
      </w:pPr>
      <w:r>
        <w:t>K_env=f(Water_Level,Wind_Speed, …)</w:t>
      </w:r>
    </w:p>
    <w:p w14:paraId="63F6C1E8">
      <w:pPr>
        <w:spacing w:before="0" w:beforeAutospacing="1" w:after="0" w:afterAutospacing="1"/>
        <w:ind w:firstLine="480"/>
      </w:pPr>
      <w:r>
        <w:rPr>
          <w:rFonts w:hint="eastAsia"/>
        </w:rPr>
        <w:t>参数群</w:t>
      </w:r>
      <w:r>
        <w:t xml:space="preserve"> (Water_Level, Wind_Speed等)：实时的水文、气象采样值。</w:t>
      </w:r>
    </w:p>
    <w:p w14:paraId="55DAB6A4">
      <w:pPr>
        <w:spacing w:before="0" w:beforeAutospacing="1" w:after="0" w:afterAutospacing="1"/>
        <w:ind w:firstLine="480"/>
      </w:pPr>
      <w:r>
        <w:rPr>
          <w:rFonts w:hint="eastAsia"/>
        </w:rPr>
        <w:t>非线性函数</w:t>
      </w:r>
      <w:r>
        <w:t xml:space="preserve"> f()：为什么使用复杂的函数映射而不是简单相加？ 因为大自然对物流的阻力具有强烈的“非线性与阈值突变”特征。微风和 5 级风对巨轮航速影响几近于无，但 8 级以上狂风则可能导致阻力系数暴增至航行停滞。</w:t>
      </w:r>
    </w:p>
    <w:p w14:paraId="32255BF8">
      <w:pPr>
        <w:spacing w:before="0" w:beforeAutospacing="1" w:after="0" w:afterAutospacing="1"/>
        <w:ind w:firstLine="480"/>
      </w:pPr>
      <w:r>
        <w:t xml:space="preserve">f()必须是一个基于历史 26 年数据拟合出的高次多项式或非线性神经网络映射，它能将复杂多变的天气气象流，瞬间转化为一个清晰的数学惩罚乘数 </w:t>
      </w:r>
    </w:p>
    <w:p w14:paraId="5425EA7E">
      <w:pPr>
        <w:spacing w:before="0" w:beforeAutospacing="1" w:after="0" w:afterAutospacing="1"/>
        <w:ind w:firstLine="480"/>
      </w:pPr>
      <w:r>
        <w:t>K_env，直接参与到预计到站时间（ETA）的扣减计算中。</w:t>
      </w:r>
    </w:p>
    <w:p w14:paraId="131272F8">
      <w:pPr>
        <w:pStyle w:val="6"/>
        <w:ind w:firstLine="141" w:firstLineChars="59"/>
      </w:pPr>
      <w:r>
        <w:t>洞察无形的政治风暴：非结构化外部政策与新闻文本流</w:t>
      </w:r>
    </w:p>
    <w:p w14:paraId="08E0E857">
      <w:pPr>
        <w:spacing w:before="0" w:beforeAutospacing="1" w:after="0" w:afterAutospacing="1"/>
        <w:ind w:firstLine="480"/>
      </w:pPr>
      <w:r>
        <w:rPr>
          <w:rFonts w:hint="eastAsia"/>
        </w:rPr>
        <w:t>这是多模态数据流中最特殊的一环。传统的结构化数据库无法装下海关罢工、贸易战这种宏观变量。</w:t>
      </w:r>
    </w:p>
    <w:p w14:paraId="7287778C">
      <w:pPr>
        <w:spacing w:before="0" w:beforeAutospacing="1" w:after="0" w:afterAutospacing="1"/>
        <w:ind w:firstLine="480"/>
      </w:pPr>
      <w:r>
        <w:rPr>
          <w:rFonts w:hint="eastAsia"/>
        </w:rPr>
        <w:t>全球全网的语义天线：数据来源于主流行业媒体、口岸公告、全球多语言新闻聚合</w:t>
      </w:r>
      <w:r>
        <w:t xml:space="preserve"> API。这些完全非结构化的纯文本流 24 小时不断涌入。</w:t>
      </w:r>
    </w:p>
    <w:p w14:paraId="727C204E">
      <w:pPr>
        <w:spacing w:before="0" w:beforeAutospacing="1" w:after="0" w:afterAutospacing="1"/>
        <w:ind w:firstLine="480"/>
      </w:pPr>
      <w:r>
        <w:t>Transformer 降维转化：文本流无法直接输入给回归模型。系统利用预训练好的大语言模型，将这些描述罢工、封锁的自然语言，强制量化为高维的“政策/地缘敏感向量（Policy Sensitivity Vector）”。这个特殊的语义数据流是修正国际长航线风险阈值的“最高指示”，能够在毫无物理异常时提前拉响系统警报。</w:t>
      </w:r>
    </w:p>
    <w:p w14:paraId="0F4ABFF6">
      <w:pPr>
        <w:pStyle w:val="6"/>
        <w:ind w:firstLine="141" w:firstLineChars="59"/>
      </w:pPr>
      <w:r>
        <w:t>构建因果传导的骨架：全链路拓扑图网络数据流 (H3 索引)</w:t>
      </w:r>
    </w:p>
    <w:p w14:paraId="6D9F76F6">
      <w:pPr>
        <w:spacing w:before="0" w:beforeAutospacing="1" w:after="0" w:afterAutospacing="1"/>
        <w:ind w:firstLine="480"/>
      </w:pPr>
      <w:r>
        <w:rPr>
          <w:rFonts w:hint="eastAsia"/>
        </w:rPr>
        <w:t>所有上述的异常、环境、信用数据，如果不能锚定在具体的空间位置上，都是无意义的散沙。</w:t>
      </w:r>
    </w:p>
    <w:p w14:paraId="369481EC">
      <w:pPr>
        <w:spacing w:before="0" w:beforeAutospacing="1" w:after="0" w:afterAutospacing="1"/>
        <w:ind w:firstLine="480"/>
      </w:pPr>
      <w:r>
        <w:t>H3 六边形网格的绝对统治：底层数据流严格依赖于 H3 网格索引构建的全链路拓扑数据。它不是一张普通的地图，而是基于历史轨迹跑出来的“带权邻接矩阵”。</w:t>
      </w:r>
    </w:p>
    <w:p w14:paraId="509BB3DC">
      <w:pPr>
        <w:spacing w:before="0" w:beforeAutospacing="1" w:after="0" w:afterAutospacing="1"/>
        <w:ind w:firstLine="480"/>
      </w:pPr>
      <w:r>
        <w:rPr>
          <w:rFonts w:hint="eastAsia"/>
        </w:rPr>
        <w:t>空间血脉的贯通：这个拓扑数据流告诉</w:t>
      </w:r>
      <w:r>
        <w:t xml:space="preserve"> GNN 模型：A 港口和 B 口岸在物理上是如何连接的？连接的干线重要度是多少（特征向量中心性）？一旦这个拓扑网络数据流成型，任何一个节点注入的“扰动信号”，都能沿着这张拓扑图的脉络，像电流一样传导，精准计算出对下游产生的连锁压迫。</w:t>
      </w:r>
    </w:p>
    <w:p w14:paraId="6D0CF43A">
      <w:pPr>
        <w:pStyle w:val="6"/>
        <w:ind w:firstLine="0" w:firstLineChars="0"/>
      </w:pPr>
      <w:r>
        <w:t>滑动窗口内的时间序列构造：动态切片的连续数据流</w:t>
      </w:r>
    </w:p>
    <w:p w14:paraId="2186CCE2">
      <w:pPr>
        <w:spacing w:before="0" w:beforeAutospacing="1" w:after="0" w:afterAutospacing="1"/>
        <w:ind w:firstLine="480"/>
      </w:pPr>
      <w:r>
        <w:rPr>
          <w:rFonts w:hint="eastAsia"/>
        </w:rPr>
        <w:t>在处理时效回归（</w:t>
      </w:r>
      <w:r>
        <w:t>ETA）时，数据流的处理方式发生了极具技术含量的转变。</w:t>
      </w:r>
    </w:p>
    <w:p w14:paraId="7EEE76AC">
      <w:pPr>
        <w:spacing w:before="0" w:beforeAutospacing="1" w:after="0" w:afterAutospacing="1"/>
        <w:ind w:firstLine="480"/>
      </w:pPr>
      <w:r>
        <w:rPr>
          <w:rFonts w:hint="eastAsia"/>
        </w:rPr>
        <w:t>摒弃离散采样的静态盲区：仅仅知道“现在的残差是</w:t>
      </w:r>
      <w:r>
        <w:t xml:space="preserve"> 2 小时”对预测未来远远不够。</w:t>
      </w:r>
    </w:p>
    <w:p w14:paraId="7F4B4266">
      <w:pPr>
        <w:spacing w:before="0" w:beforeAutospacing="1" w:after="0" w:afterAutospacing="1"/>
        <w:ind w:firstLine="480"/>
      </w:pPr>
      <w:r>
        <w:rPr>
          <w:rFonts w:hint="eastAsia"/>
        </w:rPr>
        <w:t>时序序列的切片封装：系统将历史计算出的每一秒的</w:t>
      </w:r>
      <w:r>
        <w:t xml:space="preserve"> Residual</w:t>
      </w:r>
      <w:r>
        <w:rPr>
          <w:rFonts w:hint="eastAsia"/>
        </w:rPr>
        <w:t>、环境阻力、逻辑状态，通过一个时间跨度为</w:t>
      </w:r>
      <w:r>
        <w:t xml:space="preserve"> T的“滑动窗口（Sliding Window）”切片封装。这意味着，喂给 LSTM（长短期记忆网络）的数据流，不是一个孤立的标量点，而是一个携带了“方向、斜率和加速度”的连续动态序列。这种精心构造的连续时序数据流，是 LSTM 能够捕获时效波动短期趋势、实现提前 48 小时预警的核心生命线。</w:t>
      </w:r>
    </w:p>
    <w:p w14:paraId="22AE5B92">
      <w:pPr>
        <w:pStyle w:val="6"/>
        <w:ind w:firstLine="141" w:firstLineChars="59"/>
      </w:pPr>
      <w:r>
        <w:t>数据流向的级联与闭环：从消耗到反哺的生态体系</w:t>
      </w:r>
    </w:p>
    <w:p w14:paraId="0FB90CD2">
      <w:pPr>
        <w:spacing w:before="0" w:beforeAutospacing="1" w:after="0" w:afterAutospacing="1"/>
        <w:ind w:firstLine="480"/>
      </w:pPr>
      <w:r>
        <w:rPr>
          <w:rFonts w:hint="eastAsia"/>
        </w:rPr>
        <w:t>在</w:t>
      </w:r>
      <w:r>
        <w:t xml:space="preserve"> R-Engine 的底层数据流架构中，数据从来不是单向消耗的，它构成了一个完美的闭环验证与引擎耦合生态。</w:t>
      </w:r>
    </w:p>
    <w:p w14:paraId="53E149D9">
      <w:pPr>
        <w:spacing w:before="0" w:beforeAutospacing="1" w:after="0" w:afterAutospacing="1"/>
        <w:ind w:firstLine="480"/>
      </w:pPr>
      <w:r>
        <w:rPr>
          <w:rFonts w:hint="eastAsia"/>
        </w:rPr>
        <w:t>跨引擎的数据接力：</w:t>
      </w:r>
      <w:r>
        <w:t>S-Engine 的输出数据流，是 R-Engine 级联逻辑特征的绝对源头；而 R-Engine 经过庞大吞吐和复杂推演后输出的“带有概率得分的趋势预警信号”、“高价值/风险标签”数据流，并没有就此停滞，而是作为最高级别的指令，继续向下游流转。</w:t>
      </w:r>
    </w:p>
    <w:p w14:paraId="0ED100E4">
      <w:pPr>
        <w:spacing w:before="0" w:beforeAutospacing="1" w:after="0" w:afterAutospacing="1"/>
        <w:ind w:firstLine="480"/>
      </w:pPr>
      <w:r>
        <w:rPr>
          <w:rFonts w:hint="eastAsia"/>
        </w:rPr>
        <w:t>唤醒视觉的终极闭环：</w:t>
      </w:r>
      <w:r>
        <w:t>R-Engine 的高危概率数据流被直接注入到了 V-Engine（视觉/环境监控引擎）中，作为触发采样策略调整、动态修改 AI 摄像头监控频率的强信号。这种多模态数据在多引擎间的深度闭环流动，彻底打通了从“宏观感知”、“概率大脑推演”到“微观物理视觉核查”的任督二脉。</w:t>
      </w:r>
      <w:r>
        <w:rPr>
          <w:rFonts w:ascii="Arial" w:hAnsi="Arial" w:cs="Arial"/>
          <w:shd w:val="clear" w:color="auto" w:fill="FFFFFF"/>
          <w:lang w:bidi="ar"/>
        </w:rPr>
        <w:t xml:space="preserve"> </w:t>
      </w:r>
    </w:p>
    <w:p w14:paraId="315DFE4F">
      <w:pPr>
        <w:pStyle w:val="5"/>
        <w:ind w:hanging="2018"/>
      </w:pPr>
      <w:r>
        <w:rPr>
          <w:rFonts w:hint="eastAsia"/>
        </w:rPr>
        <w:t>驱动动态基准设定的</w:t>
      </w:r>
      <w:r>
        <w:t xml:space="preserve"> 26 年历史底座数据融合与阈值判定机制</w:t>
      </w:r>
    </w:p>
    <w:p w14:paraId="15D9A01D">
      <w:pPr>
        <w:pStyle w:val="6"/>
        <w:ind w:firstLine="141" w:firstLineChars="59"/>
        <w:rPr>
          <w:shd w:val="clear" w:color="auto" w:fill="FFFFFF"/>
          <w:lang w:bidi="ar"/>
        </w:rPr>
      </w:pPr>
      <w:r>
        <w:rPr>
          <w:shd w:val="clear" w:color="auto" w:fill="FFFFFF"/>
          <w:lang w:bidi="ar"/>
        </w:rPr>
        <w:t>破局僵化规则：从“静态一刀切”到“动态生命体”的阈值演进哲学</w:t>
      </w:r>
    </w:p>
    <w:p w14:paraId="672D3C0E">
      <w:pPr>
        <w:spacing w:before="0" w:beforeAutospacing="1" w:after="0" w:afterAutospacing="1"/>
        <w:ind w:firstLine="480"/>
        <w:rPr>
          <w:rFonts w:ascii="Arial" w:hAnsi="Arial" w:cs="Arial"/>
          <w:shd w:val="clear" w:color="auto" w:fill="FFFFFF"/>
          <w:lang w:bidi="ar"/>
        </w:rPr>
      </w:pPr>
      <w:r>
        <w:rPr>
          <w:rFonts w:hint="eastAsia" w:ascii="Arial" w:hAnsi="Arial" w:cs="Arial"/>
          <w:shd w:val="clear" w:color="auto" w:fill="FFFFFF"/>
          <w:lang w:bidi="ar"/>
        </w:rPr>
        <w:t>在传统的物流监控软件中，阈值（</w:t>
      </w:r>
      <w:r>
        <w:rPr>
          <w:rFonts w:ascii="Arial" w:hAnsi="Arial" w:cs="Arial"/>
          <w:shd w:val="clear" w:color="auto" w:fill="FFFFFF"/>
          <w:lang w:bidi="ar"/>
        </w:rPr>
        <w:t>Threshold）的设定是灾难性的。业务人员通常会拍脑袋定一个死规则，比如“上海到鹿特丹，超过 35 天就算延误报警”。这种无视春夏秋冬、无视丰水枯水、无视逆风顺风的静态规则，在复杂的真实物理世界面前毫无科学性可言。</w:t>
      </w:r>
    </w:p>
    <w:p w14:paraId="0FC9734F">
      <w:pPr>
        <w:spacing w:before="0" w:beforeAutospacing="1" w:after="0" w:afterAutospacing="1"/>
        <w:ind w:firstLine="480"/>
        <w:rPr>
          <w:rFonts w:ascii="Arial" w:hAnsi="Arial" w:cs="Arial"/>
          <w:shd w:val="clear" w:color="auto" w:fill="FFFFFF"/>
          <w:lang w:bidi="ar"/>
        </w:rPr>
      </w:pPr>
      <w:r>
        <w:rPr>
          <w:rFonts w:hint="eastAsia" w:ascii="Arial" w:hAnsi="Arial" w:cs="Arial"/>
          <w:shd w:val="clear" w:color="auto" w:fill="FFFFFF"/>
          <w:lang w:bidi="ar"/>
        </w:rPr>
        <w:t>历史底座的降维打击：</w:t>
      </w:r>
      <w:r>
        <w:rPr>
          <w:rFonts w:ascii="Arial" w:hAnsi="Arial" w:cs="Arial"/>
          <w:shd w:val="clear" w:color="auto" w:fill="FFFFFF"/>
          <w:lang w:bidi="ar"/>
        </w:rPr>
        <w:t>R-Engine 彻底废除了这种静态硬逻辑。它引入了长达“26 年历史底座数据”作为最高裁判标准。这 26 年不仅是数据的堆砌，更是全球气候演变、航道枯水丰水循环、口岸效率波动的“真实物理世界录像带”。</w:t>
      </w:r>
    </w:p>
    <w:p w14:paraId="42845D85">
      <w:pPr>
        <w:spacing w:before="0" w:beforeAutospacing="1" w:after="0" w:afterAutospacing="1"/>
        <w:ind w:firstLine="480"/>
        <w:rPr>
          <w:rFonts w:ascii="Arial" w:hAnsi="Arial" w:cs="Arial"/>
          <w:shd w:val="clear" w:color="auto" w:fill="FFFFFF"/>
          <w:lang w:bidi="ar"/>
        </w:rPr>
      </w:pPr>
      <w:r>
        <w:rPr>
          <w:rFonts w:hint="eastAsia" w:ascii="Arial" w:hAnsi="Arial" w:cs="Arial"/>
          <w:shd w:val="clear" w:color="auto" w:fill="FFFFFF"/>
          <w:lang w:bidi="ar"/>
        </w:rPr>
        <w:t>科学动态阈值的诞生：通过对这</w:t>
      </w:r>
      <w:r>
        <w:rPr>
          <w:rFonts w:ascii="Arial" w:hAnsi="Arial" w:cs="Arial"/>
          <w:shd w:val="clear" w:color="auto" w:fill="FFFFFF"/>
          <w:lang w:bidi="ar"/>
        </w:rPr>
        <w:t xml:space="preserve"> 26 年数据的融合，系统的预警阈值变成了一个会随着环境呼吸的“动态生命体”。在狂风骤雨的台风季，系统会自动放宽时效阈值；在风平浪静的顺水期，系统又会严格收紧报警红线。这种机制确保了每一次警报的触发，都绝对经得起科学的推敲。</w:t>
      </w:r>
    </w:p>
    <w:p w14:paraId="2A9D99C7">
      <w:pPr>
        <w:pStyle w:val="6"/>
        <w:ind w:firstLine="141" w:firstLineChars="59"/>
        <w:rPr>
          <w:shd w:val="clear" w:color="auto" w:fill="FFFFFF"/>
          <w:lang w:bidi="ar"/>
        </w:rPr>
      </w:pPr>
      <w:r>
        <w:rPr>
          <w:shd w:val="clear" w:color="auto" w:fill="FFFFFF"/>
          <w:lang w:bidi="ar"/>
        </w:rPr>
        <w:t>构建千人千面的“合理时间模型（Baseline）”的检索与匹配机制</w:t>
      </w:r>
    </w:p>
    <w:p w14:paraId="60998EF4">
      <w:pPr>
        <w:spacing w:before="0" w:beforeAutospacing="1" w:after="0" w:afterAutospacing="1"/>
        <w:ind w:firstLine="480"/>
        <w:rPr>
          <w:rFonts w:ascii="Arial" w:hAnsi="Arial" w:cs="Arial"/>
          <w:shd w:val="clear" w:color="auto" w:fill="FFFFFF"/>
          <w:lang w:bidi="ar"/>
        </w:rPr>
      </w:pPr>
      <w:r>
        <w:rPr>
          <w:rFonts w:hint="eastAsia" w:ascii="Arial" w:hAnsi="Arial" w:cs="Arial"/>
          <w:shd w:val="clear" w:color="auto" w:fill="FFFFFF"/>
          <w:lang w:bidi="ar"/>
        </w:rPr>
        <w:t>如何利用这</w:t>
      </w:r>
      <w:r>
        <w:rPr>
          <w:rFonts w:ascii="Arial" w:hAnsi="Arial" w:cs="Arial"/>
          <w:shd w:val="clear" w:color="auto" w:fill="FFFFFF"/>
          <w:lang w:bidi="ar"/>
        </w:rPr>
        <w:t xml:space="preserve"> 26 年的数据？系统并非简单求一个 26 年的总平均值，而是进行了一场极其高维的时空环境特征检索。</w:t>
      </w:r>
    </w:p>
    <w:p w14:paraId="2D57CF64">
      <w:pPr>
        <w:spacing w:before="0" w:beforeAutospacing="1" w:after="0" w:afterAutospacing="1"/>
        <w:ind w:firstLine="480"/>
        <w:rPr>
          <w:rFonts w:ascii="Arial" w:hAnsi="Arial" w:cs="Arial"/>
          <w:shd w:val="clear" w:color="auto" w:fill="FFFFFF"/>
          <w:lang w:bidi="ar"/>
        </w:rPr>
      </w:pPr>
      <w:r>
        <w:rPr>
          <w:rFonts w:hint="eastAsia" w:ascii="Arial" w:hAnsi="Arial" w:cs="Arial"/>
          <w:shd w:val="clear" w:color="auto" w:fill="FFFFFF"/>
          <w:lang w:bidi="ar"/>
        </w:rPr>
        <w:t>高精度的时空对齐查询：当一票货物正在运输时，模型会提取其当前的【航线</w:t>
      </w:r>
      <w:r>
        <w:rPr>
          <w:rFonts w:ascii="Arial" w:hAnsi="Arial" w:cs="Arial"/>
          <w:shd w:val="clear" w:color="auto" w:fill="FFFFFF"/>
          <w:lang w:bidi="ar"/>
        </w:rPr>
        <w:t>/路段】、【发生季节】、【当前水文水位段】、【当前风力等级】等十几个维度，然后向 26 年历史数据库发起复合查询。</w:t>
      </w:r>
    </w:p>
    <w:p w14:paraId="48995CFA">
      <w:pPr>
        <w:spacing w:before="0" w:beforeAutospacing="1" w:after="0" w:afterAutospacing="1"/>
        <w:ind w:firstLine="480"/>
        <w:rPr>
          <w:rFonts w:ascii="Arial" w:hAnsi="Arial" w:cs="Arial"/>
          <w:shd w:val="clear" w:color="auto" w:fill="FFFFFF"/>
          <w:lang w:bidi="ar"/>
        </w:rPr>
      </w:pPr>
      <w:r>
        <w:rPr>
          <w:rFonts w:hint="eastAsia" w:ascii="Arial" w:hAnsi="Arial" w:cs="Arial"/>
          <w:shd w:val="clear" w:color="auto" w:fill="FFFFFF"/>
          <w:lang w:bidi="ar"/>
        </w:rPr>
        <w:t>提取定制化的基准参照：系统只捞取在历史上与当前条件“严丝合缝”匹配的那些运输样本，计算出在这些特定约束下的“历史平均通行航速”与“时效延迟分布规律”。这个抽取出来的结果，就是文档中反复强调的“合理时间模型”或“基准参照（</w:t>
      </w:r>
      <w:r>
        <w:rPr>
          <w:rFonts w:ascii="Arial" w:hAnsi="Arial" w:cs="Arial"/>
          <w:shd w:val="clear" w:color="auto" w:fill="FFFFFF"/>
          <w:lang w:bidi="ar"/>
        </w:rPr>
        <w:t>Baseline）”。它为接下来的所有偏离度计算提供了一个绝对公平的起跑线。</w:t>
      </w:r>
    </w:p>
    <w:p w14:paraId="56454D45">
      <w:pPr>
        <w:pStyle w:val="6"/>
        <w:ind w:firstLine="141" w:firstLineChars="59"/>
        <w:rPr>
          <w:shd w:val="clear" w:color="auto" w:fill="FFFFFF"/>
          <w:lang w:bidi="ar"/>
        </w:rPr>
      </w:pPr>
      <w:r>
        <w:rPr>
          <w:shd w:val="clear" w:color="auto" w:fill="FFFFFF"/>
          <w:lang w:bidi="ar"/>
        </w:rPr>
        <w:t>核心标尺的重塑：基于历史锚点的动态时效残差数学构造</w:t>
      </w:r>
    </w:p>
    <w:p w14:paraId="179B9D2F">
      <w:pPr>
        <w:spacing w:before="0" w:beforeAutospacing="1" w:after="0" w:afterAutospacing="1"/>
        <w:ind w:firstLine="480"/>
        <w:rPr>
          <w:rFonts w:ascii="Arial" w:hAnsi="Arial" w:cs="Arial"/>
          <w:shd w:val="clear" w:color="auto" w:fill="FFFFFF"/>
          <w:lang w:bidi="ar"/>
        </w:rPr>
      </w:pPr>
      <w:r>
        <w:rPr>
          <w:rFonts w:hint="eastAsia" w:ascii="Arial" w:hAnsi="Arial" w:cs="Arial"/>
          <w:shd w:val="clear" w:color="auto" w:fill="FFFFFF"/>
          <w:lang w:bidi="ar"/>
        </w:rPr>
        <w:t>有了基准（</w:t>
      </w:r>
      <w:r>
        <w:rPr>
          <w:rFonts w:ascii="Arial" w:hAnsi="Arial" w:cs="Arial"/>
          <w:shd w:val="clear" w:color="auto" w:fill="FFFFFF"/>
          <w:lang w:bidi="ar"/>
        </w:rPr>
        <w:t>Baseline）之后，系统必须量化当前的真实进度到底偏离了多少。这就引出了时效预测中最核心的数学公式构造。</w:t>
      </w:r>
    </w:p>
    <w:p w14:paraId="53A26A2D">
      <w:pPr>
        <w:spacing w:before="0" w:beforeAutospacing="1" w:after="0" w:afterAutospacing="1"/>
        <w:ind w:firstLine="480"/>
        <w:rPr>
          <w:rFonts w:ascii="Arial" w:hAnsi="Arial" w:cs="Arial"/>
          <w:shd w:val="clear" w:color="auto" w:fill="FFFFFF"/>
          <w:lang w:bidi="ar"/>
        </w:rPr>
      </w:pPr>
      <w:r>
        <w:rPr>
          <w:rFonts w:hint="eastAsia" w:ascii="Arial" w:hAnsi="Arial" w:cs="Arial"/>
          <w:shd w:val="clear" w:color="auto" w:fill="FFFFFF"/>
          <w:lang w:bidi="ar"/>
        </w:rPr>
        <w:t>计算公式：动态时效残差</w:t>
      </w:r>
      <w:r>
        <w:rPr>
          <w:rFonts w:ascii="Arial" w:hAnsi="Arial" w:cs="Arial"/>
          <w:shd w:val="clear" w:color="auto" w:fill="FFFFFF"/>
          <w:lang w:bidi="ar"/>
        </w:rPr>
        <w:t xml:space="preserve"> </w:t>
      </w:r>
    </w:p>
    <w:p w14:paraId="2A3CB770">
      <w:pPr>
        <w:spacing w:before="0" w:beforeAutospacing="1" w:after="0" w:afterAutospacing="1"/>
        <w:ind w:firstLine="480"/>
        <w:rPr>
          <w:rFonts w:ascii="Arial" w:hAnsi="Arial" w:cs="Arial"/>
          <w:shd w:val="clear" w:color="auto" w:fill="FFFFFF"/>
          <w:lang w:bidi="ar"/>
        </w:rPr>
      </w:pPr>
      <w:r>
        <w:rPr>
          <w:rFonts w:ascii="Arial" w:hAnsi="Arial" w:cs="Arial"/>
          <w:shd w:val="clear" w:color="auto" w:fill="FFFFFF"/>
          <w:lang w:bidi="ar"/>
        </w:rPr>
        <w:t>Residual=T_actual−T_history_baseline</w:t>
      </w:r>
    </w:p>
    <w:p w14:paraId="096262DF">
      <w:pPr>
        <w:spacing w:before="0" w:beforeAutospacing="1" w:after="0" w:afterAutospacing="1"/>
        <w:ind w:firstLine="480"/>
        <w:rPr>
          <w:rFonts w:ascii="Arial" w:hAnsi="Arial" w:cs="Arial"/>
          <w:shd w:val="clear" w:color="auto" w:fill="FFFFFF"/>
          <w:lang w:bidi="ar"/>
        </w:rPr>
      </w:pPr>
      <w:r>
        <w:rPr>
          <w:rFonts w:hint="eastAsia" w:ascii="Arial" w:hAnsi="Arial" w:cs="Arial"/>
          <w:shd w:val="clear" w:color="auto" w:fill="FFFFFF"/>
          <w:lang w:bidi="ar"/>
        </w:rPr>
        <w:t>参数详解与使用原因：</w:t>
      </w:r>
    </w:p>
    <w:p w14:paraId="08D1B858">
      <w:pPr>
        <w:spacing w:before="0" w:beforeAutospacing="1" w:after="0" w:afterAutospacing="1"/>
        <w:ind w:firstLine="480"/>
        <w:rPr>
          <w:rFonts w:ascii="Arial" w:hAnsi="Arial" w:cs="Arial"/>
          <w:shd w:val="clear" w:color="auto" w:fill="FFFFFF"/>
          <w:lang w:bidi="ar"/>
        </w:rPr>
      </w:pPr>
      <w:r>
        <w:rPr>
          <w:rFonts w:ascii="Arial" w:hAnsi="Arial" w:cs="Arial"/>
          <w:shd w:val="clear" w:color="auto" w:fill="FFFFFF"/>
          <w:lang w:bidi="ar"/>
        </w:rPr>
        <w:t>T_actual (当前真实耗时)：底层的物理轨迹流实时计算出的已经消耗的时间。</w:t>
      </w:r>
    </w:p>
    <w:p w14:paraId="79243DAE">
      <w:pPr>
        <w:spacing w:before="0" w:beforeAutospacing="1" w:after="0" w:afterAutospacing="1"/>
        <w:ind w:firstLine="480"/>
        <w:rPr>
          <w:rFonts w:ascii="Arial" w:hAnsi="Arial" w:cs="Arial"/>
          <w:shd w:val="clear" w:color="auto" w:fill="FFFFFF"/>
          <w:lang w:bidi="ar"/>
        </w:rPr>
      </w:pPr>
      <w:r>
        <w:rPr>
          <w:rFonts w:ascii="Arial" w:hAnsi="Arial" w:cs="Arial"/>
          <w:shd w:val="clear" w:color="auto" w:fill="FFFFFF"/>
          <w:lang w:bidi="ar"/>
        </w:rPr>
        <w:t>T_history_baseline(历史合理基准)：正是上文提到的，从 26 年底座中提取的、在同等极其苛刻的自然/地理条件下，历史长河中大家普遍消耗的时间。</w:t>
      </w:r>
    </w:p>
    <w:p w14:paraId="540F8251">
      <w:pPr>
        <w:spacing w:before="0" w:beforeAutospacing="1" w:after="0" w:afterAutospacing="1"/>
        <w:ind w:firstLine="480"/>
        <w:rPr>
          <w:rFonts w:ascii="Arial" w:hAnsi="Arial" w:cs="Arial"/>
          <w:shd w:val="clear" w:color="auto" w:fill="FFFFFF"/>
          <w:lang w:bidi="ar"/>
        </w:rPr>
      </w:pPr>
      <w:r>
        <w:rPr>
          <w:rFonts w:hint="eastAsia" w:ascii="Arial" w:hAnsi="Arial" w:cs="Arial"/>
          <w:shd w:val="clear" w:color="auto" w:fill="FFFFFF"/>
          <w:lang w:bidi="ar"/>
        </w:rPr>
        <w:t>为什么使用这个公式？</w:t>
      </w:r>
      <w:r>
        <w:rPr>
          <w:rFonts w:ascii="Arial" w:hAnsi="Arial" w:cs="Arial"/>
          <w:shd w:val="clear" w:color="auto" w:fill="FFFFFF"/>
          <w:lang w:bidi="ar"/>
        </w:rPr>
        <w:t xml:space="preserve"> 如果单看 </w:t>
      </w:r>
    </w:p>
    <w:p w14:paraId="61D12344">
      <w:pPr>
        <w:spacing w:before="0" w:beforeAutospacing="1" w:after="0" w:afterAutospacing="1"/>
        <w:ind w:firstLine="480"/>
        <w:rPr>
          <w:rFonts w:ascii="Arial" w:hAnsi="Arial" w:cs="Arial"/>
          <w:shd w:val="clear" w:color="auto" w:fill="FFFFFF"/>
          <w:lang w:bidi="ar"/>
        </w:rPr>
      </w:pPr>
      <w:r>
        <w:rPr>
          <w:rFonts w:ascii="Arial" w:hAnsi="Arial" w:cs="Arial"/>
          <w:shd w:val="clear" w:color="auto" w:fill="FFFFFF"/>
          <w:lang w:bidi="ar"/>
        </w:rPr>
        <w:t xml:space="preserve">T_actual，你根本不知道 10 天是快还是慢。这个减法公式的伟大之处在于“剥离客观，暴露主观”。它剔除了因为天气、季节造成的“合理延误”（因为 </w:t>
      </w:r>
    </w:p>
    <w:p w14:paraId="2C1C335E">
      <w:pPr>
        <w:spacing w:before="0" w:beforeAutospacing="1" w:after="0" w:afterAutospacing="1"/>
        <w:ind w:firstLine="480"/>
        <w:rPr>
          <w:rFonts w:ascii="Arial" w:hAnsi="Arial" w:cs="Arial"/>
          <w:shd w:val="clear" w:color="auto" w:fill="FFFFFF"/>
          <w:lang w:bidi="ar"/>
        </w:rPr>
      </w:pPr>
      <w:r>
        <w:rPr>
          <w:rFonts w:ascii="Arial" w:hAnsi="Arial" w:cs="Arial"/>
          <w:shd w:val="clear" w:color="auto" w:fill="FFFFFF"/>
          <w:lang w:bidi="ar"/>
        </w:rPr>
        <w:t>T_history_baseline已经包含了这些因素），剩下得出的 Residual（残差），就是纯纯粹粹的、由意外风险导致的“异常拖沓量”。这个剥离了环境伪装的纯净残差，成为了触发预警阈值的最直接数字依据。</w:t>
      </w:r>
    </w:p>
    <w:p w14:paraId="20951AA2">
      <w:pPr>
        <w:pStyle w:val="6"/>
        <w:ind w:firstLine="141" w:firstLineChars="59"/>
        <w:rPr>
          <w:shd w:val="clear" w:color="auto" w:fill="FFFFFF"/>
          <w:lang w:bidi="ar"/>
        </w:rPr>
      </w:pPr>
      <w:r>
        <w:rPr>
          <w:shd w:val="clear" w:color="auto" w:fill="FFFFFF"/>
          <w:lang w:bidi="ar"/>
        </w:rPr>
        <w:t>穿透商业履约伪装：利用历史方差确立供应商资信阈值</w:t>
      </w:r>
    </w:p>
    <w:p w14:paraId="3967F759">
      <w:pPr>
        <w:spacing w:before="0" w:beforeAutospacing="1" w:after="0" w:afterAutospacing="1"/>
        <w:ind w:firstLine="480"/>
        <w:rPr>
          <w:rFonts w:ascii="Arial" w:hAnsi="Arial" w:cs="Arial"/>
          <w:shd w:val="clear" w:color="auto" w:fill="FFFFFF"/>
          <w:lang w:bidi="ar"/>
        </w:rPr>
      </w:pPr>
      <w:r>
        <w:rPr>
          <w:rFonts w:hint="eastAsia" w:ascii="Arial" w:hAnsi="Arial" w:cs="Arial"/>
          <w:shd w:val="clear" w:color="auto" w:fill="FFFFFF"/>
          <w:lang w:bidi="ar"/>
        </w:rPr>
        <w:t>承运商的好坏，不能只看当前的宣传，必须看历史的真实表现。</w:t>
      </w:r>
      <w:r>
        <w:rPr>
          <w:rFonts w:ascii="Arial" w:hAnsi="Arial" w:cs="Arial"/>
          <w:shd w:val="clear" w:color="auto" w:fill="FFFFFF"/>
          <w:lang w:bidi="ar"/>
        </w:rPr>
        <w:t>26 年的底座数据被用来建立一张极度无情的“数字信用网”。</w:t>
      </w:r>
    </w:p>
    <w:p w14:paraId="682125FF">
      <w:pPr>
        <w:spacing w:before="0" w:beforeAutospacing="1" w:after="0" w:afterAutospacing="1"/>
        <w:ind w:firstLine="480"/>
        <w:rPr>
          <w:rFonts w:ascii="Arial" w:hAnsi="Arial" w:cs="Arial"/>
          <w:shd w:val="clear" w:color="auto" w:fill="FFFFFF"/>
          <w:lang w:bidi="ar"/>
        </w:rPr>
      </w:pPr>
      <w:r>
        <w:rPr>
          <w:rFonts w:hint="eastAsia" w:ascii="Arial" w:hAnsi="Arial" w:cs="Arial"/>
          <w:shd w:val="clear" w:color="auto" w:fill="FFFFFF"/>
          <w:lang w:bidi="ar"/>
        </w:rPr>
        <w:t>稳定性大于速度的业务逻辑：在供应链风控中，不怕你慢，就怕你忽快忽慢。系统从</w:t>
      </w:r>
      <w:r>
        <w:rPr>
          <w:rFonts w:ascii="Arial" w:hAnsi="Arial" w:cs="Arial"/>
          <w:shd w:val="clear" w:color="auto" w:fill="FFFFFF"/>
          <w:lang w:bidi="ar"/>
        </w:rPr>
        <w:t xml:space="preserve"> 26 年历史中拉取该供应商在同线路的表现，不是为了算平均数，而是为了算波动率。</w:t>
      </w:r>
    </w:p>
    <w:p w14:paraId="54EDFDAC">
      <w:pPr>
        <w:spacing w:before="0" w:beforeAutospacing="1" w:after="0" w:afterAutospacing="1"/>
        <w:ind w:firstLine="480"/>
        <w:rPr>
          <w:rFonts w:ascii="Arial" w:hAnsi="Arial" w:cs="Arial"/>
          <w:shd w:val="clear" w:color="auto" w:fill="FFFFFF"/>
          <w:lang w:bidi="ar"/>
        </w:rPr>
      </w:pPr>
      <w:r>
        <w:rPr>
          <w:rFonts w:hint="eastAsia" w:ascii="Arial" w:hAnsi="Arial" w:cs="Arial"/>
          <w:shd w:val="clear" w:color="auto" w:fill="FFFFFF"/>
          <w:lang w:bidi="ar"/>
        </w:rPr>
        <w:t>计算公式：供应商风险偏离度</w:t>
      </w:r>
      <w:r>
        <w:rPr>
          <w:rFonts w:ascii="Arial" w:hAnsi="Arial" w:cs="Arial"/>
          <w:shd w:val="clear" w:color="auto" w:fill="FFFFFF"/>
          <w:lang w:bidi="ar"/>
        </w:rPr>
        <w:t xml:space="preserve"> </w:t>
      </w:r>
    </w:p>
    <w:p w14:paraId="060606BC">
      <w:pPr>
        <w:spacing w:before="0" w:beforeAutospacing="1" w:after="0" w:afterAutospacing="1"/>
        <w:ind w:firstLine="480"/>
        <w:rPr>
          <w:rFonts w:ascii="Arial" w:hAnsi="Arial" w:cs="Arial"/>
          <w:shd w:val="clear" w:color="auto" w:fill="FFFFFF"/>
          <w:lang w:bidi="ar"/>
        </w:rPr>
      </w:pPr>
      <w:r>
        <w:rPr>
          <w:rFonts w:ascii="Arial" w:hAnsi="Arial" w:cs="Arial"/>
          <w:shd w:val="clear" w:color="auto" w:fill="FFFFFF"/>
          <w:lang w:bidi="ar"/>
        </w:rPr>
        <w:t>CV=σ/μ</w:t>
      </w:r>
    </w:p>
    <w:p w14:paraId="46AA48CD">
      <w:pPr>
        <w:spacing w:before="0" w:beforeAutospacing="1" w:after="0" w:afterAutospacing="1"/>
        <w:ind w:firstLine="480"/>
        <w:rPr>
          <w:rFonts w:ascii="Arial" w:hAnsi="Arial" w:cs="Arial"/>
          <w:shd w:val="clear" w:color="auto" w:fill="FFFFFF"/>
          <w:lang w:bidi="ar"/>
        </w:rPr>
      </w:pPr>
      <w:r>
        <w:rPr>
          <w:rFonts w:hint="eastAsia" w:ascii="Arial" w:hAnsi="Arial" w:cs="Arial"/>
          <w:shd w:val="clear" w:color="auto" w:fill="FFFFFF"/>
          <w:lang w:bidi="ar"/>
        </w:rPr>
        <w:t>参数详解与使用原因：</w:t>
      </w:r>
    </w:p>
    <w:p w14:paraId="74492B31">
      <w:pPr>
        <w:spacing w:before="0" w:beforeAutospacing="1" w:after="0" w:afterAutospacing="1"/>
        <w:ind w:firstLine="480"/>
        <w:rPr>
          <w:rFonts w:ascii="Arial" w:hAnsi="Arial" w:cs="Arial"/>
          <w:shd w:val="clear" w:color="auto" w:fill="FFFFFF"/>
          <w:lang w:bidi="ar"/>
        </w:rPr>
      </w:pPr>
      <w:r>
        <w:rPr>
          <w:rFonts w:hint="eastAsia" w:ascii="Arial" w:hAnsi="Arial" w:cs="Arial"/>
          <w:shd w:val="clear" w:color="auto" w:fill="FFFFFF"/>
          <w:lang w:bidi="ar"/>
        </w:rPr>
        <w:t>μ</w:t>
      </w:r>
      <w:r>
        <w:rPr>
          <w:rFonts w:ascii="Arial" w:hAnsi="Arial" w:cs="Arial"/>
          <w:shd w:val="clear" w:color="auto" w:fill="FFFFFF"/>
          <w:lang w:bidi="ar"/>
        </w:rPr>
        <w:t>(历史时效均值)：反映历史普遍速度。σ(历史时效标准差)：衡量该供应商历史表现的离散和离谱程度。</w:t>
      </w:r>
    </w:p>
    <w:p w14:paraId="24CCF43D">
      <w:pPr>
        <w:spacing w:before="0" w:beforeAutospacing="1" w:after="0" w:afterAutospacing="1"/>
        <w:ind w:firstLine="480"/>
        <w:rPr>
          <w:rFonts w:ascii="Arial" w:hAnsi="Arial" w:cs="Arial"/>
          <w:shd w:val="clear" w:color="auto" w:fill="FFFFFF"/>
          <w:lang w:bidi="ar"/>
        </w:rPr>
      </w:pPr>
      <w:r>
        <w:rPr>
          <w:rFonts w:hint="eastAsia" w:ascii="Arial" w:hAnsi="Arial" w:cs="Arial"/>
          <w:shd w:val="clear" w:color="auto" w:fill="FFFFFF"/>
          <w:lang w:bidi="ar"/>
        </w:rPr>
        <w:t>为什么使用</w:t>
      </w:r>
      <w:r>
        <w:rPr>
          <w:rFonts w:ascii="Arial" w:hAnsi="Arial" w:cs="Arial"/>
          <w:shd w:val="clear" w:color="auto" w:fill="FFFFFF"/>
          <w:lang w:bidi="ar"/>
        </w:rPr>
        <w:t xml:space="preserve"> CV（变异系数）？ 纯粹的标准差 </w:t>
      </w:r>
    </w:p>
    <w:p w14:paraId="62D71D6E">
      <w:pPr>
        <w:spacing w:before="0" w:beforeAutospacing="1" w:after="0" w:afterAutospacing="1"/>
        <w:ind w:firstLine="480"/>
        <w:rPr>
          <w:rFonts w:ascii="Arial" w:hAnsi="Arial" w:cs="Arial"/>
          <w:shd w:val="clear" w:color="auto" w:fill="FFFFFF"/>
          <w:lang w:bidi="ar"/>
        </w:rPr>
      </w:pPr>
      <w:r>
        <w:rPr>
          <w:rFonts w:hint="eastAsia" w:ascii="Arial" w:hAnsi="Arial" w:cs="Arial"/>
          <w:shd w:val="clear" w:color="auto" w:fill="FFFFFF"/>
          <w:lang w:bidi="ar"/>
        </w:rPr>
        <w:t>σ无法跨路线比较（跨洋航线偏离</w:t>
      </w:r>
      <w:r>
        <w:rPr>
          <w:rFonts w:ascii="Arial" w:hAnsi="Arial" w:cs="Arial"/>
          <w:shd w:val="clear" w:color="auto" w:fill="FFFFFF"/>
          <w:lang w:bidi="ar"/>
        </w:rPr>
        <w:t xml:space="preserve"> 3 天和市内短途偏离 3 天性质完全不同）。除以均值 </w:t>
      </w:r>
    </w:p>
    <w:p w14:paraId="275D15F2">
      <w:pPr>
        <w:spacing w:before="0" w:beforeAutospacing="1" w:after="0" w:afterAutospacing="1"/>
        <w:ind w:firstLine="480"/>
        <w:rPr>
          <w:rFonts w:ascii="Arial" w:hAnsi="Arial" w:cs="Arial"/>
          <w:shd w:val="clear" w:color="auto" w:fill="FFFFFF"/>
          <w:lang w:bidi="ar"/>
        </w:rPr>
      </w:pPr>
      <w:r>
        <w:rPr>
          <w:rFonts w:hint="eastAsia" w:ascii="Arial" w:hAnsi="Arial" w:cs="Arial"/>
          <w:shd w:val="clear" w:color="auto" w:fill="FFFFFF"/>
          <w:lang w:bidi="ar"/>
        </w:rPr>
        <w:t>μ后，得到了无量纲的变异系数</w:t>
      </w:r>
      <w:r>
        <w:rPr>
          <w:rFonts w:ascii="Arial" w:hAnsi="Arial" w:cs="Arial"/>
          <w:shd w:val="clear" w:color="auto" w:fill="FFFFFF"/>
          <w:lang w:bidi="ar"/>
        </w:rPr>
        <w:t xml:space="preserve"> </w:t>
      </w:r>
    </w:p>
    <w:p w14:paraId="0CDC69BE">
      <w:pPr>
        <w:spacing w:before="0" w:beforeAutospacing="1" w:after="0" w:afterAutospacing="1"/>
        <w:ind w:firstLine="480"/>
        <w:rPr>
          <w:rFonts w:ascii="Arial" w:hAnsi="Arial" w:cs="Arial"/>
          <w:shd w:val="clear" w:color="auto" w:fill="FFFFFF"/>
          <w:lang w:bidi="ar"/>
        </w:rPr>
      </w:pPr>
      <w:r>
        <w:rPr>
          <w:rFonts w:ascii="Arial" w:hAnsi="Arial" w:cs="Arial"/>
          <w:shd w:val="clear" w:color="auto" w:fill="FFFFFF"/>
          <w:lang w:bidi="ar"/>
        </w:rPr>
        <w:t xml:space="preserve">CV。这个公式确立了一个**“动态信用阈值”**：对于历史 </w:t>
      </w:r>
    </w:p>
    <w:p w14:paraId="13FD3C79">
      <w:pPr>
        <w:spacing w:before="0" w:beforeAutospacing="1" w:after="0" w:afterAutospacing="1"/>
        <w:ind w:firstLine="480"/>
        <w:rPr>
          <w:rFonts w:ascii="Arial" w:hAnsi="Arial" w:cs="Arial"/>
          <w:shd w:val="clear" w:color="auto" w:fill="FFFFFF"/>
          <w:lang w:bidi="ar"/>
        </w:rPr>
      </w:pPr>
      <w:r>
        <w:rPr>
          <w:rFonts w:ascii="Arial" w:hAnsi="Arial" w:cs="Arial"/>
          <w:shd w:val="clear" w:color="auto" w:fill="FFFFFF"/>
          <w:lang w:bidi="ar"/>
        </w:rPr>
        <w:t xml:space="preserve">CV值极小（表现稳如老狗）的优质供应商，系统会给予更高的宽容阈值，晚到几小时绝不乱报警；而对于 </w:t>
      </w:r>
    </w:p>
    <w:p w14:paraId="190A92B9">
      <w:pPr>
        <w:spacing w:before="0" w:beforeAutospacing="1" w:after="0" w:afterAutospacing="1"/>
        <w:ind w:firstLine="480"/>
        <w:rPr>
          <w:rFonts w:ascii="Arial" w:hAnsi="Arial" w:cs="Arial"/>
          <w:shd w:val="clear" w:color="auto" w:fill="FFFFFF"/>
          <w:lang w:bidi="ar"/>
        </w:rPr>
      </w:pPr>
      <w:r>
        <w:rPr>
          <w:rFonts w:ascii="Arial" w:hAnsi="Arial" w:cs="Arial"/>
          <w:shd w:val="clear" w:color="auto" w:fill="FFFFFF"/>
          <w:lang w:bidi="ar"/>
        </w:rPr>
        <w:t>CV值极大（极度不靠谱）的供应商，其在途的微小停顿，都会瞬间击穿极低的信任阈值，引发强烈警报。</w:t>
      </w:r>
    </w:p>
    <w:p w14:paraId="09E9E33B">
      <w:pPr>
        <w:pStyle w:val="6"/>
        <w:ind w:firstLine="141" w:firstLineChars="59"/>
        <w:rPr>
          <w:shd w:val="clear" w:color="auto" w:fill="FFFFFF"/>
          <w:lang w:bidi="ar"/>
        </w:rPr>
      </w:pPr>
      <w:r>
        <w:rPr>
          <w:shd w:val="clear" w:color="auto" w:fill="FFFFFF"/>
          <w:lang w:bidi="ar"/>
        </w:rPr>
        <w:t>物理资产衰老的量化鉴定：26 年故障库驱动的载具可靠性判定</w:t>
      </w:r>
    </w:p>
    <w:p w14:paraId="4FAFA29F">
      <w:pPr>
        <w:spacing w:before="0" w:beforeAutospacing="1" w:after="0" w:afterAutospacing="1"/>
        <w:ind w:firstLine="480"/>
        <w:rPr>
          <w:rFonts w:ascii="Arial" w:hAnsi="Arial" w:cs="Arial"/>
          <w:shd w:val="clear" w:color="auto" w:fill="FFFFFF"/>
          <w:lang w:bidi="ar"/>
        </w:rPr>
      </w:pPr>
      <w:r>
        <w:rPr>
          <w:rFonts w:hint="eastAsia" w:ascii="Arial" w:hAnsi="Arial" w:cs="Arial"/>
          <w:shd w:val="clear" w:color="auto" w:fill="FFFFFF"/>
          <w:lang w:bidi="ar"/>
        </w:rPr>
        <w:t>大河航行，船舶掉速。系统如何判定这是正常的顶水行驶，还是可怕的发动机抱死？判定阈值依然来源于历史。</w:t>
      </w:r>
    </w:p>
    <w:p w14:paraId="792858F2">
      <w:pPr>
        <w:spacing w:before="0" w:beforeAutospacing="1" w:after="0" w:afterAutospacing="1"/>
        <w:ind w:firstLine="480"/>
        <w:rPr>
          <w:rFonts w:ascii="Arial" w:hAnsi="Arial" w:cs="Arial"/>
          <w:shd w:val="clear" w:color="auto" w:fill="FFFFFF"/>
          <w:lang w:bidi="ar"/>
        </w:rPr>
      </w:pPr>
      <w:r>
        <w:rPr>
          <w:rFonts w:hint="eastAsia" w:ascii="Arial" w:hAnsi="Arial" w:cs="Arial"/>
          <w:shd w:val="clear" w:color="auto" w:fill="FFFFFF"/>
          <w:lang w:bidi="ar"/>
        </w:rPr>
        <w:t>故障规律的深度挖掘：</w:t>
      </w:r>
      <w:r>
        <w:rPr>
          <w:rFonts w:ascii="Arial" w:hAnsi="Arial" w:cs="Arial"/>
          <w:shd w:val="clear" w:color="auto" w:fill="FFFFFF"/>
          <w:lang w:bidi="ar"/>
        </w:rPr>
        <w:t>26 年底座中包含了海量的非环境性故障记录。系统据此训练出了评估载具物理健康度的逻辑回归模型。</w:t>
      </w:r>
    </w:p>
    <w:p w14:paraId="09407540">
      <w:pPr>
        <w:spacing w:before="0" w:beforeAutospacing="1" w:after="0" w:afterAutospacing="1"/>
        <w:ind w:firstLine="480"/>
        <w:rPr>
          <w:rFonts w:ascii="Arial" w:hAnsi="Arial" w:cs="Arial"/>
          <w:shd w:val="clear" w:color="auto" w:fill="FFFFFF"/>
          <w:lang w:bidi="ar"/>
        </w:rPr>
      </w:pPr>
      <w:r>
        <w:rPr>
          <w:rFonts w:hint="eastAsia" w:ascii="Arial" w:hAnsi="Arial" w:cs="Arial"/>
          <w:shd w:val="clear" w:color="auto" w:fill="FFFFFF"/>
          <w:lang w:bidi="ar"/>
        </w:rPr>
        <w:t>计算公式：载具可靠性指数</w:t>
      </w:r>
      <w:r>
        <w:rPr>
          <w:rFonts w:ascii="Arial" w:hAnsi="Arial" w:cs="Arial"/>
          <w:shd w:val="clear" w:color="auto" w:fill="FFFFFF"/>
          <w:lang w:bidi="ar"/>
        </w:rPr>
        <w:t xml:space="preserve"> </w:t>
      </w:r>
    </w:p>
    <w:p w14:paraId="73D94C18">
      <w:pPr>
        <w:spacing w:before="0" w:beforeAutospacing="1" w:after="0" w:afterAutospacing="1"/>
        <w:ind w:firstLine="480"/>
        <w:rPr>
          <w:rFonts w:ascii="Arial" w:hAnsi="Arial" w:cs="Arial"/>
          <w:shd w:val="clear" w:color="auto" w:fill="FFFFFF"/>
          <w:lang w:bidi="ar"/>
        </w:rPr>
      </w:pPr>
      <w:r>
        <w:rPr>
          <w:rFonts w:ascii="Arial" w:hAnsi="Arial" w:cs="Arial"/>
          <w:shd w:val="clear" w:color="auto" w:fill="FFFFFF"/>
          <w:lang w:bidi="ar"/>
        </w:rPr>
        <w:t>Score=w_1</w:t>
      </w:r>
      <w:r>
        <w:rPr>
          <w:rFonts w:ascii="Cambria Math" w:hAnsi="Cambria Math" w:cs="Cambria Math"/>
          <w:shd w:val="clear" w:color="auto" w:fill="FFFFFF"/>
          <w:lang w:bidi="ar"/>
        </w:rPr>
        <w:t>⋅</w:t>
      </w:r>
      <w:r>
        <w:rPr>
          <w:rFonts w:ascii="Arial" w:hAnsi="Arial" w:cs="Arial"/>
          <w:shd w:val="clear" w:color="auto" w:fill="FFFFFF"/>
          <w:lang w:bidi="ar"/>
        </w:rPr>
        <w:t>Age+w_2</w:t>
      </w:r>
      <w:r>
        <w:rPr>
          <w:rFonts w:ascii="Cambria Math" w:hAnsi="Cambria Math" w:cs="Cambria Math"/>
          <w:shd w:val="clear" w:color="auto" w:fill="FFFFFF"/>
          <w:lang w:bidi="ar"/>
        </w:rPr>
        <w:t>⋅</w:t>
      </w:r>
      <w:r>
        <w:rPr>
          <w:rFonts w:ascii="Arial" w:hAnsi="Arial" w:cs="Arial"/>
          <w:shd w:val="clear" w:color="auto" w:fill="FFFFFF"/>
          <w:lang w:bidi="ar"/>
        </w:rPr>
        <w:t>Fault_Hist</w:t>
      </w:r>
    </w:p>
    <w:p w14:paraId="651CD68F">
      <w:pPr>
        <w:spacing w:before="0" w:beforeAutospacing="1" w:after="0" w:afterAutospacing="1"/>
        <w:ind w:firstLine="480"/>
        <w:rPr>
          <w:rFonts w:ascii="Arial" w:hAnsi="Arial" w:cs="Arial"/>
          <w:shd w:val="clear" w:color="auto" w:fill="FFFFFF"/>
          <w:lang w:bidi="ar"/>
        </w:rPr>
      </w:pPr>
      <w:r>
        <w:rPr>
          <w:rFonts w:hint="eastAsia" w:ascii="Arial" w:hAnsi="Arial" w:cs="Arial"/>
          <w:shd w:val="clear" w:color="auto" w:fill="FFFFFF"/>
          <w:lang w:bidi="ar"/>
        </w:rPr>
        <w:t>参数详解与使用原因：</w:t>
      </w:r>
      <w:r>
        <w:rPr>
          <w:rFonts w:ascii="Arial" w:hAnsi="Arial" w:cs="Arial"/>
          <w:shd w:val="clear" w:color="auto" w:fill="FFFFFF"/>
          <w:lang w:bidi="ar"/>
        </w:rPr>
        <w:t xml:space="preserve">Age(载具服役年龄) 与 </w:t>
      </w:r>
    </w:p>
    <w:p w14:paraId="691E99A4">
      <w:pPr>
        <w:spacing w:before="0" w:beforeAutospacing="1" w:after="0" w:afterAutospacing="1"/>
        <w:ind w:firstLine="480"/>
        <w:rPr>
          <w:rFonts w:ascii="Arial" w:hAnsi="Arial" w:cs="Arial"/>
          <w:shd w:val="clear" w:color="auto" w:fill="FFFFFF"/>
          <w:lang w:bidi="ar"/>
        </w:rPr>
      </w:pPr>
      <w:r>
        <w:rPr>
          <w:rFonts w:ascii="Arial" w:hAnsi="Arial" w:cs="Arial"/>
          <w:shd w:val="clear" w:color="auto" w:fill="FFFFFF"/>
          <w:lang w:bidi="ar"/>
        </w:rPr>
        <w:t>Fault_Hist(历史故障次数)：这两个是引发机械故障的最直观元凶。</w:t>
      </w:r>
    </w:p>
    <w:p w14:paraId="6579FC64">
      <w:pPr>
        <w:spacing w:before="0" w:beforeAutospacing="1" w:after="0" w:afterAutospacing="1"/>
        <w:ind w:firstLine="480"/>
        <w:rPr>
          <w:rFonts w:ascii="Arial" w:hAnsi="Arial" w:cs="Arial"/>
          <w:shd w:val="clear" w:color="auto" w:fill="FFFFFF"/>
          <w:lang w:bidi="ar"/>
        </w:rPr>
      </w:pPr>
      <w:r>
        <w:rPr>
          <w:rFonts w:ascii="Arial" w:hAnsi="Arial" w:cs="Arial"/>
          <w:shd w:val="clear" w:color="auto" w:fill="FFFFFF"/>
          <w:lang w:bidi="ar"/>
        </w:rPr>
        <w:t xml:space="preserve">w_1,w_2(权重系数)：为什么使用带权逻辑模型？ 这两个权重完全是 26 年大数据跑出来的参数，代表了年龄和病史对最终瘫痪的真实“致死率”。系统通过这个公式计算出得分。如果当前发生掉速的船舶，其 </w:t>
      </w:r>
    </w:p>
    <w:p w14:paraId="4DB148D4">
      <w:pPr>
        <w:spacing w:before="0" w:beforeAutospacing="1" w:after="0" w:afterAutospacing="1"/>
        <w:ind w:firstLine="480"/>
        <w:rPr>
          <w:rFonts w:ascii="Arial" w:hAnsi="Arial" w:cs="Arial"/>
          <w:shd w:val="clear" w:color="auto" w:fill="FFFFFF"/>
          <w:lang w:bidi="ar"/>
        </w:rPr>
      </w:pPr>
      <w:r>
        <w:rPr>
          <w:rFonts w:ascii="Arial" w:hAnsi="Arial" w:cs="Arial"/>
          <w:shd w:val="clear" w:color="auto" w:fill="FFFFFF"/>
          <w:lang w:bidi="ar"/>
        </w:rPr>
        <w:t>Score得分超过了历史底座标定的“高危故障阈值”，系统就不会再傻等环境数据好转，而是直接越过常规流程，将事件定性为极其严重的“载具瘫痪隐患”，立刻拉响最高警报。</w:t>
      </w:r>
    </w:p>
    <w:p w14:paraId="10D73618">
      <w:pPr>
        <w:pStyle w:val="6"/>
        <w:ind w:firstLine="141" w:firstLineChars="59"/>
        <w:rPr>
          <w:shd w:val="clear" w:color="auto" w:fill="FFFFFF"/>
          <w:lang w:bidi="ar"/>
        </w:rPr>
      </w:pPr>
      <w:r>
        <w:rPr>
          <w:shd w:val="clear" w:color="auto" w:fill="FFFFFF"/>
          <w:lang w:bidi="ar"/>
        </w:rPr>
        <w:t>大自然阻力的非线性数学映射：环境基准线的融合与阈值调整</w:t>
      </w:r>
    </w:p>
    <w:p w14:paraId="4216FEB1">
      <w:pPr>
        <w:spacing w:before="0" w:beforeAutospacing="1" w:after="0" w:afterAutospacing="1"/>
        <w:ind w:firstLine="480"/>
        <w:rPr>
          <w:rFonts w:ascii="Arial" w:hAnsi="Arial" w:cs="Arial"/>
          <w:shd w:val="clear" w:color="auto" w:fill="FFFFFF"/>
          <w:lang w:bidi="ar"/>
        </w:rPr>
      </w:pPr>
      <w:r>
        <w:rPr>
          <w:rFonts w:hint="eastAsia" w:ascii="Arial" w:hAnsi="Arial" w:cs="Arial"/>
          <w:shd w:val="clear" w:color="auto" w:fill="FFFFFF"/>
          <w:lang w:bidi="ar"/>
        </w:rPr>
        <w:t>狂风暴雨对物流的影响，在传统的代码里只能写成</w:t>
      </w:r>
      <w:r>
        <w:rPr>
          <w:rFonts w:ascii="Arial" w:hAnsi="Arial" w:cs="Arial"/>
          <w:shd w:val="clear" w:color="auto" w:fill="FFFFFF"/>
          <w:lang w:bidi="ar"/>
        </w:rPr>
        <w:t xml:space="preserve"> if weather=='台风' then delay=2，这是极其幼稚的。26 年历史底座赋予了模型对大自然的深刻敬畏。</w:t>
      </w:r>
    </w:p>
    <w:p w14:paraId="1E30B26C">
      <w:pPr>
        <w:spacing w:before="0" w:beforeAutospacing="1" w:after="0" w:afterAutospacing="1"/>
        <w:ind w:firstLine="480"/>
        <w:rPr>
          <w:rFonts w:ascii="Arial" w:hAnsi="Arial" w:cs="Arial"/>
          <w:shd w:val="clear" w:color="auto" w:fill="FFFFFF"/>
          <w:lang w:bidi="ar"/>
        </w:rPr>
      </w:pPr>
      <w:r>
        <w:rPr>
          <w:rFonts w:hint="eastAsia" w:ascii="Arial" w:hAnsi="Arial" w:cs="Arial"/>
          <w:shd w:val="clear" w:color="auto" w:fill="FFFFFF"/>
          <w:lang w:bidi="ar"/>
        </w:rPr>
        <w:t>计算公式：环境阻力系数</w:t>
      </w:r>
      <w:r>
        <w:rPr>
          <w:rFonts w:ascii="Arial" w:hAnsi="Arial" w:cs="Arial"/>
          <w:shd w:val="clear" w:color="auto" w:fill="FFFFFF"/>
          <w:lang w:bidi="ar"/>
        </w:rPr>
        <w:t xml:space="preserve"> </w:t>
      </w:r>
    </w:p>
    <w:p w14:paraId="389FA805">
      <w:pPr>
        <w:spacing w:before="0" w:beforeAutospacing="1" w:after="0" w:afterAutospacing="1"/>
        <w:ind w:firstLine="480"/>
        <w:rPr>
          <w:rFonts w:ascii="Arial" w:hAnsi="Arial" w:cs="Arial"/>
          <w:shd w:val="clear" w:color="auto" w:fill="FFFFFF"/>
          <w:lang w:bidi="ar"/>
        </w:rPr>
      </w:pPr>
      <w:r>
        <w:rPr>
          <w:rFonts w:ascii="Arial" w:hAnsi="Arial" w:cs="Arial"/>
          <w:shd w:val="clear" w:color="auto" w:fill="FFFFFF"/>
          <w:lang w:bidi="ar"/>
        </w:rPr>
        <w:t>K_env=f(Water_Level,Wind_Speed, …)</w:t>
      </w:r>
    </w:p>
    <w:p w14:paraId="5F58AA0C">
      <w:pPr>
        <w:spacing w:before="0" w:beforeAutospacing="1" w:after="0" w:afterAutospacing="1"/>
        <w:ind w:firstLine="480"/>
        <w:rPr>
          <w:rFonts w:ascii="Arial" w:hAnsi="Arial" w:cs="Arial"/>
          <w:shd w:val="clear" w:color="auto" w:fill="FFFFFF"/>
          <w:lang w:bidi="ar"/>
        </w:rPr>
      </w:pPr>
      <w:r>
        <w:rPr>
          <w:rFonts w:hint="eastAsia" w:ascii="Arial" w:hAnsi="Arial" w:cs="Arial"/>
          <w:shd w:val="clear" w:color="auto" w:fill="FFFFFF"/>
          <w:lang w:bidi="ar"/>
        </w:rPr>
        <w:t>参数详解与使用原因：</w:t>
      </w:r>
    </w:p>
    <w:p w14:paraId="51019683">
      <w:pPr>
        <w:spacing w:before="0" w:beforeAutospacing="1" w:after="0" w:afterAutospacing="1"/>
        <w:ind w:firstLine="480"/>
        <w:rPr>
          <w:rFonts w:ascii="Arial" w:hAnsi="Arial" w:cs="Arial"/>
          <w:shd w:val="clear" w:color="auto" w:fill="FFFFFF"/>
          <w:lang w:bidi="ar"/>
        </w:rPr>
      </w:pPr>
      <w:r>
        <w:rPr>
          <w:rFonts w:hint="eastAsia" w:ascii="Arial" w:hAnsi="Arial" w:cs="Arial"/>
          <w:shd w:val="clear" w:color="auto" w:fill="FFFFFF"/>
          <w:lang w:bidi="ar"/>
        </w:rPr>
        <w:t>参数群：实时水文水位、风速等绝对物理量。</w:t>
      </w:r>
    </w:p>
    <w:p w14:paraId="350CB4EE">
      <w:pPr>
        <w:spacing w:before="0" w:beforeAutospacing="1" w:after="0" w:afterAutospacing="1"/>
        <w:ind w:firstLine="480"/>
        <w:rPr>
          <w:rFonts w:ascii="Arial" w:hAnsi="Arial" w:cs="Arial"/>
          <w:shd w:val="clear" w:color="auto" w:fill="FFFFFF"/>
          <w:lang w:bidi="ar"/>
        </w:rPr>
      </w:pPr>
      <w:r>
        <w:rPr>
          <w:rFonts w:hint="eastAsia" w:ascii="Arial" w:hAnsi="Arial" w:cs="Arial"/>
          <w:shd w:val="clear" w:color="auto" w:fill="FFFFFF"/>
          <w:lang w:bidi="ar"/>
        </w:rPr>
        <w:t>非线性函数</w:t>
      </w:r>
      <w:r>
        <w:rPr>
          <w:rFonts w:ascii="Arial" w:hAnsi="Arial" w:cs="Arial"/>
          <w:shd w:val="clear" w:color="auto" w:fill="FFFFFF"/>
          <w:lang w:bidi="ar"/>
        </w:rPr>
        <w:t xml:space="preserve"> </w:t>
      </w:r>
    </w:p>
    <w:p w14:paraId="2D6D2D50">
      <w:pPr>
        <w:spacing w:before="0" w:beforeAutospacing="1" w:after="0" w:afterAutospacing="1"/>
        <w:ind w:firstLine="480"/>
        <w:rPr>
          <w:rFonts w:ascii="Arial" w:hAnsi="Arial" w:cs="Arial"/>
          <w:shd w:val="clear" w:color="auto" w:fill="FFFFFF"/>
          <w:lang w:bidi="ar"/>
        </w:rPr>
      </w:pPr>
      <w:r>
        <w:rPr>
          <w:rFonts w:ascii="Arial" w:hAnsi="Arial" w:cs="Arial"/>
          <w:shd w:val="clear" w:color="auto" w:fill="FFFFFF"/>
          <w:lang w:bidi="ar"/>
        </w:rPr>
        <w:t xml:space="preserve">f()：为什么它能决定阈值？ 这个函数是 26 年历史中无数次船毁人亡、延误搁浅的数据拟合出来的。它揭示了“风速增加 1 倍，阻力不是增加 1 倍，而是非线性暴增”的客观真理。计算出的 </w:t>
      </w:r>
    </w:p>
    <w:p w14:paraId="6C35AF87">
      <w:pPr>
        <w:spacing w:before="0" w:beforeAutospacing="1" w:after="0" w:afterAutospacing="1"/>
        <w:ind w:firstLine="480"/>
        <w:rPr>
          <w:rFonts w:ascii="Arial" w:hAnsi="Arial" w:cs="Arial"/>
          <w:shd w:val="clear" w:color="auto" w:fill="FFFFFF"/>
          <w:lang w:bidi="ar"/>
        </w:rPr>
      </w:pPr>
      <w:r>
        <w:rPr>
          <w:rFonts w:ascii="Arial" w:hAnsi="Arial" w:cs="Arial"/>
          <w:shd w:val="clear" w:color="auto" w:fill="FFFFFF"/>
          <w:lang w:bidi="ar"/>
        </w:rPr>
        <w:t xml:space="preserve">K_env作为一个动态衰减系数，会直接参与到 ETA 的计算中。这意味着，在极端的 </w:t>
      </w:r>
    </w:p>
    <w:p w14:paraId="5820891A">
      <w:pPr>
        <w:spacing w:before="0" w:beforeAutospacing="1" w:after="0" w:afterAutospacing="1"/>
        <w:ind w:firstLine="480"/>
        <w:rPr>
          <w:rFonts w:ascii="Arial" w:hAnsi="Arial" w:cs="Arial"/>
          <w:shd w:val="clear" w:color="auto" w:fill="FFFFFF"/>
          <w:lang w:bidi="ar"/>
        </w:rPr>
      </w:pPr>
      <w:r>
        <w:rPr>
          <w:rFonts w:ascii="Arial" w:hAnsi="Arial" w:cs="Arial"/>
          <w:shd w:val="clear" w:color="auto" w:fill="FFFFFF"/>
          <w:lang w:bidi="ar"/>
        </w:rPr>
        <w:t>K_env数值下，系统判断是否延误的“正常时间阈值”会被合法且科学地大幅度拉长，防止系统在恶劣天气下进行无意义的疯狂报错。</w:t>
      </w:r>
    </w:p>
    <w:p w14:paraId="643BD839">
      <w:pPr>
        <w:pStyle w:val="6"/>
        <w:ind w:firstLine="0" w:firstLineChars="0"/>
        <w:rPr>
          <w:shd w:val="clear" w:color="auto" w:fill="FFFFFF"/>
          <w:lang w:bidi="ar"/>
        </w:rPr>
      </w:pPr>
      <w:r>
        <w:rPr>
          <w:shd w:val="clear" w:color="auto" w:fill="FFFFFF"/>
          <w:lang w:bidi="ar"/>
        </w:rPr>
        <w:t>隐蔽传播路径的拓扑赋权：26 年灾害样本流驱动的图网络融合</w:t>
      </w:r>
    </w:p>
    <w:p w14:paraId="0AF76807">
      <w:pPr>
        <w:spacing w:before="0" w:beforeAutospacing="1" w:after="0" w:afterAutospacing="1"/>
        <w:ind w:firstLine="480"/>
        <w:rPr>
          <w:rFonts w:ascii="Arial" w:hAnsi="Arial" w:cs="Arial"/>
          <w:shd w:val="clear" w:color="auto" w:fill="FFFFFF"/>
          <w:lang w:bidi="ar"/>
        </w:rPr>
      </w:pPr>
      <w:r>
        <w:rPr>
          <w:rFonts w:hint="eastAsia" w:ascii="Arial" w:hAnsi="Arial" w:cs="Arial"/>
          <w:shd w:val="clear" w:color="auto" w:fill="FFFFFF"/>
          <w:lang w:bidi="ar"/>
        </w:rPr>
        <w:t>在基于图神经网络（</w:t>
      </w:r>
      <w:r>
        <w:rPr>
          <w:rFonts w:ascii="Arial" w:hAnsi="Arial" w:cs="Arial"/>
          <w:shd w:val="clear" w:color="auto" w:fill="FFFFFF"/>
          <w:lang w:bidi="ar"/>
        </w:rPr>
        <w:t>GNN）预测风险蔓延时（比如 A 港口堵了，会不会影响 B 换装站），节点与节点之间的“连接线（边）”有多粗？</w:t>
      </w:r>
    </w:p>
    <w:p w14:paraId="127E197C">
      <w:pPr>
        <w:spacing w:before="0" w:beforeAutospacing="1" w:after="0" w:afterAutospacing="1"/>
        <w:ind w:firstLine="480"/>
        <w:rPr>
          <w:rFonts w:ascii="Arial" w:hAnsi="Arial" w:cs="Arial"/>
          <w:shd w:val="clear" w:color="auto" w:fill="FFFFFF"/>
          <w:lang w:bidi="ar"/>
        </w:rPr>
      </w:pPr>
      <w:r>
        <w:rPr>
          <w:rFonts w:hint="eastAsia" w:ascii="Arial" w:hAnsi="Arial" w:cs="Arial"/>
          <w:shd w:val="clear" w:color="auto" w:fill="FFFFFF"/>
          <w:lang w:bidi="ar"/>
        </w:rPr>
        <w:t>历史风险传播流的再现：文档明确指出，“</w:t>
      </w:r>
      <w:r>
        <w:rPr>
          <w:rFonts w:ascii="Arial" w:hAnsi="Arial" w:cs="Arial"/>
          <w:shd w:val="clear" w:color="auto" w:fill="FFFFFF"/>
          <w:lang w:bidi="ar"/>
        </w:rPr>
        <w:t>26 年历史底座数据提供历史风险传播样本流，用于计算边权重分布（Edge Weights）”。</w:t>
      </w:r>
    </w:p>
    <w:p w14:paraId="075D604D">
      <w:pPr>
        <w:spacing w:before="0" w:beforeAutospacing="1" w:after="0" w:afterAutospacing="1"/>
        <w:ind w:firstLine="480"/>
        <w:rPr>
          <w:rFonts w:ascii="Arial" w:hAnsi="Arial" w:cs="Arial"/>
          <w:shd w:val="clear" w:color="auto" w:fill="FFFFFF"/>
          <w:lang w:bidi="ar"/>
        </w:rPr>
      </w:pPr>
      <w:r>
        <w:rPr>
          <w:rFonts w:hint="eastAsia" w:ascii="Arial" w:hAnsi="Arial" w:cs="Arial"/>
          <w:shd w:val="clear" w:color="auto" w:fill="FFFFFF"/>
          <w:lang w:bidi="ar"/>
        </w:rPr>
        <w:t>动态拓扑阈值：这意味着，</w:t>
      </w:r>
      <w:r>
        <w:rPr>
          <w:rFonts w:ascii="Arial" w:hAnsi="Arial" w:cs="Arial"/>
          <w:shd w:val="clear" w:color="auto" w:fill="FFFFFF"/>
          <w:lang w:bidi="ar"/>
        </w:rPr>
        <w:t>GNN 模型中判断风险是否能传导过去的“阻力阈值”，是由过去 26 年里真实的堵船、积压事件跑出来的。如果历史上 A 堵塞必定导致 B 瘫痪，那么这条边的权重极高，风险极其容易溢出；如果没有历史先例，则传导阈值极高。这种融合让空间图网络的推演具备了惊人的历史厚重感。</w:t>
      </w:r>
    </w:p>
    <w:p w14:paraId="569B752C">
      <w:pPr>
        <w:pStyle w:val="6"/>
        <w:ind w:firstLine="141" w:firstLineChars="59"/>
        <w:rPr>
          <w:shd w:val="clear" w:color="auto" w:fill="FFFFFF"/>
          <w:lang w:bidi="ar"/>
        </w:rPr>
      </w:pPr>
      <w:r>
        <w:rPr>
          <w:shd w:val="clear" w:color="auto" w:fill="FFFFFF"/>
          <w:lang w:bidi="ar"/>
        </w:rPr>
        <w:t>语义语料库的历史微调：政策文本风险阈值的动态校准</w:t>
      </w:r>
    </w:p>
    <w:p w14:paraId="765734E2">
      <w:pPr>
        <w:spacing w:before="0" w:beforeAutospacing="1" w:after="0" w:afterAutospacing="1"/>
        <w:ind w:firstLine="480"/>
        <w:rPr>
          <w:rFonts w:ascii="Arial" w:hAnsi="Arial" w:cs="Arial"/>
          <w:shd w:val="clear" w:color="auto" w:fill="FFFFFF"/>
          <w:lang w:bidi="ar"/>
        </w:rPr>
      </w:pPr>
      <w:r>
        <w:rPr>
          <w:rFonts w:ascii="Arial" w:hAnsi="Arial" w:cs="Arial"/>
          <w:shd w:val="clear" w:color="auto" w:fill="FFFFFF"/>
          <w:lang w:bidi="ar"/>
        </w:rPr>
        <w:t>R-Engine 能读懂新闻和公文。但机器怎么知道“海关大罢工”这句话，到底对应着多严重的延误？</w:t>
      </w:r>
    </w:p>
    <w:p w14:paraId="3C172747">
      <w:pPr>
        <w:spacing w:before="0" w:beforeAutospacing="1" w:after="0" w:afterAutospacing="1"/>
        <w:ind w:firstLine="480"/>
        <w:rPr>
          <w:rFonts w:ascii="Arial" w:hAnsi="Arial" w:cs="Arial"/>
          <w:shd w:val="clear" w:color="auto" w:fill="FFFFFF"/>
          <w:lang w:bidi="ar"/>
        </w:rPr>
      </w:pPr>
      <w:r>
        <w:rPr>
          <w:rFonts w:hint="eastAsia" w:ascii="Arial" w:hAnsi="Arial" w:cs="Arial"/>
          <w:shd w:val="clear" w:color="auto" w:fill="FFFFFF"/>
          <w:lang w:bidi="ar"/>
        </w:rPr>
        <w:t>因果关系的</w:t>
      </w:r>
      <w:r>
        <w:rPr>
          <w:rFonts w:ascii="Arial" w:hAnsi="Arial" w:cs="Arial"/>
          <w:shd w:val="clear" w:color="auto" w:fill="FFFFFF"/>
          <w:lang w:bidi="ar"/>
        </w:rPr>
        <w:t xml:space="preserve"> NLP 锚定：系统将 26 年历史政策文本（如历史上的封锁公告）与“随后真实发生的运输波动记录”进行强制关联对齐，作为预训练语言模型（Transformer）微调的专属语料库。</w:t>
      </w:r>
    </w:p>
    <w:p w14:paraId="445A7327">
      <w:pPr>
        <w:spacing w:before="0" w:beforeAutospacing="1" w:after="0" w:afterAutospacing="1"/>
        <w:ind w:firstLine="480"/>
        <w:rPr>
          <w:rFonts w:ascii="Arial" w:hAnsi="Arial" w:cs="Arial"/>
          <w:shd w:val="clear" w:color="auto" w:fill="FFFFFF"/>
          <w:lang w:bidi="ar"/>
        </w:rPr>
      </w:pPr>
      <w:r>
        <w:rPr>
          <w:rFonts w:hint="eastAsia" w:ascii="Arial" w:hAnsi="Arial" w:cs="Arial"/>
          <w:shd w:val="clear" w:color="auto" w:fill="FFFFFF"/>
          <w:lang w:bidi="ar"/>
        </w:rPr>
        <w:t>校准语义敏感阈值：通过这种融合学习，模型不仅认识了文字，更懂得了文字背后的“延误代价”。当未来再次感知到类似的外部政策突变文本时，系统能够非常精准地输出“政策</w:t>
      </w:r>
      <w:r>
        <w:rPr>
          <w:rFonts w:ascii="Arial" w:hAnsi="Arial" w:cs="Arial"/>
          <w:shd w:val="clear" w:color="auto" w:fill="FFFFFF"/>
          <w:lang w:bidi="ar"/>
        </w:rPr>
        <w:t>/地缘敏感向量”，直接根据 26 年前发生过的惨痛教训，强行修改、降低当前跨国线路的“风险容忍阈值”。</w:t>
      </w:r>
    </w:p>
    <w:p w14:paraId="63E737AB">
      <w:pPr>
        <w:pStyle w:val="6"/>
        <w:ind w:firstLine="0" w:firstLineChars="0"/>
        <w:rPr>
          <w:shd w:val="clear" w:color="auto" w:fill="FFFFFF"/>
          <w:lang w:bidi="ar"/>
        </w:rPr>
      </w:pPr>
      <w:r>
        <w:rPr>
          <w:shd w:val="clear" w:color="auto" w:fill="FFFFFF"/>
          <w:lang w:bidi="ar"/>
        </w:rPr>
        <w:t>判定机制的质变：从“固定红线”到“统计学置信区间”的跨越</w:t>
      </w:r>
    </w:p>
    <w:p w14:paraId="1700CA33">
      <w:pPr>
        <w:spacing w:before="0" w:beforeAutospacing="1" w:after="0" w:afterAutospacing="1"/>
        <w:ind w:firstLine="480"/>
        <w:rPr>
          <w:rFonts w:ascii="Arial" w:hAnsi="Arial" w:cs="Arial"/>
          <w:shd w:val="clear" w:color="auto" w:fill="FFFFFF"/>
          <w:lang w:bidi="ar"/>
        </w:rPr>
      </w:pPr>
      <w:r>
        <w:rPr>
          <w:rFonts w:hint="eastAsia" w:ascii="Arial" w:hAnsi="Arial" w:cs="Arial"/>
          <w:shd w:val="clear" w:color="auto" w:fill="FFFFFF"/>
          <w:lang w:bidi="ar"/>
        </w:rPr>
        <w:t>这是利用历史底座进行阈值判定的最核心本质。在</w:t>
      </w:r>
      <w:r>
        <w:rPr>
          <w:rFonts w:ascii="Arial" w:hAnsi="Arial" w:cs="Arial"/>
          <w:shd w:val="clear" w:color="auto" w:fill="FFFFFF"/>
          <w:lang w:bidi="ar"/>
        </w:rPr>
        <w:t xml:space="preserve"> XGBoost-LSTM 回归输出阶段，系统彻底告别了一根死板的红线。</w:t>
      </w:r>
    </w:p>
    <w:p w14:paraId="3D0802CD">
      <w:pPr>
        <w:spacing w:before="0" w:beforeAutospacing="1" w:after="0" w:afterAutospacing="1"/>
        <w:ind w:firstLine="480"/>
        <w:rPr>
          <w:rFonts w:ascii="Arial" w:hAnsi="Arial" w:cs="Arial"/>
          <w:shd w:val="clear" w:color="auto" w:fill="FFFFFF"/>
          <w:lang w:bidi="ar"/>
        </w:rPr>
      </w:pPr>
      <w:r>
        <w:rPr>
          <w:rFonts w:hint="eastAsia" w:ascii="Arial" w:hAnsi="Arial" w:cs="Arial"/>
          <w:shd w:val="clear" w:color="auto" w:fill="FFFFFF"/>
          <w:lang w:bidi="ar"/>
        </w:rPr>
        <w:t>概率分布取代绝对数值：结合</w:t>
      </w:r>
      <w:r>
        <w:rPr>
          <w:rFonts w:ascii="Arial" w:hAnsi="Arial" w:cs="Arial"/>
          <w:shd w:val="clear" w:color="auto" w:fill="FFFFFF"/>
          <w:lang w:bidi="ar"/>
        </w:rPr>
        <w:t xml:space="preserve"> 26 年历史规律，模型计算当前的动态时效残差后，预计到站时间（ETA）的偏离度不再是一个孤立的数字，而是一个符合统计学规律的“概率分布钟形曲线”。</w:t>
      </w:r>
    </w:p>
    <w:p w14:paraId="2297224B">
      <w:pPr>
        <w:spacing w:before="0" w:beforeAutospacing="1" w:after="0" w:afterAutospacing="1"/>
        <w:ind w:firstLine="480"/>
        <w:rPr>
          <w:rFonts w:ascii="Arial" w:hAnsi="Arial" w:cs="Arial"/>
          <w:shd w:val="clear" w:color="auto" w:fill="FFFFFF"/>
          <w:lang w:bidi="ar"/>
        </w:rPr>
      </w:pPr>
      <w:r>
        <w:rPr>
          <w:rFonts w:hint="eastAsia" w:ascii="Arial" w:hAnsi="Arial" w:cs="Arial"/>
          <w:shd w:val="clear" w:color="auto" w:fill="FFFFFF"/>
          <w:lang w:bidi="ar"/>
        </w:rPr>
        <w:t>触碰置信区间的判定法则：文档中强调的判定逻辑是：“若预计到站时间（</w:t>
      </w:r>
      <w:r>
        <w:rPr>
          <w:rFonts w:ascii="Arial" w:hAnsi="Arial" w:cs="Arial"/>
          <w:shd w:val="clear" w:color="auto" w:fill="FFFFFF"/>
          <w:lang w:bidi="ar"/>
        </w:rPr>
        <w:t>ETA）偏离度超过置信区间，则触发概率性延误预警”。为什么使用置信区间？ 因为这代表着一种严谨的统计学宣告：当前的拖延，有 95%（或 99%）的概率已经不是普通的堵车了，而是真正超出了过去 26 年人类物流史上“正常波动”的极限范围。一旦突破这个由海量历史数据编织出的“统计学置信区间阈值”，系统才会掷地有声地砸下预警重锤。</w:t>
      </w:r>
    </w:p>
    <w:p w14:paraId="64993492">
      <w:pPr>
        <w:pStyle w:val="6"/>
        <w:ind w:firstLine="0" w:firstLineChars="0"/>
        <w:rPr>
          <w:shd w:val="clear" w:color="auto" w:fill="FFFFFF"/>
          <w:lang w:bidi="ar"/>
        </w:rPr>
      </w:pPr>
      <w:r>
        <w:rPr>
          <w:shd w:val="clear" w:color="auto" w:fill="FFFFFF"/>
          <w:lang w:bidi="ar"/>
        </w:rPr>
        <w:t>业务价值兑现：彻底消灭“系统狼来了”的终极防御屏障</w:t>
      </w:r>
    </w:p>
    <w:p w14:paraId="6F2EE73C">
      <w:pPr>
        <w:spacing w:before="0" w:beforeAutospacing="1" w:after="0" w:afterAutospacing="1"/>
        <w:ind w:firstLine="480"/>
        <w:rPr>
          <w:rFonts w:ascii="Arial" w:hAnsi="Arial" w:cs="Arial"/>
          <w:shd w:val="clear" w:color="auto" w:fill="FFFFFF"/>
          <w:lang w:bidi="ar"/>
        </w:rPr>
      </w:pPr>
      <w:r>
        <w:rPr>
          <w:rFonts w:hint="eastAsia" w:ascii="Arial" w:hAnsi="Arial" w:cs="Arial"/>
          <w:shd w:val="clear" w:color="auto" w:fill="FFFFFF"/>
          <w:lang w:bidi="ar"/>
        </w:rPr>
        <w:t>上述所有极其繁琐、复杂的历史数据融合与公式计算，最终只为了一个终极的业务服务目标：打造一个让一线操作员绝对信任的系统。</w:t>
      </w:r>
    </w:p>
    <w:p w14:paraId="1A5517C5">
      <w:pPr>
        <w:spacing w:before="0" w:beforeAutospacing="1" w:after="0" w:afterAutospacing="1"/>
        <w:ind w:firstLine="480"/>
        <w:rPr>
          <w:rFonts w:ascii="Arial" w:hAnsi="Arial" w:cs="Arial"/>
          <w:shd w:val="clear" w:color="auto" w:fill="FFFFFF"/>
          <w:lang w:bidi="ar"/>
        </w:rPr>
      </w:pPr>
      <w:r>
        <w:rPr>
          <w:rFonts w:hint="eastAsia" w:ascii="Arial" w:hAnsi="Arial" w:cs="Arial"/>
          <w:shd w:val="clear" w:color="auto" w:fill="FFFFFF"/>
          <w:lang w:bidi="ar"/>
        </w:rPr>
        <w:t>剔除环境噪音，直击风险本源：如果没有这</w:t>
      </w:r>
      <w:r>
        <w:rPr>
          <w:rFonts w:ascii="Arial" w:hAnsi="Arial" w:cs="Arial"/>
          <w:shd w:val="clear" w:color="auto" w:fill="FFFFFF"/>
          <w:lang w:bidi="ar"/>
        </w:rPr>
        <w:t xml:space="preserve"> 26 年的历史底座做参照，系统每一次面对逆水、每一次面对刮风、每一次遇到一个本就拖沓的供应商，都会疯狂报警，最终系统必被弃用。</w:t>
      </w:r>
    </w:p>
    <w:p w14:paraId="7CD84CBF">
      <w:pPr>
        <w:spacing w:before="0" w:beforeAutospacing="1" w:after="0" w:afterAutospacing="1"/>
        <w:ind w:firstLine="480"/>
        <w:rPr>
          <w:rFonts w:hint="eastAsia" w:ascii="Arial" w:hAnsi="Arial" w:cs="Arial"/>
          <w:shd w:val="clear" w:color="auto" w:fill="FFFFFF"/>
          <w:lang w:bidi="ar"/>
        </w:rPr>
      </w:pPr>
      <w:r>
        <w:rPr>
          <w:rFonts w:hint="eastAsia" w:ascii="Arial" w:hAnsi="Arial" w:cs="Arial"/>
          <w:shd w:val="clear" w:color="auto" w:fill="FFFFFF"/>
          <w:lang w:bidi="ar"/>
        </w:rPr>
        <w:t>科学阈值保障预见性精度：正是因为有了这套机制，将“不该报的合理延误”通过动态基准线全部消化吸收，</w:t>
      </w:r>
      <w:r>
        <w:rPr>
          <w:rFonts w:ascii="Arial" w:hAnsi="Arial" w:cs="Arial"/>
          <w:shd w:val="clear" w:color="auto" w:fill="FFFFFF"/>
          <w:lang w:bidi="ar"/>
        </w:rPr>
        <w:t>R-Engine 才能在真正致命的“非线性趋势风险”萌芽期（提前 24-48 小时），以极高的准确率和极低的误报率，自信地分发高置信度的趋势预警信号，驱动整个物流监控体系走向真正的智能化。</w:t>
      </w:r>
    </w:p>
    <w:p w14:paraId="152C3DE2">
      <w:pPr>
        <w:pStyle w:val="5"/>
        <w:ind w:hanging="2160"/>
      </w:pPr>
      <w:r>
        <w:t> R-Engine 多模态复合架构总览：语义编码+时空传导+概率回归</w:t>
      </w:r>
    </w:p>
    <w:p w14:paraId="25464B87">
      <w:pPr>
        <w:pStyle w:val="6"/>
        <w:ind w:firstLine="0" w:firstLineChars="0"/>
        <w:rPr>
          <w:lang w:bidi="ar"/>
        </w:rPr>
      </w:pPr>
      <w:r>
        <w:rPr>
          <w:lang w:bidi="ar"/>
        </w:rPr>
        <w:t>架构设计的哲学基石：告别单一模型，拥抱“三位一体”的复杂系统</w:t>
      </w:r>
    </w:p>
    <w:p w14:paraId="20C86CB8">
      <w:pPr>
        <w:ind w:firstLine="480"/>
        <w:rPr>
          <w:lang w:bidi="ar"/>
        </w:rPr>
      </w:pPr>
      <w:r>
        <w:rPr>
          <w:rFonts w:hint="eastAsia"/>
          <w:lang w:bidi="ar"/>
        </w:rPr>
        <w:t>真实世界的供应链风险绝不仅仅是“车开得慢了”这么简单，它是政治博弈、天气骤变、空间拥堵和物理衰老的混合产物。</w:t>
      </w:r>
    </w:p>
    <w:p w14:paraId="448E9414">
      <w:pPr>
        <w:ind w:firstLine="480"/>
        <w:rPr>
          <w:lang w:bidi="ar"/>
        </w:rPr>
      </w:pPr>
      <w:r>
        <w:rPr>
          <w:rFonts w:hint="eastAsia"/>
          <w:lang w:bidi="ar"/>
        </w:rPr>
        <w:t>单一模型的彻底失效：如果只用时序模型（预测时间），就会对空间拥堵盲目；如果只用空间模型（看地图），就会对新闻政策聋哑。</w:t>
      </w:r>
      <w:r>
        <w:rPr>
          <w:lang w:bidi="ar"/>
        </w:rPr>
        <w:t>R-Engine 的架构设计哲学在于“多模态融合”。</w:t>
      </w:r>
    </w:p>
    <w:p w14:paraId="1FA8B9A6">
      <w:pPr>
        <w:ind w:firstLine="480"/>
        <w:rPr>
          <w:lang w:bidi="ar"/>
        </w:rPr>
      </w:pPr>
      <w:r>
        <w:rPr>
          <w:rFonts w:hint="eastAsia"/>
          <w:lang w:bidi="ar"/>
        </w:rPr>
        <w:t>“三位一体”的系统级统筹：文档明确指出了该架构的三个超级支柱：</w:t>
      </w:r>
      <w:r>
        <w:rPr>
          <w:lang w:bidi="ar"/>
        </w:rPr>
        <w:t>Transformer 语义编码（负责听懂人类社会的政策与政治）、GNN 时空传导（负责看懂物理空间的地理与拥堵网络）、XGBoost-LSTM 概率回归（负责推演时间维度的延误与概率）。这三者不是简单的拼凑，而是互相咬合的齿轮，共同构建了一个能够感知多维高阶风险的超级大脑。</w:t>
      </w:r>
    </w:p>
    <w:p w14:paraId="22FA1E3E">
      <w:pPr>
        <w:pStyle w:val="6"/>
        <w:ind w:firstLine="0" w:firstLineChars="0"/>
        <w:rPr>
          <w:lang w:bidi="ar"/>
        </w:rPr>
      </w:pPr>
      <w:r>
        <w:rPr>
          <w:lang w:bidi="ar"/>
        </w:rPr>
        <w:t>第一大支柱架构：基于 Transformer 的语义感知网络（Policy Sensing）</w:t>
      </w:r>
    </w:p>
    <w:p w14:paraId="3413B8EE">
      <w:pPr>
        <w:ind w:firstLine="480"/>
        <w:rPr>
          <w:lang w:bidi="ar"/>
        </w:rPr>
      </w:pPr>
      <w:r>
        <w:rPr>
          <w:rFonts w:hint="eastAsia"/>
          <w:lang w:bidi="ar"/>
        </w:rPr>
        <w:t>在全球大物流中，文字和政策的破坏力往往远大于暴风雨。该架构的“排头兵”是自然语言处理网络。</w:t>
      </w:r>
    </w:p>
    <w:p w14:paraId="61009ABC">
      <w:pPr>
        <w:ind w:firstLine="480"/>
        <w:rPr>
          <w:lang w:bidi="ar"/>
        </w:rPr>
      </w:pPr>
      <w:r>
        <w:rPr>
          <w:rFonts w:hint="eastAsia"/>
          <w:lang w:bidi="ar"/>
        </w:rPr>
        <w:t>非物理风险的捕获阵地：系统不再局限于读取</w:t>
      </w:r>
      <w:r>
        <w:rPr>
          <w:lang w:bidi="ar"/>
        </w:rPr>
        <w:t xml:space="preserve"> GPS 数字，而是长出了“眼睛和耳朵”。Transformer 架构被专门部署用于扫描全球多语言新闻、各国海关公告、罢工预警等“非结构化文本”。</w:t>
      </w:r>
    </w:p>
    <w:p w14:paraId="289E8522">
      <w:pPr>
        <w:ind w:firstLine="480"/>
        <w:rPr>
          <w:lang w:bidi="ar"/>
        </w:rPr>
      </w:pPr>
      <w:r>
        <w:rPr>
          <w:rFonts w:hint="eastAsia"/>
          <w:lang w:bidi="ar"/>
        </w:rPr>
        <w:t>从文字到高维特征的降维打击：利用大模型独有的注意力机制（</w:t>
      </w:r>
      <w:r>
        <w:rPr>
          <w:lang w:bidi="ar"/>
        </w:rPr>
        <w:t>Attention），架构能够从几万字的冗长公文中，瞬间死锁并提取出“某口岸”、“封锁”、“制裁”等核心实体，将其映射为计算机可以直接计算的“地缘敏感特征向量（Embedding）”。这使得系统在物理阻碍发生前，就能在“语义层面”提前感知到宏观风暴的降临。</w:t>
      </w:r>
    </w:p>
    <w:p w14:paraId="1BE592B1">
      <w:pPr>
        <w:pStyle w:val="6"/>
        <w:ind w:firstLine="141" w:firstLineChars="59"/>
        <w:rPr>
          <w:lang w:bidi="ar"/>
        </w:rPr>
      </w:pPr>
      <w:r>
        <w:rPr>
          <w:lang w:bidi="ar"/>
        </w:rPr>
        <w:t>语义感知架构中的底层数学度量：余弦相似度公式</w:t>
      </w:r>
    </w:p>
    <w:p w14:paraId="0382233B">
      <w:pPr>
        <w:ind w:firstLine="480"/>
        <w:rPr>
          <w:lang w:bidi="ar"/>
        </w:rPr>
      </w:pPr>
      <w:r>
        <w:rPr>
          <w:rFonts w:hint="eastAsia"/>
          <w:lang w:bidi="ar"/>
        </w:rPr>
        <w:t>仅仅将文字变成向量是不够的，系统如何判断这个新闻到底有多危险？</w:t>
      </w:r>
    </w:p>
    <w:p w14:paraId="62115776">
      <w:pPr>
        <w:ind w:firstLine="480"/>
        <w:rPr>
          <w:lang w:bidi="ar"/>
        </w:rPr>
      </w:pPr>
      <w:r>
        <w:rPr>
          <w:rFonts w:hint="eastAsia"/>
          <w:lang w:bidi="ar"/>
        </w:rPr>
        <w:t>核心计算公式：余弦相似度</w:t>
      </w:r>
      <w:r>
        <w:rPr>
          <w:lang w:bidi="ar"/>
        </w:rPr>
        <w:t xml:space="preserve"> </w:t>
      </w:r>
    </w:p>
    <w:p w14:paraId="49AB32CF">
      <w:pPr>
        <w:ind w:firstLine="480"/>
        <w:rPr>
          <w:lang w:bidi="ar"/>
        </w:rPr>
      </w:pPr>
      <w:r>
        <w:rPr>
          <w:lang w:bidi="ar"/>
        </w:rPr>
        <w:t>Similarity=cos(θ)= ∣∣A∣∣∣∣B∣∣/A</w:t>
      </w:r>
      <w:r>
        <w:rPr>
          <w:rFonts w:hint="eastAsia" w:ascii="MS Gothic" w:hAnsi="MS Gothic" w:eastAsia="MS Gothic" w:cs="MS Gothic"/>
          <w:lang w:bidi="ar"/>
        </w:rPr>
        <w:t>⋅</w:t>
      </w:r>
      <w:r>
        <w:rPr>
          <w:lang w:bidi="ar"/>
        </w:rPr>
        <w:t>B</w:t>
      </w:r>
    </w:p>
    <w:p w14:paraId="27380A61">
      <w:pPr>
        <w:ind w:firstLine="480"/>
        <w:rPr>
          <w:lang w:bidi="ar"/>
        </w:rPr>
      </w:pPr>
    </w:p>
    <w:p w14:paraId="7F8B0DD3">
      <w:pPr>
        <w:ind w:firstLine="480"/>
        <w:rPr>
          <w:lang w:bidi="ar"/>
        </w:rPr>
      </w:pPr>
      <w:r>
        <w:rPr>
          <w:rFonts w:hint="eastAsia"/>
          <w:lang w:bidi="ar"/>
        </w:rPr>
        <w:t>参数详解与使用原因：</w:t>
      </w:r>
    </w:p>
    <w:p w14:paraId="25F9752D">
      <w:pPr>
        <w:ind w:firstLine="480"/>
        <w:rPr>
          <w:lang w:bidi="ar"/>
        </w:rPr>
      </w:pPr>
      <w:r>
        <w:rPr>
          <w:rFonts w:hint="eastAsia"/>
          <w:lang w:bidi="ar"/>
        </w:rPr>
        <w:t>向量</w:t>
      </w:r>
      <w:r>
        <w:rPr>
          <w:lang w:bidi="ar"/>
        </w:rPr>
        <w:t xml:space="preserve"> A：当前实时抓取并经过 Transformer 编码生成的新闻文本向量。</w:t>
      </w:r>
    </w:p>
    <w:p w14:paraId="071C350E">
      <w:pPr>
        <w:ind w:firstLine="480"/>
        <w:rPr>
          <w:lang w:bidi="ar"/>
        </w:rPr>
      </w:pPr>
      <w:r>
        <w:rPr>
          <w:rFonts w:hint="eastAsia"/>
          <w:lang w:bidi="ar"/>
        </w:rPr>
        <w:t>向量</w:t>
      </w:r>
      <w:r>
        <w:rPr>
          <w:lang w:bidi="ar"/>
        </w:rPr>
        <w:t xml:space="preserve"> B：系统在“26年历史底座”中用无数次真实供应链断裂事件训练出来的“标准断链/延误高危词簇向量”。</w:t>
      </w:r>
    </w:p>
    <w:p w14:paraId="7B5B6375">
      <w:pPr>
        <w:ind w:firstLine="480"/>
        <w:rPr>
          <w:lang w:bidi="ar"/>
        </w:rPr>
      </w:pPr>
      <w:r>
        <w:rPr>
          <w:rFonts w:hint="eastAsia"/>
          <w:lang w:bidi="ar"/>
        </w:rPr>
        <w:t>为什么使用这个公式？</w:t>
      </w:r>
      <w:r>
        <w:rPr>
          <w:lang w:bidi="ar"/>
        </w:rPr>
        <w:t xml:space="preserve"> 在高维空间中，衡量两段话的含义有多接近，不能用简单的减法，必须看它们在空间中的“夹角”。余弦相似度越接近 1，夹角越小，意味着当前发生的新闻事件（如突发罢工）与历史上的严重断链事件在本质上极其吻合。这个公式算出的高危得分，将直接跨越架构，去无情地拉低整个物流链路的安全预警容忍阈值。</w:t>
      </w:r>
    </w:p>
    <w:p w14:paraId="28C601AE">
      <w:pPr>
        <w:pStyle w:val="6"/>
        <w:ind w:firstLine="141" w:firstLineChars="59"/>
        <w:rPr>
          <w:lang w:bidi="ar"/>
        </w:rPr>
      </w:pPr>
      <w:r>
        <w:rPr>
          <w:lang w:bidi="ar"/>
        </w:rPr>
        <w:t>第二大支柱架构：基于 GNN 的空间图网络关联推演（Spatial Correlation）</w:t>
      </w:r>
    </w:p>
    <w:p w14:paraId="510CA352">
      <w:pPr>
        <w:ind w:firstLine="480"/>
        <w:rPr>
          <w:lang w:bidi="ar"/>
        </w:rPr>
      </w:pPr>
      <w:r>
        <w:rPr>
          <w:rFonts w:hint="eastAsia"/>
          <w:lang w:bidi="ar"/>
        </w:rPr>
        <w:t>知道了政策风险，下一步要知道风险在物理大地上是如何蔓延的。这就轮到图神经网络（</w:t>
      </w:r>
      <w:r>
        <w:rPr>
          <w:lang w:bidi="ar"/>
        </w:rPr>
        <w:t>GNN）出场。</w:t>
      </w:r>
    </w:p>
    <w:p w14:paraId="1A582353">
      <w:pPr>
        <w:ind w:firstLine="480"/>
        <w:rPr>
          <w:lang w:bidi="ar"/>
        </w:rPr>
      </w:pPr>
      <w:r>
        <w:rPr>
          <w:rFonts w:hint="eastAsia"/>
          <w:lang w:bidi="ar"/>
        </w:rPr>
        <w:t>构建数字孪生的物流拓扑图：真实世界的路不是孤立的线段，而是一张错综复杂的网。</w:t>
      </w:r>
      <w:r>
        <w:rPr>
          <w:lang w:bidi="ar"/>
        </w:rPr>
        <w:t>GNN 架构的基础是利用 S-Engine 的数据和 H3 空间网格索引，在内存中构建一张极其庞大的“全链路拓扑图”。</w:t>
      </w:r>
    </w:p>
    <w:p w14:paraId="52E5338B">
      <w:pPr>
        <w:ind w:firstLine="480"/>
        <w:rPr>
          <w:lang w:bidi="ar"/>
        </w:rPr>
      </w:pPr>
      <w:r>
        <w:rPr>
          <w:rFonts w:hint="eastAsia"/>
          <w:lang w:bidi="ar"/>
        </w:rPr>
        <w:t>模拟风险的“水波级联效应”：</w:t>
      </w:r>
      <w:r>
        <w:rPr>
          <w:lang w:bidi="ar"/>
        </w:rPr>
        <w:t>GNN 的核心任务是计算“连锁反应”。当 S-Engine 在图上的某一个微小节点（比如一个特定的收费站或江面航段）注入了一个“逻辑异常状态（掉速）”时，GNN 架构通过图卷积计算，模拟这个掉速所产生的拥堵压力，是如何像水波一样，沿着公路网或水网，一层一层传导并压迫下游的口岸和换装点的。</w:t>
      </w:r>
    </w:p>
    <w:p w14:paraId="31D69D59">
      <w:pPr>
        <w:pStyle w:val="6"/>
        <w:ind w:firstLine="0" w:firstLineChars="0"/>
        <w:rPr>
          <w:lang w:bidi="ar"/>
        </w:rPr>
      </w:pPr>
      <w:r>
        <w:rPr>
          <w:lang w:bidi="ar"/>
        </w:rPr>
        <w:t>驱动 GNN 架构运作的数学燃料：节点扰动强度公式</w:t>
      </w:r>
    </w:p>
    <w:p w14:paraId="621AC9EB">
      <w:pPr>
        <w:ind w:firstLine="480"/>
        <w:rPr>
          <w:lang w:bidi="ar"/>
        </w:rPr>
      </w:pPr>
      <w:r>
        <w:rPr>
          <w:lang w:bidi="ar"/>
        </w:rPr>
        <w:t>GNN 架构在开始模拟图网络传导之前，必须先知道这个“初始涟漪”到底有多大的能量。</w:t>
      </w:r>
    </w:p>
    <w:p w14:paraId="30A0197F">
      <w:pPr>
        <w:ind w:firstLine="480"/>
        <w:rPr>
          <w:lang w:bidi="ar"/>
        </w:rPr>
      </w:pPr>
      <w:r>
        <w:rPr>
          <w:rFonts w:hint="eastAsia"/>
          <w:lang w:bidi="ar"/>
        </w:rPr>
        <w:t>核心计算公式：节点扰动强度</w:t>
      </w:r>
      <w:r>
        <w:rPr>
          <w:lang w:bidi="ar"/>
        </w:rPr>
        <w:t xml:space="preserve"> </w:t>
      </w:r>
    </w:p>
    <w:p w14:paraId="327A2F0F">
      <w:pPr>
        <w:ind w:firstLine="480"/>
        <w:rPr>
          <w:lang w:bidi="ar"/>
        </w:rPr>
      </w:pPr>
      <w:r>
        <w:rPr>
          <w:lang w:bidi="ar"/>
        </w:rPr>
        <w:t>E=Conf×log(1+ΔT)</w:t>
      </w:r>
    </w:p>
    <w:p w14:paraId="34DC9F14">
      <w:pPr>
        <w:ind w:firstLine="480"/>
        <w:rPr>
          <w:lang w:bidi="ar"/>
        </w:rPr>
      </w:pPr>
      <w:r>
        <w:rPr>
          <w:rFonts w:hint="eastAsia"/>
          <w:lang w:bidi="ar"/>
        </w:rPr>
        <w:t>参数详解与使用原因：</w:t>
      </w:r>
    </w:p>
    <w:p w14:paraId="16AAD3B3">
      <w:pPr>
        <w:ind w:firstLine="480"/>
        <w:rPr>
          <w:lang w:bidi="ar"/>
        </w:rPr>
      </w:pPr>
      <w:r>
        <w:rPr>
          <w:lang w:bidi="ar"/>
        </w:rPr>
        <w:t>Conf(置信度) 与 ΔT (异常时长)。</w:t>
      </w:r>
    </w:p>
    <w:p w14:paraId="08F8C64B">
      <w:pPr>
        <w:ind w:firstLine="480"/>
        <w:rPr>
          <w:lang w:bidi="ar"/>
        </w:rPr>
      </w:pPr>
      <w:r>
        <w:rPr>
          <w:rFonts w:hint="eastAsia"/>
          <w:lang w:bidi="ar"/>
        </w:rPr>
        <w:t>为什么必须在</w:t>
      </w:r>
      <w:r>
        <w:rPr>
          <w:lang w:bidi="ar"/>
        </w:rPr>
        <w:t xml:space="preserve"> GNN 前使用这个公式？ GNN 消耗的必须是一个定量的数学特征。底层系统只知道“船停了”，GNN 无法直接处理这句话。通过这个对数非线性公式，将物理停顿转化为了一个具体的“扰动能量值 E”。如果置信度低或停顿极短，</w:t>
      </w:r>
    </w:p>
    <w:p w14:paraId="229109E7">
      <w:pPr>
        <w:ind w:firstLine="480"/>
        <w:rPr>
          <w:lang w:bidi="ar"/>
        </w:rPr>
      </w:pPr>
      <w:r>
        <w:rPr>
          <w:lang w:bidi="ar"/>
        </w:rPr>
        <w:t xml:space="preserve">E值极小，在 GNN 图网络中传导一两层就衰减消失了（视为正常波动，不报警）；如果 </w:t>
      </w:r>
    </w:p>
    <w:p w14:paraId="01545A77">
      <w:pPr>
        <w:ind w:firstLine="480"/>
        <w:rPr>
          <w:lang w:bidi="ar"/>
        </w:rPr>
      </w:pPr>
      <w:r>
        <w:rPr>
          <w:lang w:bidi="ar"/>
        </w:rPr>
        <w:t>E值极其巨大，则会在 GNN 中引发剧烈的连锁震荡，直接染红整个下游网络拓扑图。</w:t>
      </w:r>
    </w:p>
    <w:p w14:paraId="05FDA507">
      <w:pPr>
        <w:pStyle w:val="6"/>
        <w:ind w:firstLine="141" w:firstLineChars="59"/>
        <w:rPr>
          <w:lang w:bidi="ar"/>
        </w:rPr>
      </w:pPr>
      <w:r>
        <w:rPr>
          <w:lang w:bidi="ar"/>
        </w:rPr>
        <w:t>第三大支柱架构：XGBoost + LSTM 复合时效概率回归网络（Inference Logic）</w:t>
      </w:r>
    </w:p>
    <w:p w14:paraId="10886086">
      <w:pPr>
        <w:ind w:firstLine="480"/>
        <w:rPr>
          <w:lang w:bidi="ar"/>
        </w:rPr>
      </w:pPr>
      <w:r>
        <w:rPr>
          <w:rFonts w:hint="eastAsia"/>
          <w:lang w:bidi="ar"/>
        </w:rPr>
        <w:t>经过了语义的感知、空间的传导，最终所有的风险都必须落脚到一个终极的商业指标上：这票货到底什么时间能到？这由极度复杂的</w:t>
      </w:r>
      <w:r>
        <w:rPr>
          <w:lang w:bidi="ar"/>
        </w:rPr>
        <w:t xml:space="preserve"> Stacking（堆叠）融合架构来完成。</w:t>
      </w:r>
    </w:p>
    <w:p w14:paraId="4DF3E03C">
      <w:pPr>
        <w:ind w:firstLine="480"/>
        <w:rPr>
          <w:lang w:bidi="ar"/>
        </w:rPr>
      </w:pPr>
      <w:r>
        <w:rPr>
          <w:rFonts w:hint="eastAsia"/>
          <w:lang w:bidi="ar"/>
        </w:rPr>
        <w:t>分层处理的精妙设计：</w:t>
      </w:r>
    </w:p>
    <w:p w14:paraId="418C6F0D">
      <w:pPr>
        <w:ind w:firstLine="480"/>
        <w:rPr>
          <w:lang w:bidi="ar"/>
        </w:rPr>
      </w:pPr>
      <w:r>
        <w:rPr>
          <w:rFonts w:hint="eastAsia"/>
          <w:lang w:bidi="ar"/>
        </w:rPr>
        <w:t>底层</w:t>
      </w:r>
      <w:r>
        <w:rPr>
          <w:lang w:bidi="ar"/>
        </w:rPr>
        <w:t xml:space="preserve"> XGBoost (处理静态切面)：专门负责“啃硬骨头”。它消耗巨量的非时序特征，比如前文提到的 </w:t>
      </w:r>
    </w:p>
    <w:p w14:paraId="028A6DB3">
      <w:pPr>
        <w:ind w:firstLine="480"/>
        <w:rPr>
          <w:lang w:bidi="ar"/>
        </w:rPr>
      </w:pPr>
      <w:r>
        <w:rPr>
          <w:lang w:bidi="ar"/>
        </w:rPr>
        <w:t>K_env（环境阻力大小）、供应商的信用评分、载具的设备老旧程度等。它负责打出一个基于当前静态环境的“基准危险底分”。</w:t>
      </w:r>
    </w:p>
    <w:p w14:paraId="46D0CFD6">
      <w:pPr>
        <w:ind w:firstLine="480"/>
        <w:rPr>
          <w:lang w:bidi="ar"/>
        </w:rPr>
      </w:pPr>
      <w:r>
        <w:rPr>
          <w:rFonts w:hint="eastAsia"/>
          <w:lang w:bidi="ar"/>
        </w:rPr>
        <w:t>顶层</w:t>
      </w:r>
      <w:r>
        <w:rPr>
          <w:lang w:bidi="ar"/>
        </w:rPr>
        <w:t xml:space="preserve"> LSTM (处理动态时序)：专门负责“看未来趋势”。长短期记忆网络（LSTM）极擅长处理带有时间连贯性的数据。它接手底层的打分，并吃进动态残差序列，去推演这个延误是在加速恶化，还是在逐渐收敛。</w:t>
      </w:r>
    </w:p>
    <w:p w14:paraId="7231C7E8">
      <w:pPr>
        <w:pStyle w:val="6"/>
        <w:ind w:firstLine="141" w:firstLineChars="59"/>
        <w:rPr>
          <w:lang w:bidi="ar"/>
        </w:rPr>
      </w:pPr>
      <w:r>
        <w:rPr>
          <w:lang w:bidi="ar"/>
        </w:rPr>
        <w:t>喂养 LSTM 架构的纯净数学序列：动态时效残差公式</w:t>
      </w:r>
    </w:p>
    <w:p w14:paraId="1F61B58D">
      <w:pPr>
        <w:ind w:firstLine="480"/>
        <w:rPr>
          <w:lang w:bidi="ar"/>
        </w:rPr>
      </w:pPr>
      <w:r>
        <w:rPr>
          <w:lang w:bidi="ar"/>
        </w:rPr>
        <w:t>LSTM 架构要预测得准，喂给它的数据流必须是剔除了所有环境噪音的纯净数据。</w:t>
      </w:r>
    </w:p>
    <w:p w14:paraId="4366C9D6">
      <w:pPr>
        <w:ind w:firstLine="480"/>
        <w:rPr>
          <w:lang w:bidi="ar"/>
        </w:rPr>
      </w:pPr>
      <w:r>
        <w:rPr>
          <w:rFonts w:hint="eastAsia"/>
          <w:lang w:bidi="ar"/>
        </w:rPr>
        <w:t>核心计算公式：动态时效残差</w:t>
      </w:r>
      <w:r>
        <w:rPr>
          <w:lang w:bidi="ar"/>
        </w:rPr>
        <w:t xml:space="preserve"> </w:t>
      </w:r>
    </w:p>
    <w:p w14:paraId="33DEC3D3">
      <w:pPr>
        <w:ind w:firstLine="480"/>
        <w:rPr>
          <w:rFonts w:hint="eastAsia"/>
          <w:lang w:bidi="ar"/>
        </w:rPr>
      </w:pPr>
      <w:r>
        <w:rPr>
          <w:lang w:bidi="ar"/>
        </w:rPr>
        <w:t>Residual=T_actual</w:t>
      </w:r>
      <w:r>
        <w:rPr>
          <w:rFonts w:hint="eastAsia" w:ascii="微软雅黑" w:hAnsi="微软雅黑" w:eastAsia="微软雅黑" w:cs="微软雅黑"/>
          <w:lang w:bidi="ar"/>
        </w:rPr>
        <w:t>−</w:t>
      </w:r>
      <w:r>
        <w:rPr>
          <w:lang w:bidi="ar"/>
        </w:rPr>
        <w:t>T_history_baseline</w:t>
      </w:r>
    </w:p>
    <w:p w14:paraId="044FF3AC">
      <w:pPr>
        <w:ind w:firstLine="480"/>
        <w:rPr>
          <w:lang w:bidi="ar"/>
        </w:rPr>
      </w:pPr>
      <w:r>
        <w:rPr>
          <w:rFonts w:hint="eastAsia"/>
          <w:lang w:bidi="ar"/>
        </w:rPr>
        <w:t>参数详解与使用原因：</w:t>
      </w:r>
    </w:p>
    <w:p w14:paraId="03A7E7A1">
      <w:pPr>
        <w:ind w:firstLine="480"/>
        <w:rPr>
          <w:lang w:bidi="ar"/>
        </w:rPr>
      </w:pPr>
      <w:r>
        <w:rPr>
          <w:lang w:bidi="ar"/>
        </w:rPr>
        <w:t xml:space="preserve">T_actual (当前耗时) 与 </w:t>
      </w:r>
    </w:p>
    <w:p w14:paraId="6F1DF7B5">
      <w:pPr>
        <w:ind w:firstLine="480"/>
        <w:rPr>
          <w:lang w:bidi="ar"/>
        </w:rPr>
      </w:pPr>
      <w:r>
        <w:rPr>
          <w:lang w:bidi="ar"/>
        </w:rPr>
        <w:t>T_history_baseline(历史 26 年同等条件基准耗时)。</w:t>
      </w:r>
    </w:p>
    <w:p w14:paraId="1014CAC4">
      <w:pPr>
        <w:ind w:firstLine="480"/>
        <w:rPr>
          <w:lang w:bidi="ar"/>
        </w:rPr>
      </w:pPr>
      <w:r>
        <w:rPr>
          <w:rFonts w:hint="eastAsia"/>
          <w:lang w:bidi="ar"/>
        </w:rPr>
        <w:t>为什么要给</w:t>
      </w:r>
      <w:r>
        <w:rPr>
          <w:lang w:bidi="ar"/>
        </w:rPr>
        <w:t xml:space="preserve"> LSTM 喂残差而不是绝对时间？ 绝对时间包含了大量的“不可控自然变量”。系统利用 26 年底座作为基准，相减得到 </w:t>
      </w:r>
    </w:p>
    <w:p w14:paraId="514F0CC7">
      <w:pPr>
        <w:ind w:firstLine="480"/>
        <w:rPr>
          <w:lang w:bidi="ar"/>
        </w:rPr>
      </w:pPr>
      <w:r>
        <w:rPr>
          <w:lang w:bidi="ar"/>
        </w:rPr>
        <w:t>Residual。这个残差序列，实际上代表了“不包含正常刮风下雨影响的、纯粹的意外拖延量变化率”。LSTM 接收这个纯净的趋势信号，就能极其敏锐地发现早期非线性延误的苗头，这是实现提前 24-48 小时预警的终极秘密。</w:t>
      </w:r>
    </w:p>
    <w:p w14:paraId="6CEA4C92">
      <w:pPr>
        <w:pStyle w:val="6"/>
        <w:ind w:firstLine="0" w:firstLineChars="0"/>
        <w:rPr>
          <w:lang w:bidi="ar"/>
        </w:rPr>
      </w:pPr>
      <w:r>
        <w:rPr>
          <w:lang w:bidi="ar"/>
        </w:rPr>
        <w:t>架构的软性“润滑油与阻尼器”：级联特征权重的动态修正机制</w:t>
      </w:r>
    </w:p>
    <w:p w14:paraId="647DE4EB">
      <w:pPr>
        <w:ind w:firstLine="480"/>
        <w:rPr>
          <w:lang w:bidi="ar"/>
        </w:rPr>
      </w:pPr>
      <w:r>
        <w:rPr>
          <w:rFonts w:hint="eastAsia"/>
          <w:lang w:bidi="ar"/>
        </w:rPr>
        <w:t>这个庞大的三模态复合架构并不是死板的机器，它内部充满了极其智能的“条件分支”和“修正逻辑”。</w:t>
      </w:r>
    </w:p>
    <w:p w14:paraId="3ED64B8E">
      <w:pPr>
        <w:ind w:firstLine="480"/>
        <w:rPr>
          <w:lang w:bidi="ar"/>
        </w:rPr>
      </w:pPr>
      <w:r>
        <w:rPr>
          <w:rFonts w:hint="eastAsia"/>
          <w:lang w:bidi="ar"/>
        </w:rPr>
        <w:t>引入人和物的“靠谱度”：在进行最终概率推演时，架构会强制引入“分供方资信权重（人）”和“载具可靠性（物）”。</w:t>
      </w:r>
    </w:p>
    <w:p w14:paraId="4213EF01">
      <w:pPr>
        <w:ind w:firstLine="480"/>
        <w:rPr>
          <w:lang w:bidi="ar"/>
        </w:rPr>
      </w:pPr>
      <w:r>
        <w:rPr>
          <w:rFonts w:hint="eastAsia"/>
          <w:lang w:bidi="ar"/>
        </w:rPr>
        <w:t>相关的底层修正公式：</w:t>
      </w:r>
    </w:p>
    <w:p w14:paraId="594D9401">
      <w:pPr>
        <w:ind w:firstLine="480"/>
        <w:rPr>
          <w:lang w:bidi="ar"/>
        </w:rPr>
      </w:pPr>
      <w:r>
        <w:rPr>
          <w:rFonts w:hint="eastAsia"/>
          <w:lang w:bidi="ar"/>
        </w:rPr>
        <w:t>变异系数</w:t>
      </w:r>
      <w:r>
        <w:rPr>
          <w:lang w:bidi="ar"/>
        </w:rPr>
        <w:t xml:space="preserve"> </w:t>
      </w:r>
    </w:p>
    <w:p w14:paraId="17BC85BD">
      <w:pPr>
        <w:ind w:firstLine="480"/>
        <w:rPr>
          <w:lang w:bidi="ar"/>
        </w:rPr>
      </w:pPr>
      <w:r>
        <w:rPr>
          <w:lang w:bidi="ar"/>
        </w:rPr>
        <w:t>CV=σ/μ</w:t>
      </w:r>
    </w:p>
    <w:p w14:paraId="0213CCE3">
      <w:pPr>
        <w:ind w:firstLine="480"/>
        <w:rPr>
          <w:lang w:bidi="ar"/>
        </w:rPr>
      </w:pPr>
      <w:r>
        <w:rPr>
          <w:rFonts w:hint="eastAsia"/>
          <w:lang w:bidi="ar"/>
        </w:rPr>
        <w:t>（衡量供应商历史不稳定性）。</w:t>
      </w:r>
    </w:p>
    <w:p w14:paraId="793E456E">
      <w:pPr>
        <w:ind w:firstLine="480"/>
        <w:rPr>
          <w:lang w:bidi="ar"/>
        </w:rPr>
      </w:pPr>
      <w:r>
        <w:rPr>
          <w:rFonts w:hint="eastAsia"/>
          <w:lang w:bidi="ar"/>
        </w:rPr>
        <w:t>可靠性得分</w:t>
      </w:r>
      <w:r>
        <w:rPr>
          <w:lang w:bidi="ar"/>
        </w:rPr>
        <w:t xml:space="preserve"> </w:t>
      </w:r>
    </w:p>
    <w:p w14:paraId="3713C919">
      <w:pPr>
        <w:ind w:firstLine="480"/>
        <w:rPr>
          <w:lang w:bidi="ar"/>
        </w:rPr>
      </w:pPr>
      <w:r>
        <w:rPr>
          <w:lang w:bidi="ar"/>
        </w:rPr>
        <w:t>Score=w_1</w:t>
      </w:r>
      <w:r>
        <w:rPr>
          <w:rFonts w:hint="eastAsia" w:ascii="MS Gothic" w:hAnsi="MS Gothic" w:eastAsia="MS Gothic" w:cs="MS Gothic"/>
          <w:lang w:bidi="ar"/>
        </w:rPr>
        <w:t>⋅</w:t>
      </w:r>
      <w:r>
        <w:rPr>
          <w:lang w:bidi="ar"/>
        </w:rPr>
        <w:t>Age+w_2</w:t>
      </w:r>
      <w:r>
        <w:rPr>
          <w:rFonts w:hint="eastAsia" w:ascii="MS Gothic" w:hAnsi="MS Gothic" w:eastAsia="MS Gothic" w:cs="MS Gothic"/>
          <w:lang w:bidi="ar"/>
        </w:rPr>
        <w:t>⋅</w:t>
      </w:r>
      <w:r>
        <w:rPr>
          <w:lang w:bidi="ar"/>
        </w:rPr>
        <w:t>Fault_Hist</w:t>
      </w:r>
    </w:p>
    <w:p w14:paraId="392F50FE">
      <w:pPr>
        <w:ind w:firstLine="480"/>
        <w:rPr>
          <w:lang w:bidi="ar"/>
        </w:rPr>
      </w:pPr>
      <w:r>
        <w:rPr>
          <w:rFonts w:hint="eastAsia"/>
          <w:lang w:bidi="ar"/>
        </w:rPr>
        <w:t>（衡量船舶</w:t>
      </w:r>
      <w:r>
        <w:rPr>
          <w:lang w:bidi="ar"/>
        </w:rPr>
        <w:t>/车辆发生硬件故障的高危性）。</w:t>
      </w:r>
    </w:p>
    <w:p w14:paraId="1C70113D">
      <w:pPr>
        <w:ind w:firstLine="480"/>
        <w:rPr>
          <w:lang w:bidi="ar"/>
        </w:rPr>
      </w:pPr>
      <w:r>
        <w:rPr>
          <w:rFonts w:hint="eastAsia"/>
          <w:lang w:bidi="ar"/>
        </w:rPr>
        <w:t>架构融合原因：即使</w:t>
      </w:r>
      <w:r>
        <w:rPr>
          <w:lang w:bidi="ar"/>
        </w:rPr>
        <w:t xml:space="preserve"> GNN 和 LSTM 算出了即将延误，架构最后还会看一眼这两个指标。如果异常发生在极其靠谱的供应商和全新的船上，架构会自动“施加阻尼”，压低最终的预警信号，相信他们能追回时效；反之，如果发生在“老破小”的高危载具上，架构会充当“放大器”，直接将局部异常升级为全域红色警报。</w:t>
      </w:r>
    </w:p>
    <w:p w14:paraId="60B55122">
      <w:pPr>
        <w:pStyle w:val="6"/>
        <w:ind w:firstLine="0" w:firstLineChars="0"/>
        <w:rPr>
          <w:lang w:bidi="ar"/>
        </w:rPr>
      </w:pPr>
      <w:r>
        <w:rPr>
          <w:lang w:bidi="ar"/>
        </w:rPr>
        <w:t>架构的终极输出形态：摒弃绝对二元，走向“置信区间”的概率流</w:t>
      </w:r>
    </w:p>
    <w:p w14:paraId="3DDF9D2A">
      <w:pPr>
        <w:ind w:firstLine="480"/>
        <w:rPr>
          <w:lang w:bidi="ar"/>
        </w:rPr>
      </w:pPr>
      <w:r>
        <w:rPr>
          <w:rFonts w:hint="eastAsia"/>
          <w:lang w:bidi="ar"/>
        </w:rPr>
        <w:t>复合架构经过千万次的高阶矩阵运算，最终输出的形态是极具哲学高度的。</w:t>
      </w:r>
    </w:p>
    <w:p w14:paraId="7C4788A4">
      <w:pPr>
        <w:ind w:firstLine="480"/>
        <w:rPr>
          <w:lang w:bidi="ar"/>
        </w:rPr>
      </w:pPr>
      <w:r>
        <w:rPr>
          <w:rFonts w:hint="eastAsia"/>
          <w:lang w:bidi="ar"/>
        </w:rPr>
        <w:t>输出非绝对值：它不会输出一个“预计</w:t>
      </w:r>
      <w:r>
        <w:rPr>
          <w:lang w:bidi="ar"/>
        </w:rPr>
        <w:t xml:space="preserve"> 10 月 1 日 8 点到达”的死板数字。</w:t>
      </w:r>
    </w:p>
    <w:p w14:paraId="146831EA">
      <w:pPr>
        <w:ind w:firstLine="480"/>
        <w:rPr>
          <w:lang w:bidi="ar"/>
        </w:rPr>
      </w:pPr>
      <w:r>
        <w:rPr>
          <w:rFonts w:hint="eastAsia"/>
          <w:lang w:bidi="ar"/>
        </w:rPr>
        <w:t>统计学置信区间判定法则：架构输出的是一条带有“预计到站时间（</w:t>
      </w:r>
      <w:r>
        <w:rPr>
          <w:lang w:bidi="ar"/>
        </w:rPr>
        <w:t>ETA）”的概率分布钟形曲线。系统核心的判定逻辑是：“若 ETA 偏离度超过置信区间，则触发预警”。只有当底层物理事实，经过 GNN 放大、LSTM 推演后，得出的那个延误结果，有 95% 以上的把握已经溢出了 26 年历史规律画出的那个安全统计学区间，架构才会以雷霆万钧之势，下发真实的预警指令。</w:t>
      </w:r>
    </w:p>
    <w:p w14:paraId="406E0059">
      <w:pPr>
        <w:pStyle w:val="6"/>
        <w:ind w:firstLine="0" w:firstLineChars="0"/>
        <w:rPr>
          <w:lang w:bidi="ar"/>
        </w:rPr>
      </w:pPr>
      <w:r>
        <w:rPr>
          <w:lang w:bidi="ar"/>
        </w:rPr>
        <w:t>架构落地的宏大商业愿景：实现防线从“事后”向“超前预测”的终极跨越</w:t>
      </w:r>
    </w:p>
    <w:p w14:paraId="7154688A">
      <w:pPr>
        <w:ind w:firstLine="480"/>
        <w:rPr>
          <w:lang w:bidi="ar"/>
        </w:rPr>
      </w:pPr>
      <w:r>
        <w:rPr>
          <w:rFonts w:hint="eastAsia"/>
          <w:lang w:bidi="ar"/>
        </w:rPr>
        <w:t>这个极度“啰嗦”和复杂的架构，其堆砌的所有算力和模型，都是为了一个最核心的业务目标服务。</w:t>
      </w:r>
    </w:p>
    <w:p w14:paraId="39E5EE5D">
      <w:pPr>
        <w:ind w:firstLine="480"/>
        <w:rPr>
          <w:lang w:bidi="ar"/>
        </w:rPr>
      </w:pPr>
      <w:r>
        <w:rPr>
          <w:rFonts w:hint="eastAsia"/>
          <w:lang w:bidi="ar"/>
        </w:rPr>
        <w:t>多模态融合的终极威力：通过语义</w:t>
      </w:r>
      <w:r>
        <w:rPr>
          <w:lang w:bidi="ar"/>
        </w:rPr>
        <w:t xml:space="preserve"> Transformer 听懂政策，通过 GNN 看透空间传导，通过 XGBoost-LSTM 推演时间序列，并辅以严密的数学残差和历史资信权重修正。</w:t>
      </w:r>
    </w:p>
    <w:p w14:paraId="256F0C76">
      <w:pPr>
        <w:ind w:firstLine="480"/>
        <w:rPr>
          <w:lang w:bidi="ar"/>
        </w:rPr>
      </w:pPr>
      <w:r>
        <w:rPr>
          <w:rFonts w:hint="eastAsia"/>
          <w:lang w:bidi="ar"/>
        </w:rPr>
        <w:t>实现真正的“预见性大脑”：这套复合架构让系统彻底摆脱了传统物流监控“看</w:t>
      </w:r>
      <w:r>
        <w:rPr>
          <w:lang w:bidi="ar"/>
        </w:rPr>
        <w:t xml:space="preserve"> GPS 报警”的原始低级趣味。它能从南美洲的一只蝴蝶拍打翅膀（微小的政策变动或短时掉速），经过层层模型推演，提前两天精准预言到中国某港口即将发生的供应链飓风（高压节点拥堵与断链），从而为企业供应链韧性打造了不可摧毁的 AI 护城河。</w:t>
      </w:r>
    </w:p>
    <w:p w14:paraId="7EF7DBE8">
      <w:pPr>
        <w:pStyle w:val="5"/>
        <w:ind w:hanging="2018"/>
      </w:pPr>
      <w:r>
        <w:t>GNN 空间关联模型架构：多因素非线性融合与物流网络图拓扑构建</w:t>
      </w:r>
    </w:p>
    <w:p w14:paraId="70BF6E30">
      <w:pPr>
        <w:pStyle w:val="6"/>
        <w:ind w:firstLine="141" w:firstLineChars="59"/>
      </w:pPr>
      <w:r>
        <w:t>架构破局：从“孤立点线监控”向“全网拓扑空间”的范式跃升</w:t>
      </w:r>
    </w:p>
    <w:p w14:paraId="54CD78F7">
      <w:pPr>
        <w:spacing w:before="0" w:beforeAutospacing="1" w:after="0" w:afterAutospacing="1"/>
        <w:ind w:firstLine="480"/>
      </w:pPr>
      <w:r>
        <w:rPr>
          <w:rFonts w:hint="eastAsia"/>
        </w:rPr>
        <w:t>传统物流系统的根本缺陷在于其空间视角的极度狭隘。它们通常只能监控一条线（如卡车当前在高速上的哪个坐标），却无法理解这条线与其他千万条线在空间上的关联。</w:t>
      </w:r>
    </w:p>
    <w:p w14:paraId="791E2CDE">
      <w:pPr>
        <w:spacing w:before="0" w:beforeAutospacing="1" w:after="0" w:afterAutospacing="1"/>
        <w:ind w:firstLine="480"/>
      </w:pPr>
      <w:r>
        <w:rPr>
          <w:rFonts w:hint="eastAsia"/>
        </w:rPr>
        <w:t>一维数据的灾难：如果在二维地图上只看一个个移动的</w:t>
      </w:r>
      <w:r>
        <w:t xml:space="preserve"> GPS 蓝点，系统是无法知道“前方高速口封路”对“后方 100 公里外的三辆车”会产生什么具体影响的。</w:t>
      </w:r>
    </w:p>
    <w:p w14:paraId="5F9D9FAB">
      <w:pPr>
        <w:spacing w:before="0" w:beforeAutospacing="1" w:after="0" w:afterAutospacing="1"/>
        <w:ind w:firstLine="480"/>
      </w:pPr>
      <w:r>
        <w:rPr>
          <w:rFonts w:hint="eastAsia"/>
        </w:rPr>
        <w:t>空间关联（</w:t>
      </w:r>
      <w:r>
        <w:t>Spatial Correlation）的引入：R-Engine 彻底颠覆了这种模式。GNN 架构的核心使命就是建立“节点间的风险传导机制”。它将原本孤立的物理路段、港口、海关，用数学中的“图（Graph）”结构强行连接起来。当异常发生时，GNN 架构不再孤立看待这个异常，而是开始计算这个异常“病毒”在整张物流网络上的感染路径和感染速度。</w:t>
      </w:r>
    </w:p>
    <w:p w14:paraId="460D26F6">
      <w:pPr>
        <w:pStyle w:val="6"/>
        <w:ind w:firstLine="141" w:firstLineChars="59"/>
      </w:pPr>
      <w:r>
        <w:t>数字孪生的物理基石：基于 H3 网格的物流拓扑矩阵构建</w:t>
      </w:r>
    </w:p>
    <w:p w14:paraId="02098053">
      <w:pPr>
        <w:spacing w:before="0" w:beforeAutospacing="1" w:after="0" w:afterAutospacing="1"/>
        <w:ind w:firstLine="480"/>
      </w:pPr>
      <w:r>
        <w:rPr>
          <w:rFonts w:hint="eastAsia"/>
        </w:rPr>
        <w:t>要让</w:t>
      </w:r>
      <w:r>
        <w:t xml:space="preserve"> GNN 进行计算，首先必须把错综复杂的地球表面和物流路网，翻译成计算机能看懂的数学矩阵。</w:t>
      </w:r>
    </w:p>
    <w:p w14:paraId="426EE57D">
      <w:pPr>
        <w:spacing w:before="0" w:beforeAutospacing="1" w:after="0" w:afterAutospacing="1"/>
        <w:ind w:firstLine="480"/>
      </w:pPr>
      <w:r>
        <w:t>H3 空间网格索引的绝对统治：文档指出架构深度依赖“全链路拓扑数据（H3 索引）”。系统没有采用传统的经纬度坐标（因为过于连续和庞杂），而是利用 Uber 开源的 H3 蜂窝六边形系统，将地球表面切分成高精度的网格。</w:t>
      </w:r>
    </w:p>
    <w:p w14:paraId="08A92A4D">
      <w:pPr>
        <w:spacing w:before="0" w:beforeAutospacing="1" w:after="0" w:afterAutospacing="1"/>
        <w:ind w:firstLine="480"/>
      </w:pPr>
      <w:r>
        <w:rPr>
          <w:rFonts w:hint="eastAsia"/>
        </w:rPr>
        <w:t>构建邻接矩阵（</w:t>
      </w:r>
      <w:r>
        <w:t>Adjacency Matrix）：系统根据历史真实货车和船舶的行驶轨迹，找出哪些 H3 网格之间是有物流流动的。如果网格 A（如某个港口）的车经常开往网格 B（如某个公路分拨中心），那么在数学上，就在 A 和 B 之间连一条“边（Edge）”，从而构建出一张极其庞大、反映真实货物物理流向的“邻接矩阵”。这张矩阵是 GNN 架构运作的绝对物理骨架。</w:t>
      </w:r>
    </w:p>
    <w:p w14:paraId="1455B084">
      <w:pPr>
        <w:pStyle w:val="6"/>
        <w:ind w:firstLine="141" w:firstLineChars="59"/>
      </w:pPr>
      <w:r>
        <w:t>定义网络枢纽的数学法则：路径级联重要度与特征向量中心性</w:t>
      </w:r>
    </w:p>
    <w:p w14:paraId="187D8FA8">
      <w:pPr>
        <w:spacing w:before="0" w:beforeAutospacing="1" w:after="0" w:afterAutospacing="1"/>
        <w:ind w:firstLine="480"/>
      </w:pPr>
      <w:r>
        <w:rPr>
          <w:rFonts w:hint="eastAsia"/>
        </w:rPr>
        <w:t>在这张巨大的拓扑图中，并不是所有的节点都同等重要。偏远小路的拥堵和苏伊士运河的拥堵，其破坏力有天壤之别。</w:t>
      </w:r>
    </w:p>
    <w:p w14:paraId="466DD05E">
      <w:pPr>
        <w:spacing w:before="0" w:beforeAutospacing="1" w:after="0" w:afterAutospacing="1"/>
        <w:ind w:firstLine="480"/>
      </w:pPr>
      <w:r>
        <w:rPr>
          <w:rFonts w:hint="eastAsia"/>
        </w:rPr>
        <w:t>核心计算法则：特征向量中心性（</w:t>
      </w:r>
      <w:r>
        <w:t>Eigenvector Centrality）</w:t>
      </w:r>
    </w:p>
    <w:p w14:paraId="038B4BB0">
      <w:pPr>
        <w:spacing w:before="0" w:beforeAutospacing="1" w:after="0" w:afterAutospacing="1"/>
        <w:ind w:firstLine="480"/>
      </w:pPr>
      <w:r>
        <w:rPr>
          <w:rFonts w:hint="eastAsia"/>
        </w:rPr>
        <w:t>算法详解与使用原因：</w:t>
      </w:r>
    </w:p>
    <w:p w14:paraId="0F52F985">
      <w:pPr>
        <w:spacing w:before="0" w:beforeAutospacing="1" w:after="0" w:afterAutospacing="1"/>
        <w:ind w:firstLine="480"/>
      </w:pPr>
      <w:r>
        <w:rPr>
          <w:rFonts w:hint="eastAsia"/>
        </w:rPr>
        <w:t>在数学图论中，特征向量中心性用于衡量一个节点在网络中的“绝对影响力”。它的核心逻辑是：“一个节点的重要性，不仅取决于它连接了多少个邻居（度），更取决于它的邻居们有多重要”。</w:t>
      </w:r>
    </w:p>
    <w:p w14:paraId="0413CFB5">
      <w:pPr>
        <w:spacing w:before="0" w:beforeAutospacing="1" w:after="0" w:afterAutospacing="1"/>
        <w:ind w:firstLine="480"/>
      </w:pPr>
      <w:r>
        <w:rPr>
          <w:rFonts w:hint="eastAsia"/>
        </w:rPr>
        <w:t>为什么</w:t>
      </w:r>
      <w:r>
        <w:t xml:space="preserve"> GNN 必须依赖这个算法？ 如果系统只看路网密度，可能会误判。通过特征向量中心性计算，GNN 架构能够极其精准地识别出物流网络中真正的“超级咽喉要道（如三峡船闸、核心海关口岸）”。当 GNN 进行空间推演时，一旦发现风险传导路径即将逼近这些“高中心性”的节点，就会非线性地急剧放大预警等级，因为这些节点的瘫痪意味着全网级的灾难。</w:t>
      </w:r>
    </w:p>
    <w:p w14:paraId="08FA4F52">
      <w:pPr>
        <w:pStyle w:val="6"/>
        <w:ind w:firstLine="141" w:firstLineChars="59"/>
      </w:pPr>
      <w:r>
        <w:t>微观异常的空间能量转化：向 GNN 注入“节点初始扰动向量”</w:t>
      </w:r>
    </w:p>
    <w:p w14:paraId="506E1018">
      <w:pPr>
        <w:spacing w:before="0" w:beforeAutospacing="1" w:after="0" w:afterAutospacing="1"/>
        <w:ind w:firstLine="480"/>
      </w:pPr>
      <w:r>
        <w:rPr>
          <w:rFonts w:hint="eastAsia"/>
        </w:rPr>
        <w:t>有了静态的网，还需要动态的触发源。</w:t>
      </w:r>
      <w:r>
        <w:t>GNN 图网络在未接收到异常时是处于静默状态的，唤醒它的是来自底层 S-Engine 的物理异常信号。</w:t>
      </w:r>
    </w:p>
    <w:p w14:paraId="1A7BA007">
      <w:pPr>
        <w:spacing w:before="0" w:beforeAutospacing="1" w:after="0" w:afterAutospacing="1"/>
        <w:ind w:firstLine="480"/>
      </w:pPr>
      <w:r>
        <w:rPr>
          <w:rFonts w:hint="eastAsia"/>
        </w:rPr>
        <w:t>核心计算公式：节点扰动强度</w:t>
      </w:r>
      <w:r>
        <w:t xml:space="preserve"> </w:t>
      </w:r>
    </w:p>
    <w:p w14:paraId="026D9BD9">
      <w:pPr>
        <w:spacing w:before="0" w:beforeAutospacing="1" w:after="0" w:afterAutospacing="1"/>
        <w:ind w:firstLine="480"/>
      </w:pPr>
      <w:r>
        <w:t>E=Conf×log(1+ΔT)</w:t>
      </w:r>
    </w:p>
    <w:p w14:paraId="34995C66">
      <w:pPr>
        <w:spacing w:before="0" w:beforeAutospacing="1" w:after="0" w:afterAutospacing="1"/>
        <w:ind w:firstLine="480"/>
      </w:pPr>
      <w:r>
        <w:rPr>
          <w:rFonts w:hint="eastAsia"/>
        </w:rPr>
        <w:t>参数详解与注入原因：</w:t>
      </w:r>
    </w:p>
    <w:p w14:paraId="3F6951F7">
      <w:pPr>
        <w:spacing w:before="0" w:beforeAutospacing="1" w:after="0" w:afterAutospacing="1"/>
        <w:ind w:firstLine="480"/>
      </w:pPr>
      <w:r>
        <w:t>Conf(传感器置信度) 与 ΔT(异常持续时长)。</w:t>
      </w:r>
    </w:p>
    <w:p w14:paraId="381EDAFB">
      <w:pPr>
        <w:spacing w:before="0" w:beforeAutospacing="1" w:after="0" w:afterAutospacing="1"/>
        <w:ind w:firstLine="480"/>
      </w:pPr>
      <w:r>
        <w:rPr>
          <w:rFonts w:hint="eastAsia"/>
        </w:rPr>
        <w:t>为什么</w:t>
      </w:r>
      <w:r>
        <w:t xml:space="preserve"> GNN 需要这个复杂的能量公式？ 轨迹引擎（S-Engine）只会推送文本式的逻辑状态（如：车辆在此处异常停留）。GNN 是数学模型，它无法识别文字。因此，必须通过这个公式，将“物理停留时间”进行对数平滑，并用置信度加权，转化成一个浮点数E。这个 E就是投入平静湖面的“初始石子大小”。</w:t>
      </w:r>
    </w:p>
    <w:p w14:paraId="01C3FE09">
      <w:pPr>
        <w:spacing w:before="0" w:beforeAutospacing="1" w:after="0" w:afterAutospacing="1"/>
        <w:ind w:firstLine="480"/>
      </w:pPr>
      <w:r>
        <w:t>E值被强行注入到 GNN 拓扑图中对应的那个 H3 节点上，作为节点初始状态向量，从而启动图网络的级联扩散计算。</w:t>
      </w:r>
    </w:p>
    <w:p w14:paraId="5E7767B7">
      <w:pPr>
        <w:pStyle w:val="6"/>
        <w:ind w:firstLine="141" w:firstLineChars="59"/>
      </w:pPr>
      <w:r>
        <w:t>跨越历史长河的边权重映射：26 年风险传播样本流赋权</w:t>
      </w:r>
    </w:p>
    <w:p w14:paraId="782894FA">
      <w:pPr>
        <w:spacing w:before="0" w:beforeAutospacing="1" w:after="0" w:afterAutospacing="1"/>
        <w:ind w:firstLine="480"/>
      </w:pPr>
      <w:r>
        <w:rPr>
          <w:rFonts w:hint="eastAsia"/>
        </w:rPr>
        <w:t>如果</w:t>
      </w:r>
      <w:r>
        <w:t xml:space="preserve"> A 节点发生拥堵扰动，它传导到相邻 B 节点的概率有多大？这不能靠猜，必须靠历史规律。</w:t>
      </w:r>
    </w:p>
    <w:p w14:paraId="48883A9F">
      <w:pPr>
        <w:spacing w:before="0" w:beforeAutospacing="1" w:after="0" w:afterAutospacing="1"/>
        <w:ind w:firstLine="480"/>
      </w:pPr>
      <w:r>
        <w:rPr>
          <w:rFonts w:hint="eastAsia"/>
        </w:rPr>
        <w:t>静态距离的欺骗性：在地图上，</w:t>
      </w:r>
      <w:r>
        <w:t>A 港口离 B 仓库可能只有 5 公里，看似极易受影响；但实际上可能因为有专属货运通道，历史上的拥堵从未互相波及。</w:t>
      </w:r>
    </w:p>
    <w:p w14:paraId="2FF9E09F">
      <w:pPr>
        <w:spacing w:before="0" w:beforeAutospacing="1" w:after="0" w:afterAutospacing="1"/>
        <w:ind w:firstLine="480"/>
      </w:pPr>
      <w:r>
        <w:t>26 年历史底座定义边缘权重（Edge Weights）：GNN 架构极其巧妙地利用了 26 年的历史数据。它扫描历史上每一次真实的延误链条：如果过去 100 次 A 港压港，有 80 次导致了 B 口岸拥堵，那么在 GNN 的拓扑图中，A 到 B 的这条“有向边”的传播权重就会被设定得极高（0.8）。这种用历史灾害样本浇筑出来的边权重分布，赋予了 GNN 架构极具现实指导意义的传导阻力感。</w:t>
      </w:r>
    </w:p>
    <w:p w14:paraId="4ED90C2D">
      <w:pPr>
        <w:pStyle w:val="6"/>
        <w:ind w:firstLine="141" w:firstLineChars="59"/>
      </w:pPr>
      <w:r>
        <w:t>突破量纲壁垒的“高维揉捏”：多因素非线性融合的架构使命</w:t>
      </w:r>
    </w:p>
    <w:p w14:paraId="79624482">
      <w:pPr>
        <w:spacing w:before="0" w:beforeAutospacing="1" w:after="0" w:afterAutospacing="1"/>
        <w:ind w:firstLine="480"/>
      </w:pPr>
      <w:r>
        <w:t>GNN 架构要解决的最棘手的痛点，就是文档中明确指出的“多因素非线性融合”。空间传导绝不仅仅是物理距离的传导，更是无数复杂商业因素的交织。</w:t>
      </w:r>
    </w:p>
    <w:p w14:paraId="31CFFCAE">
      <w:pPr>
        <w:spacing w:before="0" w:beforeAutospacing="1" w:after="0" w:afterAutospacing="1"/>
        <w:ind w:firstLine="480"/>
      </w:pPr>
      <w:r>
        <w:rPr>
          <w:rFonts w:hint="eastAsia"/>
        </w:rPr>
        <w:t>高维空间中的异构数据融合：在现实中，一条车辆掉速的轨迹异常（动态时序），必须与承运商的历史信用评级（静态属性）、甚至全球的天气状况（物理环境）揉捏在一起。</w:t>
      </w:r>
      <w:r>
        <w:t>GNN 架构的卓越之处在于，它将所有的节点不仅赋予了地理坐标，更赋予了高维特征向量。在这个高维拓扑空间里，动态的轨迹信号与静态的企业资信发生了剧烈的非线性化学反应，共同决定了风险传导的力度。</w:t>
      </w:r>
    </w:p>
    <w:p w14:paraId="4AA3A5B3">
      <w:pPr>
        <w:pStyle w:val="6"/>
        <w:ind w:firstLine="141" w:firstLineChars="59"/>
      </w:pPr>
      <w:r>
        <w:t>主体资信的空间非线性阻尼/放大效应：信用偏差在图中的传导</w:t>
      </w:r>
    </w:p>
    <w:p w14:paraId="238677B4">
      <w:pPr>
        <w:spacing w:before="0" w:beforeAutospacing="1" w:after="0" w:afterAutospacing="1"/>
        <w:ind w:firstLine="480"/>
      </w:pPr>
      <w:r>
        <w:rPr>
          <w:rFonts w:hint="eastAsia"/>
        </w:rPr>
        <w:t>在</w:t>
      </w:r>
      <w:r>
        <w:t xml:space="preserve"> GNN 模拟拥堵向周边扩散的过程中，“人”的因素（承运商资信）会被强行拉入运算，充当物理扩散的阻尼器或放大器。</w:t>
      </w:r>
    </w:p>
    <w:p w14:paraId="7989E544">
      <w:pPr>
        <w:spacing w:before="0" w:beforeAutospacing="1" w:after="0" w:afterAutospacing="1"/>
        <w:ind w:firstLine="480"/>
      </w:pPr>
      <w:r>
        <w:rPr>
          <w:rFonts w:hint="eastAsia"/>
        </w:rPr>
        <w:t>核心计算公式：供应商风险偏离度</w:t>
      </w:r>
      <w:r>
        <w:t xml:space="preserve"> </w:t>
      </w:r>
    </w:p>
    <w:p w14:paraId="2CD6532B">
      <w:pPr>
        <w:spacing w:before="0" w:beforeAutospacing="1" w:after="0" w:afterAutospacing="1"/>
        <w:ind w:firstLine="480"/>
      </w:pPr>
      <w:r>
        <w:t>CV=σ/μ</w:t>
      </w:r>
    </w:p>
    <w:p w14:paraId="2DB7E39A">
      <w:pPr>
        <w:spacing w:before="0" w:beforeAutospacing="1" w:after="0" w:afterAutospacing="1"/>
        <w:ind w:firstLine="480"/>
      </w:pPr>
      <w:r>
        <w:rPr>
          <w:rFonts w:hint="eastAsia"/>
        </w:rPr>
        <w:t>参数详解与融合原因：</w:t>
      </w:r>
    </w:p>
    <w:p w14:paraId="0CF165B5">
      <w:pPr>
        <w:spacing w:before="0" w:beforeAutospacing="1" w:after="0" w:afterAutospacing="1"/>
        <w:ind w:firstLine="480"/>
      </w:pPr>
      <w:r>
        <w:rPr>
          <w:rFonts w:hint="eastAsia"/>
        </w:rPr>
        <w:t>μ</w:t>
      </w:r>
      <w:r>
        <w:t>(历史平均时效) 与 σ(历史时效波动标准差)，相除得到无量纲的变异系数 CV。</w:t>
      </w:r>
    </w:p>
    <w:p w14:paraId="29E4F424">
      <w:pPr>
        <w:spacing w:before="0" w:beforeAutospacing="1" w:after="0" w:afterAutospacing="1"/>
        <w:ind w:firstLine="480"/>
      </w:pPr>
      <w:r>
        <w:rPr>
          <w:rFonts w:hint="eastAsia"/>
        </w:rPr>
        <w:t>为什么</w:t>
      </w:r>
      <w:r>
        <w:t xml:space="preserve"> GNN 必须吃进这个公式的结果？ 当 GNN 推演到某条边时，它会查阅当前承运商的 CV值。如果这是一个极不稳定的“野鸡车队”（极高的 CV值），GNN 在计算时，会假设该车队在面对前方拥堵时毫无调度和挽救能力，从而将风险传导的概率和预测的延误时长非线性地成倍放大；反之，若 CV值极低，GNN 会赋予该节点一定的“吸收风险抗性”，缩短传导范围。</w:t>
      </w:r>
    </w:p>
    <w:p w14:paraId="15CDFD96">
      <w:pPr>
        <w:pStyle w:val="6"/>
        <w:ind w:firstLine="141" w:firstLineChars="59"/>
      </w:pPr>
      <w:r>
        <w:t>物理设备衰老的时空诊断映射：可靠性指数驱动的级联修正</w:t>
      </w:r>
    </w:p>
    <w:p w14:paraId="14B7A36F">
      <w:pPr>
        <w:spacing w:before="0" w:beforeAutospacing="1" w:after="0" w:afterAutospacing="1"/>
        <w:ind w:firstLine="480"/>
      </w:pPr>
      <w:r>
        <w:rPr>
          <w:rFonts w:hint="eastAsia"/>
        </w:rPr>
        <w:t>同理，车辆</w:t>
      </w:r>
      <w:r>
        <w:t>/船舶机器设备的健康程度，也是决定风险在空间图网络中能传导多远的致命因素。</w:t>
      </w:r>
    </w:p>
    <w:p w14:paraId="3BDBD5BE">
      <w:pPr>
        <w:spacing w:before="0" w:beforeAutospacing="1" w:after="0" w:afterAutospacing="1"/>
        <w:ind w:firstLine="480"/>
      </w:pPr>
      <w:r>
        <w:rPr>
          <w:rFonts w:hint="eastAsia"/>
        </w:rPr>
        <w:t>核心计算公式：载具可靠性指数</w:t>
      </w:r>
      <w:r>
        <w:t xml:space="preserve"> </w:t>
      </w:r>
    </w:p>
    <w:p w14:paraId="646F5A5C">
      <w:pPr>
        <w:spacing w:before="0" w:beforeAutospacing="1" w:after="0" w:afterAutospacing="1"/>
        <w:ind w:firstLine="480"/>
      </w:pPr>
      <w:r>
        <w:t>Score=w_1</w:t>
      </w:r>
      <w:r>
        <w:rPr>
          <w:rFonts w:hint="eastAsia" w:ascii="MS Gothic" w:hAnsi="MS Gothic" w:eastAsia="MS Gothic" w:cs="MS Gothic"/>
        </w:rPr>
        <w:t>⋅</w:t>
      </w:r>
      <w:r>
        <w:t>Age+w_2</w:t>
      </w:r>
      <w:r>
        <w:rPr>
          <w:rFonts w:hint="eastAsia" w:ascii="MS Gothic" w:hAnsi="MS Gothic" w:eastAsia="MS Gothic" w:cs="MS Gothic"/>
        </w:rPr>
        <w:t>⋅</w:t>
      </w:r>
      <w:r>
        <w:t>Fault_Hist</w:t>
      </w:r>
    </w:p>
    <w:p w14:paraId="064A8348">
      <w:pPr>
        <w:spacing w:before="0" w:beforeAutospacing="1" w:after="0" w:afterAutospacing="1"/>
        <w:ind w:firstLine="480"/>
      </w:pPr>
      <w:r>
        <w:rPr>
          <w:rFonts w:hint="eastAsia"/>
        </w:rPr>
        <w:t>参数详解与融合原因：</w:t>
      </w:r>
    </w:p>
    <w:p w14:paraId="32678438">
      <w:pPr>
        <w:spacing w:before="0" w:beforeAutospacing="1" w:after="0" w:afterAutospacing="1"/>
        <w:ind w:firstLine="480"/>
      </w:pPr>
      <w:r>
        <w:rPr>
          <w:rFonts w:hint="eastAsia"/>
        </w:rPr>
        <w:t>利用车龄</w:t>
      </w:r>
      <w:r>
        <w:t>/船龄 (Age) 和历史故障频次 (Fault_Hist) 加权得出的高危故障得分。</w:t>
      </w:r>
    </w:p>
    <w:p w14:paraId="01523312">
      <w:pPr>
        <w:spacing w:before="0" w:beforeAutospacing="1" w:after="0" w:afterAutospacing="1"/>
        <w:ind w:firstLine="480"/>
      </w:pPr>
      <w:r>
        <w:t xml:space="preserve">GNN 架构如何消费这个公式？ S-Engine 推送了一个“江面异常停留”的微观扰动。GNN 在启动传导前，调用此公式发现该船 </w:t>
      </w:r>
    </w:p>
    <w:p w14:paraId="40FBB4A0">
      <w:pPr>
        <w:spacing w:before="0" w:beforeAutospacing="1" w:after="0" w:afterAutospacing="1"/>
        <w:ind w:firstLine="480"/>
      </w:pPr>
      <w:r>
        <w:t>Score极高（即将报废的老船）。GNN 架构会立刻变更传导逻辑：这不再是一次短暂的避让停留，而极可能是一次长达数天的彻底抛锚瘫痪。因此，GNN 会将传入节点的扰动能量池瞬间注满，并推演出一种极其悲观的空间级联后果——它将不仅仅影响自己，还会彻底堵死该航道，导致图网络上游的大批关联网格全部陷入滞留红线。</w:t>
      </w:r>
    </w:p>
    <w:p w14:paraId="1B6DC2A9">
      <w:pPr>
        <w:pStyle w:val="6"/>
        <w:ind w:firstLine="141" w:firstLineChars="59"/>
      </w:pPr>
      <w:r>
        <w:t>核心推演引擎：基于 STGCN（时空卷积图神经网络）的级联计算机制</w:t>
      </w:r>
    </w:p>
    <w:p w14:paraId="6746E6C5">
      <w:pPr>
        <w:spacing w:before="0" w:beforeAutospacing="1" w:after="0" w:afterAutospacing="1"/>
        <w:ind w:firstLine="480"/>
      </w:pPr>
      <w:r>
        <w:rPr>
          <w:rFonts w:hint="eastAsia"/>
        </w:rPr>
        <w:t>为了驱动上述所有错综复杂的矩阵、权重和融合公式，架构采用了目前极其前沿的图算子训练方案。</w:t>
      </w:r>
    </w:p>
    <w:p w14:paraId="0B6D32CC">
      <w:pPr>
        <w:spacing w:before="0" w:beforeAutospacing="1" w:after="0" w:afterAutospacing="1"/>
        <w:ind w:firstLine="480"/>
      </w:pPr>
      <w:r>
        <w:rPr>
          <w:rFonts w:hint="eastAsia"/>
        </w:rPr>
        <w:t>半监督引导的时空双修算法：文档明确指出了使用的是“</w:t>
      </w:r>
      <w:r>
        <w:t>STGCN（时空卷积图神经网络）”。</w:t>
      </w:r>
    </w:p>
    <w:p w14:paraId="5BF89F3A">
      <w:pPr>
        <w:spacing w:before="0" w:beforeAutospacing="1" w:after="0" w:afterAutospacing="1"/>
        <w:ind w:firstLine="480"/>
      </w:pPr>
      <w:r>
        <w:rPr>
          <w:rFonts w:hint="eastAsia"/>
        </w:rPr>
        <w:t>空间拓扑依赖学习（图卷积算子）：</w:t>
      </w:r>
      <w:r>
        <w:t>GNN 通过图卷积算子，不断在 H3 网格矩阵上进行聚合计算，学习某个节点的拥堵是如何像传染病一样感染周围及其下游邻居节点的。</w:t>
      </w:r>
    </w:p>
    <w:p w14:paraId="57433FD0">
      <w:pPr>
        <w:spacing w:before="0" w:beforeAutospacing="1" w:after="0" w:afterAutospacing="1"/>
        <w:ind w:firstLine="480"/>
      </w:pPr>
      <w:r>
        <w:rPr>
          <w:rFonts w:hint="eastAsia"/>
        </w:rPr>
        <w:t>时间序列衰减规律（时间序列算子）：同时，结合时间算子，系统学习这种“拥堵传染病”随着时间的推移，是会逐渐消散自愈，还是会像滚雪球一样放大成灾难。利用梯度下降法，模型在</w:t>
      </w:r>
      <w:r>
        <w:t xml:space="preserve"> 26 年历史数据中不断最小化预测偏差，最终打磨出一个对物流时空演化规律了如指掌的上帝之手。</w:t>
      </w:r>
    </w:p>
    <w:p w14:paraId="26D465B4">
      <w:pPr>
        <w:pStyle w:val="6"/>
        <w:ind w:firstLine="141" w:firstLineChars="59"/>
      </w:pPr>
      <w:r>
        <w:t>架构输出与业务终局：动态概率拓扑图生成与滞后风险的超前洞察</w:t>
      </w:r>
    </w:p>
    <w:p w14:paraId="57B54C18">
      <w:pPr>
        <w:spacing w:before="0" w:beforeAutospacing="1" w:after="0" w:afterAutospacing="1"/>
        <w:ind w:firstLine="480"/>
      </w:pPr>
      <w:r>
        <w:t>GNN 架构吞吐了如此庞大的多模态数据，进行了亿万次的矩阵与非线性乘加运算，最终是为了给出一张极具商业价值的“藏宝图”。</w:t>
      </w:r>
    </w:p>
    <w:p w14:paraId="29E153DD">
      <w:pPr>
        <w:spacing w:before="0" w:beforeAutospacing="1" w:after="0" w:afterAutospacing="1"/>
        <w:ind w:firstLine="480"/>
      </w:pPr>
      <w:r>
        <w:rPr>
          <w:rFonts w:hint="eastAsia"/>
        </w:rPr>
        <w:t>终极输出产物：全链路风险概率拓扑图：这不再是一张干巴巴的静态中国地图，而是一张动态生成的、闪烁着不同颜色权重的“带权网络图”。系统会在当前受干扰的节点下游，精准地标记出每一个即将受影响的运输节点、港口、海关的“感染概率得分”。</w:t>
      </w:r>
    </w:p>
    <w:p w14:paraId="03FD0CFB">
      <w:pPr>
        <w:spacing w:before="0" w:beforeAutospacing="1" w:after="0" w:afterAutospacing="1"/>
        <w:ind w:firstLine="480"/>
      </w:pPr>
      <w:r>
        <w:rPr>
          <w:rFonts w:hint="eastAsia"/>
        </w:rPr>
        <w:t>消灭滞后性，实现时间前置：这正是解决核心痛点（时间前置</w:t>
      </w:r>
      <w:r>
        <w:t xml:space="preserve"> 24-48 小时）的终极武器。由于 GNN 的计算速度远超物理世界的真实车船移动速度，当第一辆车刚刚在单点被堵住（微观扰动）的毫秒内，GNN 就已经顺着边权重，推算出了几十个小时后，这些连锁反应将如何在三峡大坝或某个边境口岸形成流量积压。它成功地通过图空间的提前推演，抢到了对抗供应链风险的最宝贵时间。</w:t>
      </w:r>
    </w:p>
    <w:p w14:paraId="6452CBF8">
      <w:pPr>
        <w:spacing w:before="0" w:beforeAutospacing="1" w:after="0" w:afterAutospacing="1"/>
        <w:ind w:firstLine="480"/>
        <w:rPr>
          <w:rFonts w:hint="eastAsia"/>
        </w:rPr>
      </w:pPr>
      <w:r>
        <w:rPr>
          <w:rFonts w:hint="eastAsia" w:cs="宋体"/>
          <w:lang w:bidi="ar"/>
        </w:rPr>
        <w:t xml:space="preserve"> </w:t>
      </w:r>
    </w:p>
    <w:p w14:paraId="637BFCC0">
      <w:pPr>
        <w:pStyle w:val="36"/>
        <w:keepNext/>
        <w:keepLines/>
        <w:spacing w:before="240"/>
        <w:ind w:left="-708" w:firstLine="0" w:firstLineChars="0"/>
        <w:textAlignment w:val="auto"/>
        <w:outlineLvl w:val="2"/>
        <w:rPr>
          <w:rFonts w:ascii="Arial" w:hAnsi="Arial" w:eastAsia="黑体"/>
          <w:b/>
          <w:vanish/>
        </w:rPr>
      </w:pPr>
    </w:p>
    <w:p w14:paraId="15C9FC4F">
      <w:pPr>
        <w:pStyle w:val="36"/>
        <w:keepNext/>
        <w:keepLines/>
        <w:spacing w:before="240"/>
        <w:ind w:left="-708" w:firstLine="0" w:firstLineChars="0"/>
        <w:textAlignment w:val="auto"/>
        <w:outlineLvl w:val="2"/>
        <w:rPr>
          <w:rFonts w:ascii="Arial" w:hAnsi="Arial" w:eastAsia="黑体"/>
          <w:b/>
          <w:vanish/>
        </w:rPr>
      </w:pPr>
    </w:p>
    <w:p w14:paraId="4F9862E3">
      <w:pPr>
        <w:pStyle w:val="36"/>
        <w:keepNext/>
        <w:keepLines/>
        <w:spacing w:before="240"/>
        <w:ind w:left="-708" w:firstLine="0" w:firstLineChars="0"/>
        <w:textAlignment w:val="auto"/>
        <w:outlineLvl w:val="2"/>
        <w:rPr>
          <w:rFonts w:ascii="Arial" w:hAnsi="Arial" w:eastAsia="黑体"/>
          <w:b/>
          <w:vanish/>
        </w:rPr>
      </w:pPr>
    </w:p>
    <w:p w14:paraId="75963352">
      <w:pPr>
        <w:pStyle w:val="36"/>
        <w:keepNext/>
        <w:keepLines/>
        <w:spacing w:before="240"/>
        <w:ind w:left="-708" w:firstLine="0" w:firstLineChars="0"/>
        <w:textAlignment w:val="auto"/>
        <w:outlineLvl w:val="2"/>
        <w:rPr>
          <w:rFonts w:ascii="Arial" w:hAnsi="Arial" w:eastAsia="黑体"/>
          <w:b/>
          <w:vanish/>
        </w:rPr>
      </w:pPr>
    </w:p>
    <w:p w14:paraId="33911D61">
      <w:pPr>
        <w:pStyle w:val="36"/>
        <w:keepNext/>
        <w:keepLines/>
        <w:spacing w:before="240"/>
        <w:ind w:left="-708" w:firstLine="0" w:firstLineChars="0"/>
        <w:textAlignment w:val="auto"/>
        <w:outlineLvl w:val="2"/>
        <w:rPr>
          <w:rFonts w:ascii="Arial" w:hAnsi="Arial" w:eastAsia="黑体"/>
          <w:b/>
          <w:vanish/>
        </w:rPr>
      </w:pPr>
    </w:p>
    <w:p w14:paraId="34C1B876">
      <w:pPr>
        <w:pStyle w:val="5"/>
        <w:ind w:hanging="2160"/>
      </w:pPr>
      <w:r>
        <w:rPr>
          <w:rFonts w:hint="eastAsia"/>
        </w:rPr>
        <w:t>风险传导模型训练方案：基于</w:t>
      </w:r>
      <w:r>
        <w:t xml:space="preserve"> STGCN 图卷积的半监督引导训练</w:t>
      </w:r>
      <w:r>
        <w:rPr>
          <w:rFonts w:hint="eastAsia"/>
        </w:rPr>
        <w:t>从“预测”到“预警”，从“研判”到“应急”</w:t>
      </w:r>
    </w:p>
    <w:p w14:paraId="496B3489">
      <w:pPr>
        <w:spacing w:before="0" w:beforeAutospacing="1" w:after="0" w:afterAutospacing="1"/>
        <w:ind w:firstLine="480"/>
      </w:pPr>
    </w:p>
    <w:p w14:paraId="57FD019E">
      <w:pPr>
        <w:pStyle w:val="5"/>
        <w:ind w:left="482" w:hanging="482"/>
      </w:pPr>
      <w:r>
        <w:t> 多尺度预测</w:t>
      </w:r>
    </w:p>
    <w:p w14:paraId="74E6784D">
      <w:pPr>
        <w:spacing w:before="0" w:beforeAutospacing="1" w:after="0" w:afterAutospacing="1"/>
        <w:ind w:firstLine="480"/>
        <w:rPr>
          <w:rFonts w:cs="宋体"/>
          <w:lang w:bidi="ar"/>
        </w:rPr>
      </w:pPr>
      <w:r>
        <w:rPr>
          <w:rFonts w:cs="宋体"/>
          <w:lang w:bidi="ar"/>
        </w:rPr>
        <w:t>在粮食产量预测中，“尺度”绝非简单的放大或缩小。我们深刻理解多尺度预测，其本质是要求系统必须构建一个</w:t>
      </w:r>
      <w:r>
        <w:rPr>
          <w:rFonts w:cs="宋体"/>
          <w:b/>
          <w:bCs/>
          <w:lang w:bidi="ar"/>
        </w:rPr>
        <w:t>立体的、多维的认知框架</w:t>
      </w:r>
      <w:r>
        <w:rPr>
          <w:rFonts w:cs="宋体"/>
          <w:lang w:bidi="ar"/>
        </w:rPr>
        <w:t>，能够同时回答：“</w:t>
      </w:r>
      <w:r>
        <w:rPr>
          <w:rFonts w:cs="宋体"/>
          <w:b/>
          <w:bCs/>
          <w:lang w:bidi="ar"/>
        </w:rPr>
        <w:t>在什么时间、什么范围、基于何种信息，产量将会如何变化？</w:t>
      </w:r>
      <w:r>
        <w:rPr>
          <w:rFonts w:cs="宋体"/>
          <w:lang w:bidi="ar"/>
        </w:rPr>
        <w:t>” 这要求模型必须具备在</w:t>
      </w:r>
      <w:r>
        <w:rPr>
          <w:rFonts w:cs="宋体"/>
          <w:b/>
          <w:bCs/>
          <w:lang w:bidi="ar"/>
        </w:rPr>
        <w:t>时间、空间、数据粒度、模型架构、业务应用和风险感知</w:t>
      </w:r>
      <w:r>
        <w:rPr>
          <w:rFonts w:cs="宋体"/>
          <w:lang w:bidi="ar"/>
        </w:rPr>
        <w:t>等多个维度上自由切换与无缝集成的能力。</w:t>
      </w:r>
    </w:p>
    <w:p w14:paraId="5CD59EFB">
      <w:pPr>
        <w:spacing w:before="0" w:beforeAutospacing="1" w:after="0" w:afterAutospacing="1"/>
        <w:ind w:firstLine="480"/>
        <w:rPr>
          <w:rFonts w:cs="宋体"/>
          <w:lang w:bidi="ar"/>
        </w:rPr>
      </w:pPr>
      <w:r>
        <w:rPr>
          <w:rFonts w:cs="宋体"/>
          <w:lang w:bidi="ar"/>
        </w:rPr>
        <w:t>我们的多尺度预测体系，正是这样一个将数据、算法与业务决策深度融合的复杂自适应系统。</w:t>
      </w:r>
    </w:p>
    <w:p w14:paraId="0ADD6DFD">
      <w:pPr>
        <w:spacing w:before="0" w:beforeAutospacing="1" w:after="0" w:afterAutospacing="1"/>
        <w:ind w:firstLine="480"/>
        <w:rPr>
          <w:rFonts w:cs="宋体"/>
          <w:lang w:bidi="ar"/>
        </w:rPr>
      </w:pPr>
    </w:p>
    <w:p w14:paraId="5DD3FD85">
      <w:pPr>
        <w:pStyle w:val="6"/>
        <w:ind w:firstLine="480"/>
      </w:pPr>
      <w:r>
        <w:t>空间多尺度：从宏观战略到微观战术的精准透视</w:t>
      </w:r>
    </w:p>
    <w:p w14:paraId="463432CA">
      <w:pPr>
        <w:spacing w:before="0" w:beforeAutospacing="1" w:after="0" w:afterAutospacing="1"/>
        <w:ind w:firstLine="480"/>
        <w:rPr>
          <w:rFonts w:cs="宋体"/>
          <w:lang w:bidi="ar"/>
        </w:rPr>
      </w:pPr>
      <w:r>
        <w:rPr>
          <w:rFonts w:cs="宋体"/>
          <w:lang w:bidi="ar"/>
        </w:rPr>
        <w:t>空间多尺度预测构成了系统的纵向骨架，确保决策者既能把握全局大势，又能洞察局部细节。</w:t>
      </w:r>
    </w:p>
    <w:p w14:paraId="189D9EB4">
      <w:pPr>
        <w:pStyle w:val="36"/>
        <w:keepNext/>
        <w:keepLines/>
        <w:spacing w:before="340" w:after="330" w:line="576" w:lineRule="auto"/>
        <w:ind w:left="800" w:firstLine="0" w:firstLineChars="0"/>
        <w:outlineLvl w:val="0"/>
        <w:rPr>
          <w:rFonts w:asciiTheme="minorHAnsi" w:hAnsiTheme="minorHAnsi"/>
          <w:b/>
          <w:vanish/>
          <w:kern w:val="44"/>
          <w:lang w:bidi="ar"/>
        </w:rPr>
      </w:pPr>
    </w:p>
    <w:p w14:paraId="60632D87">
      <w:pPr>
        <w:pStyle w:val="36"/>
        <w:keepNext/>
        <w:keepLines/>
        <w:spacing w:before="340" w:after="330" w:line="576" w:lineRule="auto"/>
        <w:ind w:left="1440" w:firstLine="0" w:firstLineChars="0"/>
        <w:outlineLvl w:val="0"/>
        <w:rPr>
          <w:rFonts w:asciiTheme="minorHAnsi" w:hAnsiTheme="minorHAnsi"/>
          <w:b/>
          <w:vanish/>
          <w:kern w:val="44"/>
          <w:lang w:bidi="ar"/>
        </w:rPr>
      </w:pPr>
    </w:p>
    <w:p w14:paraId="019E84F9">
      <w:pPr>
        <w:pStyle w:val="9"/>
        <w:ind w:left="422" w:hanging="422"/>
      </w:pPr>
      <w:r>
        <w:t>州/省级尺度：预测体系的基石与行动指南</w:t>
      </w:r>
    </w:p>
    <w:p w14:paraId="7349BA24">
      <w:pPr>
        <w:spacing w:before="0" w:beforeAutospacing="1" w:after="0" w:afterAutospacing="1"/>
        <w:ind w:left="480" w:leftChars="200" w:firstLine="0" w:firstLineChars="0"/>
        <w:rPr>
          <w:rFonts w:cs="宋体"/>
          <w:lang w:bidi="ar"/>
        </w:rPr>
      </w:pPr>
      <w:r>
        <w:rPr>
          <w:rFonts w:cs="宋体"/>
          <w:b/>
          <w:bCs/>
          <w:lang w:bidi="ar"/>
        </w:rPr>
        <w:t>业务定位</w:t>
      </w:r>
      <w:r>
        <w:rPr>
          <w:rFonts w:cs="宋体"/>
          <w:lang w:bidi="ar"/>
        </w:rPr>
        <w:t>：</w:t>
      </w:r>
      <w:r>
        <w:rPr>
          <w:rFonts w:cs="宋体"/>
          <w:b/>
          <w:bCs/>
          <w:lang w:bidi="ar"/>
        </w:rPr>
        <w:t>战术执行层</w:t>
      </w:r>
      <w:r>
        <w:rPr>
          <w:rFonts w:cs="宋体"/>
          <w:lang w:bidi="ar"/>
        </w:rPr>
        <w:t>。这是精度最高、信息最丰富的预测单元，直接服务于采购寻源、物流优化与差异化定价。</w:t>
      </w:r>
    </w:p>
    <w:p w14:paraId="2EE38B5B">
      <w:pPr>
        <w:spacing w:before="0" w:beforeAutospacing="1" w:after="0" w:afterAutospacing="1"/>
        <w:ind w:left="480" w:leftChars="200" w:firstLine="0" w:firstLineChars="0"/>
        <w:rPr>
          <w:rFonts w:cs="宋体"/>
          <w:lang w:bidi="ar"/>
        </w:rPr>
      </w:pPr>
      <w:r>
        <w:rPr>
          <w:rFonts w:cs="宋体"/>
          <w:b/>
          <w:bCs/>
          <w:lang w:bidi="ar"/>
        </w:rPr>
        <w:t>技术实现</w:t>
      </w:r>
      <w:r>
        <w:rPr>
          <w:rFonts w:cs="宋体"/>
          <w:lang w:bidi="ar"/>
        </w:rPr>
        <w:t>：</w:t>
      </w:r>
    </w:p>
    <w:p w14:paraId="1405DA67">
      <w:pPr>
        <w:spacing w:before="0" w:beforeAutospacing="1" w:after="0" w:afterAutospacing="1"/>
        <w:ind w:left="480" w:leftChars="200" w:firstLine="0" w:firstLineChars="0"/>
        <w:rPr>
          <w:rFonts w:cs="宋体"/>
          <w:lang w:bidi="ar"/>
        </w:rPr>
      </w:pPr>
      <w:r>
        <w:rPr>
          <w:rFonts w:cs="宋体"/>
          <w:b/>
          <w:bCs/>
          <w:lang w:bidi="ar"/>
        </w:rPr>
        <w:t>定制化模型直接输出</w:t>
      </w:r>
      <w:r>
        <w:rPr>
          <w:rFonts w:cs="宋体"/>
          <w:lang w:bidi="ar"/>
        </w:rPr>
        <w:t>：B-Model和U-Model的核心任务就是生成省/州级产量预测。</w:t>
      </w:r>
    </w:p>
    <w:p w14:paraId="33B36E33">
      <w:pPr>
        <w:spacing w:before="0" w:beforeAutospacing="1" w:after="0" w:afterAutospacing="1"/>
        <w:ind w:left="480" w:leftChars="200" w:firstLine="0" w:firstLineChars="0"/>
        <w:rPr>
          <w:rFonts w:cs="宋体"/>
          <w:lang w:bidi="ar"/>
        </w:rPr>
      </w:pPr>
      <w:r>
        <w:rPr>
          <w:rFonts w:cs="宋体"/>
          <w:b/>
          <w:bCs/>
          <w:lang w:bidi="ar"/>
        </w:rPr>
        <w:t>特征工程极致细化</w:t>
      </w:r>
      <w:r>
        <w:rPr>
          <w:rFonts w:cs="宋体"/>
          <w:lang w:bidi="ar"/>
        </w:rPr>
        <w:t>：特征计算充分考虑了省/州内的土壤类型差异、主导灌溉模式与微气候特征。例如，为美国堪萨斯州（雨养为主）和内布拉斯加州（灌溉比例高）精准建模其对干旱的不同敏感性。</w:t>
      </w:r>
    </w:p>
    <w:p w14:paraId="4214D961">
      <w:pPr>
        <w:spacing w:before="0" w:beforeAutospacing="1" w:after="0" w:afterAutospacing="1"/>
        <w:ind w:left="480" w:leftChars="200" w:firstLine="0" w:firstLineChars="0"/>
        <w:rPr>
          <w:rFonts w:cs="宋体"/>
          <w:lang w:bidi="ar"/>
        </w:rPr>
      </w:pPr>
      <w:r>
        <w:rPr>
          <w:rFonts w:cs="宋体"/>
          <w:b/>
          <w:bCs/>
          <w:lang w:bidi="ar"/>
        </w:rPr>
        <w:t>价值</w:t>
      </w:r>
      <w:r>
        <w:rPr>
          <w:rFonts w:cs="宋体"/>
          <w:lang w:bidi="ar"/>
        </w:rPr>
        <w:t>：将宏观的市场供需分析，落地为具体、可执行的采购与风控动作。</w:t>
      </w:r>
    </w:p>
    <w:p w14:paraId="3D19699C">
      <w:pPr>
        <w:pStyle w:val="9"/>
        <w:ind w:left="422" w:hanging="422"/>
      </w:pPr>
      <w:r>
        <w:t>国家级尺度：战略研判与全局视野</w:t>
      </w:r>
    </w:p>
    <w:p w14:paraId="3D7BEF9C">
      <w:pPr>
        <w:spacing w:before="0" w:beforeAutospacing="1" w:after="0" w:afterAutospacing="1"/>
        <w:ind w:left="480" w:leftChars="200" w:firstLine="0" w:firstLineChars="0"/>
        <w:rPr>
          <w:rFonts w:cs="宋体"/>
          <w:lang w:bidi="ar"/>
        </w:rPr>
      </w:pPr>
      <w:r>
        <w:rPr>
          <w:rFonts w:cs="宋体"/>
          <w:b/>
          <w:bCs/>
          <w:lang w:bidi="ar"/>
        </w:rPr>
        <w:t>业务定位</w:t>
      </w:r>
      <w:r>
        <w:rPr>
          <w:rFonts w:cs="宋体"/>
          <w:lang w:bidi="ar"/>
        </w:rPr>
        <w:t>：</w:t>
      </w:r>
      <w:r>
        <w:rPr>
          <w:rFonts w:cs="宋体"/>
          <w:b/>
          <w:bCs/>
          <w:lang w:bidi="ar"/>
        </w:rPr>
        <w:t>战略规划层</w:t>
      </w:r>
      <w:r>
        <w:rPr>
          <w:rFonts w:cs="宋体"/>
          <w:lang w:bidi="ar"/>
        </w:rPr>
        <w:t>。国家总产量是影响全球价格中枢和制定进口战略的核心变量。</w:t>
      </w:r>
    </w:p>
    <w:p w14:paraId="229D4D05">
      <w:pPr>
        <w:spacing w:before="0" w:beforeAutospacing="1" w:after="0" w:afterAutospacing="1"/>
        <w:ind w:left="480" w:leftChars="200" w:firstLine="0" w:firstLineChars="0"/>
        <w:rPr>
          <w:rFonts w:cs="宋体"/>
          <w:lang w:bidi="ar"/>
        </w:rPr>
      </w:pPr>
      <w:r>
        <w:rPr>
          <w:rFonts w:cs="宋体"/>
          <w:b/>
          <w:bCs/>
          <w:lang w:bidi="ar"/>
        </w:rPr>
        <w:t>技术实现（“双轨制”创新架构）</w:t>
      </w:r>
      <w:r>
        <w:rPr>
          <w:rFonts w:cs="宋体"/>
          <w:lang w:bidi="ar"/>
        </w:rPr>
        <w:t>：</w:t>
      </w:r>
    </w:p>
    <w:p w14:paraId="553E7179">
      <w:pPr>
        <w:spacing w:before="0" w:beforeAutospacing="1" w:after="0" w:afterAutospacing="1"/>
        <w:ind w:left="480" w:leftChars="200" w:firstLine="0" w:firstLineChars="0"/>
        <w:rPr>
          <w:rFonts w:cs="宋体"/>
          <w:lang w:bidi="ar"/>
        </w:rPr>
      </w:pPr>
      <w:r>
        <w:rPr>
          <w:rFonts w:cs="宋体"/>
          <w:b/>
          <w:bCs/>
          <w:lang w:bidi="ar"/>
        </w:rPr>
        <w:t>轨道一（自下而上聚合）</w:t>
      </w:r>
      <w:r>
        <w:rPr>
          <w:rFonts w:cs="宋体"/>
          <w:lang w:bidi="ar"/>
        </w:rPr>
        <w:t>：国家总产 = Σ(州i产量 × 州i面积)。此路径</w:t>
      </w:r>
      <w:r>
        <w:rPr>
          <w:rFonts w:cs="宋体"/>
          <w:b/>
          <w:bCs/>
          <w:lang w:bidi="ar"/>
        </w:rPr>
        <w:t>结构透明，可追溯</w:t>
      </w:r>
      <w:r>
        <w:rPr>
          <w:rFonts w:cs="宋体"/>
          <w:lang w:bidi="ar"/>
        </w:rPr>
        <w:t>，能清晰揭示各产区对总产量的贡献与拖累，适用于深度归因分析。</w:t>
      </w:r>
    </w:p>
    <w:p w14:paraId="37827E81">
      <w:pPr>
        <w:spacing w:before="0" w:beforeAutospacing="1" w:after="0" w:afterAutospacing="1"/>
        <w:ind w:left="480" w:leftChars="200" w:firstLine="0" w:firstLineChars="0"/>
        <w:rPr>
          <w:rFonts w:cs="宋体"/>
          <w:lang w:bidi="ar"/>
        </w:rPr>
      </w:pPr>
      <w:r>
        <w:rPr>
          <w:rFonts w:cs="宋体"/>
          <w:b/>
          <w:bCs/>
          <w:lang w:bidi="ar"/>
        </w:rPr>
        <w:t>轨道二（“国家即州”直接预测）</w:t>
      </w:r>
      <w:r>
        <w:rPr>
          <w:rFonts w:cs="宋体"/>
          <w:lang w:bidi="ar"/>
        </w:rPr>
        <w:t>：训练专用的N-Model，输入全国聚合的特征，直接输出国家总产。此路径</w:t>
      </w:r>
      <w:r>
        <w:rPr>
          <w:rFonts w:cs="宋体"/>
          <w:b/>
          <w:bCs/>
          <w:lang w:bidi="ar"/>
        </w:rPr>
        <w:t>快速、稳健</w:t>
      </w:r>
      <w:r>
        <w:rPr>
          <w:rFonts w:cs="宋体"/>
          <w:lang w:bidi="ar"/>
        </w:rPr>
        <w:t>，对宏观气候信号更敏感，适用于快速趋势判断和交叉验证。</w:t>
      </w:r>
    </w:p>
    <w:p w14:paraId="183D615D">
      <w:pPr>
        <w:spacing w:before="0" w:beforeAutospacing="1" w:after="0" w:afterAutospacing="1"/>
        <w:ind w:left="480" w:leftChars="200" w:firstLine="0" w:firstLineChars="0"/>
        <w:rPr>
          <w:rFonts w:cs="宋体"/>
          <w:lang w:bidi="ar"/>
        </w:rPr>
      </w:pPr>
      <w:r>
        <w:rPr>
          <w:rFonts w:cs="宋体"/>
          <w:b/>
          <w:bCs/>
          <w:lang w:bidi="ar"/>
        </w:rPr>
        <w:t>价值</w:t>
      </w:r>
      <w:r>
        <w:rPr>
          <w:rFonts w:cs="宋体"/>
          <w:lang w:bidi="ar"/>
        </w:rPr>
        <w:t>：双轨并行不仅提供了冗余保障，其结果的</w:t>
      </w:r>
      <w:r>
        <w:rPr>
          <w:rFonts w:cs="宋体"/>
          <w:b/>
          <w:bCs/>
          <w:lang w:bidi="ar"/>
        </w:rPr>
        <w:t>协同与分歧本身</w:t>
      </w:r>
      <w:r>
        <w:rPr>
          <w:rFonts w:cs="宋体"/>
          <w:lang w:bidi="ar"/>
        </w:rPr>
        <w:t>就是重要的风险信号，能触发更深入的策略研究。</w:t>
      </w:r>
    </w:p>
    <w:p w14:paraId="3BE7C475">
      <w:pPr>
        <w:pStyle w:val="9"/>
        <w:ind w:left="422" w:hanging="422"/>
      </w:pPr>
      <w:r>
        <w:t>产区带尺度：承上启下的风险枢纽</w:t>
      </w:r>
    </w:p>
    <w:p w14:paraId="413D2BB1">
      <w:pPr>
        <w:spacing w:before="0" w:beforeAutospacing="1" w:after="0" w:afterAutospacing="1"/>
        <w:ind w:left="480" w:leftChars="200" w:firstLine="0" w:firstLineChars="0"/>
        <w:rPr>
          <w:rFonts w:cs="宋体"/>
          <w:lang w:bidi="ar"/>
        </w:rPr>
      </w:pPr>
      <w:r>
        <w:rPr>
          <w:rFonts w:cs="宋体"/>
          <w:b/>
          <w:bCs/>
          <w:lang w:bidi="ar"/>
        </w:rPr>
        <w:t>业务定位</w:t>
      </w:r>
      <w:r>
        <w:rPr>
          <w:rFonts w:cs="宋体"/>
          <w:lang w:bidi="ar"/>
        </w:rPr>
        <w:t>：</w:t>
      </w:r>
      <w:r>
        <w:rPr>
          <w:rFonts w:cs="宋体"/>
          <w:b/>
          <w:bCs/>
          <w:lang w:bidi="ar"/>
        </w:rPr>
        <w:t>区域风险管理层</w:t>
      </w:r>
      <w:r>
        <w:rPr>
          <w:rFonts w:cs="宋体"/>
          <w:lang w:bidi="ar"/>
        </w:rPr>
        <w:t>。识别如“美国玉米带”、“巴西南部产区”等广域性气候风险。</w:t>
      </w:r>
    </w:p>
    <w:p w14:paraId="288CD91A">
      <w:pPr>
        <w:spacing w:before="0" w:beforeAutospacing="1" w:after="0" w:afterAutospacing="1"/>
        <w:ind w:left="480" w:leftChars="200" w:firstLine="0" w:firstLineChars="0"/>
        <w:rPr>
          <w:rFonts w:cs="宋体"/>
          <w:lang w:bidi="ar"/>
        </w:rPr>
      </w:pPr>
      <w:r>
        <w:rPr>
          <w:rFonts w:cs="宋体"/>
          <w:b/>
          <w:bCs/>
          <w:lang w:bidi="ar"/>
        </w:rPr>
        <w:t>技术实现</w:t>
      </w:r>
      <w:r>
        <w:rPr>
          <w:rFonts w:cs="宋体"/>
          <w:lang w:bidi="ar"/>
        </w:rPr>
        <w:t>：作为</w:t>
      </w:r>
      <w:r>
        <w:rPr>
          <w:rFonts w:cs="宋体"/>
          <w:b/>
          <w:bCs/>
          <w:lang w:bidi="ar"/>
        </w:rPr>
        <w:t>后处理与可视化层</w:t>
      </w:r>
      <w:r>
        <w:rPr>
          <w:rFonts w:cs="宋体"/>
          <w:lang w:bidi="ar"/>
        </w:rPr>
        <w:t>，通过将属于同一农业气候带的州省预测结果进行集群化展示与分析，自然浮现出区域性的风险模式。</w:t>
      </w:r>
    </w:p>
    <w:p w14:paraId="6A1D842E">
      <w:pPr>
        <w:spacing w:before="0" w:beforeAutospacing="1" w:after="0" w:afterAutospacing="1"/>
        <w:ind w:left="480" w:leftChars="200" w:firstLine="0" w:firstLineChars="0"/>
        <w:rPr>
          <w:rFonts w:cs="宋体"/>
          <w:lang w:bidi="ar"/>
        </w:rPr>
      </w:pPr>
      <w:r>
        <w:rPr>
          <w:rFonts w:cs="宋体"/>
          <w:b/>
          <w:bCs/>
          <w:lang w:bidi="ar"/>
        </w:rPr>
        <w:t>价值</w:t>
      </w:r>
      <w:r>
        <w:rPr>
          <w:rFonts w:cs="宋体"/>
          <w:lang w:bidi="ar"/>
        </w:rPr>
        <w:t>：</w:t>
      </w:r>
      <w:r>
        <w:rPr>
          <w:rFonts w:hint="eastAsia" w:cs="宋体"/>
          <w:lang w:bidi="ar"/>
        </w:rPr>
        <w:t>协助</w:t>
      </w:r>
      <w:r>
        <w:rPr>
          <w:rFonts w:cs="宋体"/>
          <w:lang w:bidi="ar"/>
        </w:rPr>
        <w:t>识别</w:t>
      </w:r>
      <w:r>
        <w:rPr>
          <w:rFonts w:cs="宋体"/>
          <w:b/>
          <w:bCs/>
          <w:lang w:bidi="ar"/>
        </w:rPr>
        <w:t>协同性风险</w:t>
      </w:r>
      <w:r>
        <w:rPr>
          <w:rFonts w:cs="宋体"/>
          <w:lang w:bidi="ar"/>
        </w:rPr>
        <w:t>，从而调整区域性的物流策略和库存布局，实现更高效的资源调配。</w:t>
      </w:r>
    </w:p>
    <w:p w14:paraId="5C68B2E2">
      <w:pPr>
        <w:spacing w:before="0" w:beforeAutospacing="1" w:after="0" w:afterAutospacing="1"/>
        <w:ind w:firstLine="480"/>
        <w:rPr>
          <w:rFonts w:cs="宋体"/>
          <w:lang w:bidi="ar"/>
        </w:rPr>
      </w:pPr>
    </w:p>
    <w:p w14:paraId="024E111A">
      <w:pPr>
        <w:pStyle w:val="6"/>
        <w:ind w:firstLine="480"/>
      </w:pPr>
      <w:r>
        <w:t>时间多尺度：从早期预警到最终定盘的动态收敛</w:t>
      </w:r>
    </w:p>
    <w:p w14:paraId="188C720F">
      <w:pPr>
        <w:spacing w:before="0" w:beforeAutospacing="1" w:after="0" w:afterAutospacing="1"/>
        <w:ind w:firstLine="480"/>
        <w:rPr>
          <w:rFonts w:cs="宋体"/>
          <w:lang w:bidi="ar"/>
        </w:rPr>
      </w:pPr>
      <w:r>
        <w:rPr>
          <w:rFonts w:cs="宋体"/>
          <w:lang w:bidi="ar"/>
        </w:rPr>
        <w:t>时间多尺度预测形成了系统横向演进的时序轴，模拟了人类认知随信息完备度而逐步深化的过程。</w:t>
      </w:r>
    </w:p>
    <w:p w14:paraId="60AC5BB4">
      <w:pPr>
        <w:pStyle w:val="36"/>
        <w:keepNext/>
        <w:keepLines/>
        <w:spacing w:before="340" w:after="330" w:line="576" w:lineRule="auto"/>
        <w:ind w:left="1440" w:firstLine="0" w:firstLineChars="0"/>
        <w:outlineLvl w:val="0"/>
        <w:rPr>
          <w:rFonts w:asciiTheme="minorHAnsi" w:hAnsiTheme="minorHAnsi"/>
          <w:b/>
          <w:vanish/>
          <w:kern w:val="44"/>
          <w:lang w:bidi="ar"/>
        </w:rPr>
      </w:pPr>
    </w:p>
    <w:p w14:paraId="7C9CDCC0">
      <w:pPr>
        <w:pStyle w:val="36"/>
        <w:keepNext/>
        <w:keepLines/>
        <w:spacing w:before="340" w:after="330" w:line="576" w:lineRule="auto"/>
        <w:ind w:left="1440" w:firstLine="0" w:firstLineChars="0"/>
        <w:outlineLvl w:val="0"/>
        <w:rPr>
          <w:rFonts w:asciiTheme="minorHAnsi" w:hAnsiTheme="minorHAnsi"/>
          <w:b/>
          <w:vanish/>
          <w:kern w:val="44"/>
          <w:lang w:bidi="ar"/>
        </w:rPr>
      </w:pPr>
    </w:p>
    <w:p w14:paraId="0A5C9623">
      <w:pPr>
        <w:pStyle w:val="9"/>
        <w:ind w:left="422" w:hanging="422"/>
      </w:pPr>
      <w:r>
        <w:t>生长季早期（播种后1-2个月）：方向性判断与战略预警</w:t>
      </w:r>
    </w:p>
    <w:p w14:paraId="658514EE">
      <w:pPr>
        <w:spacing w:before="0" w:beforeAutospacing="1" w:after="0" w:afterAutospacing="1"/>
        <w:ind w:left="480" w:leftChars="200" w:firstLine="0" w:firstLineChars="0"/>
        <w:rPr>
          <w:rFonts w:cs="宋体"/>
          <w:lang w:bidi="ar"/>
        </w:rPr>
      </w:pPr>
      <w:r>
        <w:rPr>
          <w:rFonts w:cs="宋体"/>
          <w:b/>
          <w:bCs/>
          <w:lang w:bidi="ar"/>
        </w:rPr>
        <w:t>业务定位</w:t>
      </w:r>
      <w:r>
        <w:rPr>
          <w:rFonts w:cs="宋体"/>
          <w:lang w:bidi="ar"/>
        </w:rPr>
        <w:t>：</w:t>
      </w:r>
      <w:r>
        <w:rPr>
          <w:rFonts w:cs="宋体"/>
          <w:b/>
          <w:bCs/>
          <w:lang w:bidi="ar"/>
        </w:rPr>
        <w:t>机会扫描与风险预判期</w:t>
      </w:r>
      <w:r>
        <w:rPr>
          <w:rFonts w:cs="宋体"/>
          <w:lang w:bidi="ar"/>
        </w:rPr>
        <w:t>。</w:t>
      </w:r>
    </w:p>
    <w:p w14:paraId="76AE3485">
      <w:pPr>
        <w:spacing w:before="0" w:beforeAutospacing="1" w:after="0" w:afterAutospacing="1"/>
        <w:ind w:left="480" w:leftChars="200" w:firstLine="0" w:firstLineChars="0"/>
        <w:rPr>
          <w:rFonts w:cs="宋体"/>
          <w:lang w:bidi="ar"/>
        </w:rPr>
      </w:pPr>
      <w:r>
        <w:rPr>
          <w:rFonts w:cs="宋体"/>
          <w:b/>
          <w:bCs/>
          <w:lang w:bidi="ar"/>
        </w:rPr>
        <w:t>预测焦点</w:t>
      </w:r>
      <w:r>
        <w:rPr>
          <w:rFonts w:cs="宋体"/>
          <w:lang w:bidi="ar"/>
        </w:rPr>
        <w:t>：播种进度、出苗状况、早期气象。模型大量使用“动态条件填充”来模拟未来。</w:t>
      </w:r>
    </w:p>
    <w:p w14:paraId="2641D772">
      <w:pPr>
        <w:spacing w:before="0" w:beforeAutospacing="1" w:after="0" w:afterAutospacing="1"/>
        <w:ind w:left="480" w:leftChars="200" w:firstLine="0" w:firstLineChars="0"/>
        <w:rPr>
          <w:rFonts w:cs="宋体"/>
          <w:lang w:bidi="ar"/>
        </w:rPr>
      </w:pPr>
      <w:r>
        <w:rPr>
          <w:rFonts w:cs="宋体"/>
          <w:b/>
          <w:bCs/>
          <w:lang w:bidi="ar"/>
        </w:rPr>
        <w:t>输出价值</w:t>
      </w:r>
      <w:r>
        <w:rPr>
          <w:rFonts w:cs="宋体"/>
          <w:lang w:bidi="ar"/>
        </w:rPr>
        <w:t>：提供</w:t>
      </w:r>
      <w:r>
        <w:rPr>
          <w:rFonts w:cs="宋体"/>
          <w:b/>
          <w:bCs/>
          <w:lang w:bidi="ar"/>
        </w:rPr>
        <w:t>定性到半定量</w:t>
      </w:r>
      <w:r>
        <w:rPr>
          <w:rFonts w:cs="宋体"/>
          <w:lang w:bidi="ar"/>
        </w:rPr>
        <w:t>的趋势判断（例如，“巴西因播种顺利，面积有望扩张，丰产概率高”）。虽绝对精度较低，但其</w:t>
      </w:r>
      <w:r>
        <w:rPr>
          <w:rFonts w:cs="宋体"/>
          <w:b/>
          <w:bCs/>
          <w:lang w:bidi="ar"/>
        </w:rPr>
        <w:t>信号价值与先发优势</w:t>
      </w:r>
      <w:r>
        <w:rPr>
          <w:rFonts w:cs="宋体"/>
          <w:lang w:bidi="ar"/>
        </w:rPr>
        <w:t>无可替代。</w:t>
      </w:r>
    </w:p>
    <w:p w14:paraId="235ADC37">
      <w:pPr>
        <w:spacing w:before="0" w:beforeAutospacing="1" w:after="0" w:afterAutospacing="1"/>
        <w:ind w:left="480" w:leftChars="200" w:firstLine="0" w:firstLineChars="0"/>
        <w:rPr>
          <w:rFonts w:cs="宋体"/>
          <w:lang w:bidi="ar"/>
        </w:rPr>
      </w:pPr>
      <w:r>
        <w:rPr>
          <w:rFonts w:cs="宋体"/>
          <w:b/>
          <w:bCs/>
          <w:lang w:bidi="ar"/>
        </w:rPr>
        <w:t>更新频率</w:t>
      </w:r>
      <w:r>
        <w:rPr>
          <w:rFonts w:cs="宋体"/>
          <w:lang w:bidi="ar"/>
        </w:rPr>
        <w:t>：</w:t>
      </w:r>
      <w:r>
        <w:rPr>
          <w:rFonts w:cs="宋体"/>
          <w:b/>
          <w:bCs/>
          <w:lang w:bidi="ar"/>
        </w:rPr>
        <w:t>双周更新</w:t>
      </w:r>
      <w:r>
        <w:rPr>
          <w:rFonts w:cs="宋体"/>
          <w:lang w:bidi="ar"/>
        </w:rPr>
        <w:t>，与面积变化节奏同步。</w:t>
      </w:r>
    </w:p>
    <w:p w14:paraId="5BD3B035">
      <w:pPr>
        <w:pStyle w:val="9"/>
        <w:ind w:left="422" w:hanging="422"/>
      </w:pPr>
      <w:r>
        <w:t>生长季中期（播种后2个月至收获前）：趋势确认与量化修正</w:t>
      </w:r>
    </w:p>
    <w:p w14:paraId="697B958F">
      <w:pPr>
        <w:spacing w:before="0" w:beforeAutospacing="1" w:after="0" w:afterAutospacing="1"/>
        <w:ind w:left="480" w:leftChars="200" w:firstLine="0" w:firstLineChars="0"/>
        <w:rPr>
          <w:rFonts w:cs="宋体"/>
          <w:lang w:bidi="ar"/>
        </w:rPr>
      </w:pPr>
      <w:r>
        <w:rPr>
          <w:rFonts w:cs="宋体"/>
          <w:b/>
          <w:bCs/>
          <w:lang w:bidi="ar"/>
        </w:rPr>
        <w:t>业务定位</w:t>
      </w:r>
      <w:r>
        <w:rPr>
          <w:rFonts w:cs="宋体"/>
          <w:lang w:bidi="ar"/>
        </w:rPr>
        <w:t>：</w:t>
      </w:r>
      <w:r>
        <w:rPr>
          <w:rFonts w:cs="宋体"/>
          <w:b/>
          <w:bCs/>
          <w:lang w:bidi="ar"/>
        </w:rPr>
        <w:t>战术调整与决策启动期</w:t>
      </w:r>
      <w:r>
        <w:rPr>
          <w:rFonts w:cs="宋体"/>
          <w:lang w:bidi="ar"/>
        </w:rPr>
        <w:t>。</w:t>
      </w:r>
    </w:p>
    <w:p w14:paraId="2FEDC879">
      <w:pPr>
        <w:spacing w:before="0" w:beforeAutospacing="1" w:after="0" w:afterAutospacing="1"/>
        <w:ind w:left="480" w:leftChars="200" w:firstLine="0" w:firstLineChars="0"/>
        <w:rPr>
          <w:rFonts w:cs="宋体"/>
          <w:lang w:bidi="ar"/>
        </w:rPr>
      </w:pPr>
      <w:r>
        <w:rPr>
          <w:rFonts w:cs="宋体"/>
          <w:b/>
          <w:bCs/>
          <w:lang w:bidi="ar"/>
        </w:rPr>
        <w:t>预测焦点</w:t>
      </w:r>
      <w:r>
        <w:rPr>
          <w:rFonts w:cs="宋体"/>
          <w:lang w:bidi="ar"/>
        </w:rPr>
        <w:t>：作物进入关键生殖生长期。模型获得越来越多关于长势和胁迫的</w:t>
      </w:r>
      <w:r>
        <w:rPr>
          <w:rFonts w:cs="宋体"/>
          <w:b/>
          <w:bCs/>
          <w:lang w:bidi="ar"/>
        </w:rPr>
        <w:t>真实观测数据</w:t>
      </w:r>
      <w:r>
        <w:rPr>
          <w:rFonts w:cs="宋体"/>
          <w:lang w:bidi="ar"/>
        </w:rPr>
        <w:t>，“动态条件填充”占比下降。</w:t>
      </w:r>
    </w:p>
    <w:p w14:paraId="23DD2963">
      <w:pPr>
        <w:spacing w:before="0" w:beforeAutospacing="1" w:after="0" w:afterAutospacing="1"/>
        <w:ind w:left="480" w:leftChars="200" w:firstLine="0" w:firstLineChars="0"/>
        <w:rPr>
          <w:rFonts w:cs="宋体"/>
          <w:lang w:bidi="ar"/>
        </w:rPr>
      </w:pPr>
      <w:r>
        <w:rPr>
          <w:rFonts w:cs="宋体"/>
          <w:b/>
          <w:bCs/>
          <w:lang w:bidi="ar"/>
        </w:rPr>
        <w:t>输出价值</w:t>
      </w:r>
      <w:r>
        <w:rPr>
          <w:rFonts w:cs="宋体"/>
          <w:lang w:bidi="ar"/>
        </w:rPr>
        <w:t>：</w:t>
      </w:r>
      <w:r>
        <w:rPr>
          <w:rFonts w:cs="宋体"/>
          <w:b/>
          <w:bCs/>
          <w:lang w:bidi="ar"/>
        </w:rPr>
        <w:t>确认或修正</w:t>
      </w:r>
      <w:r>
        <w:rPr>
          <w:rFonts w:cs="宋体"/>
          <w:lang w:bidi="ar"/>
        </w:rPr>
        <w:t>早期趋势，</w:t>
      </w:r>
      <w:r>
        <w:rPr>
          <w:rFonts w:cs="宋体"/>
          <w:b/>
          <w:bCs/>
          <w:lang w:bidi="ar"/>
        </w:rPr>
        <w:t>量化</w:t>
      </w:r>
      <w:r>
        <w:rPr>
          <w:rFonts w:cs="宋体"/>
          <w:lang w:bidi="ar"/>
        </w:rPr>
        <w:t>潜在损失的幅度和概率，为实质性采购与套保决策提供核心依据。</w:t>
      </w:r>
    </w:p>
    <w:p w14:paraId="79114973">
      <w:pPr>
        <w:spacing w:before="0" w:beforeAutospacing="1" w:after="0" w:afterAutospacing="1"/>
        <w:ind w:left="480" w:leftChars="200" w:firstLine="0" w:firstLineChars="0"/>
        <w:rPr>
          <w:rFonts w:cs="宋体"/>
          <w:lang w:bidi="ar"/>
        </w:rPr>
      </w:pPr>
      <w:r>
        <w:rPr>
          <w:rFonts w:cs="宋体"/>
          <w:b/>
          <w:bCs/>
          <w:lang w:bidi="ar"/>
        </w:rPr>
        <w:t>更新频率</w:t>
      </w:r>
      <w:r>
        <w:rPr>
          <w:rFonts w:cs="宋体"/>
          <w:lang w:bidi="ar"/>
        </w:rPr>
        <w:t>：</w:t>
      </w:r>
      <w:r>
        <w:rPr>
          <w:rFonts w:cs="宋体"/>
          <w:b/>
          <w:bCs/>
          <w:lang w:bidi="ar"/>
        </w:rPr>
        <w:t>每周更新</w:t>
      </w:r>
      <w:r>
        <w:rPr>
          <w:rFonts w:cs="宋体"/>
          <w:lang w:bidi="ar"/>
        </w:rPr>
        <w:t>，紧跟作物快速变化的生理状态。</w:t>
      </w:r>
    </w:p>
    <w:p w14:paraId="4774F931">
      <w:pPr>
        <w:pStyle w:val="9"/>
        <w:ind w:left="422" w:hanging="422"/>
      </w:pPr>
      <w:r>
        <w:t>收获前前置期（30/60/90天）：精准定盘与交易基准</w:t>
      </w:r>
    </w:p>
    <w:p w14:paraId="65BC3DDA">
      <w:pPr>
        <w:spacing w:before="0" w:beforeAutospacing="1" w:after="0" w:afterAutospacing="1"/>
        <w:ind w:left="480" w:leftChars="200" w:firstLine="0" w:firstLineChars="0"/>
        <w:rPr>
          <w:rFonts w:cs="宋体"/>
          <w:lang w:bidi="ar"/>
        </w:rPr>
      </w:pPr>
      <w:r>
        <w:rPr>
          <w:rFonts w:cs="宋体"/>
          <w:b/>
          <w:bCs/>
          <w:lang w:bidi="ar"/>
        </w:rPr>
        <w:t>业务定位</w:t>
      </w:r>
      <w:r>
        <w:rPr>
          <w:rFonts w:cs="宋体"/>
          <w:lang w:bidi="ar"/>
        </w:rPr>
        <w:t>：</w:t>
      </w:r>
      <w:r>
        <w:rPr>
          <w:rFonts w:cs="宋体"/>
          <w:b/>
          <w:bCs/>
          <w:lang w:bidi="ar"/>
        </w:rPr>
        <w:t>交易执行与风控收官期</w:t>
      </w:r>
      <w:r>
        <w:rPr>
          <w:rFonts w:cs="宋体"/>
          <w:lang w:bidi="ar"/>
        </w:rPr>
        <w:t>。</w:t>
      </w:r>
    </w:p>
    <w:p w14:paraId="2C32C071">
      <w:pPr>
        <w:spacing w:before="0" w:beforeAutospacing="1" w:after="0" w:afterAutospacing="1"/>
        <w:ind w:left="480" w:leftChars="200" w:firstLine="0" w:firstLineChars="0"/>
        <w:rPr>
          <w:rFonts w:cs="宋体"/>
          <w:lang w:bidi="ar"/>
        </w:rPr>
      </w:pPr>
      <w:r>
        <w:rPr>
          <w:rFonts w:cs="宋体"/>
          <w:b/>
          <w:bCs/>
          <w:lang w:bidi="ar"/>
        </w:rPr>
        <w:t>预测焦点</w:t>
      </w:r>
      <w:r>
        <w:rPr>
          <w:rFonts w:cs="宋体"/>
          <w:lang w:bidi="ar"/>
        </w:rPr>
        <w:t>：产量逐渐定型，模型输入几乎全部为真实值，预测从“推断”转向“总结”。</w:t>
      </w:r>
    </w:p>
    <w:p w14:paraId="0AEDD098">
      <w:pPr>
        <w:spacing w:before="0" w:beforeAutospacing="1" w:after="0" w:afterAutospacing="1"/>
        <w:ind w:left="480" w:leftChars="200" w:firstLine="0" w:firstLineChars="0"/>
        <w:rPr>
          <w:rFonts w:cs="宋体"/>
          <w:lang w:bidi="ar"/>
        </w:rPr>
      </w:pPr>
      <w:r>
        <w:rPr>
          <w:rFonts w:cs="宋体"/>
          <w:b/>
          <w:bCs/>
          <w:lang w:bidi="ar"/>
        </w:rPr>
        <w:t>输出价值</w:t>
      </w:r>
      <w:r>
        <w:rPr>
          <w:rFonts w:cs="宋体"/>
          <w:lang w:bidi="ar"/>
        </w:rPr>
        <w:t>：</w:t>
      </w:r>
    </w:p>
    <w:p w14:paraId="354BC687">
      <w:pPr>
        <w:spacing w:before="0" w:beforeAutospacing="1" w:after="0" w:afterAutospacing="1"/>
        <w:ind w:left="480" w:leftChars="200" w:firstLine="0" w:firstLineChars="0"/>
        <w:rPr>
          <w:rFonts w:cs="宋体"/>
          <w:lang w:bidi="ar"/>
        </w:rPr>
      </w:pPr>
      <w:r>
        <w:rPr>
          <w:rFonts w:cs="宋体"/>
          <w:b/>
          <w:bCs/>
          <w:lang w:bidi="ar"/>
        </w:rPr>
        <w:t>前置90天</w:t>
      </w:r>
      <w:r>
        <w:rPr>
          <w:rFonts w:cs="宋体"/>
          <w:lang w:bidi="ar"/>
        </w:rPr>
        <w:t>：提供初步产量范围，用于远期交易参考。</w:t>
      </w:r>
    </w:p>
    <w:p w14:paraId="2B950121">
      <w:pPr>
        <w:spacing w:before="0" w:beforeAutospacing="1" w:after="0" w:afterAutospacing="1"/>
        <w:ind w:left="480" w:leftChars="200" w:firstLine="0" w:firstLineChars="0"/>
        <w:rPr>
          <w:rFonts w:cs="宋体"/>
          <w:lang w:bidi="ar"/>
        </w:rPr>
      </w:pPr>
      <w:r>
        <w:rPr>
          <w:rFonts w:cs="宋体"/>
          <w:b/>
          <w:bCs/>
          <w:lang w:bidi="ar"/>
        </w:rPr>
        <w:t>前置60天</w:t>
      </w:r>
      <w:r>
        <w:rPr>
          <w:rFonts w:cs="宋体"/>
          <w:lang w:bidi="ar"/>
        </w:rPr>
        <w:t>：精度显著提升，指导长期协议定价。</w:t>
      </w:r>
    </w:p>
    <w:p w14:paraId="6F96AEA4">
      <w:pPr>
        <w:spacing w:before="0" w:beforeAutospacing="1" w:after="0" w:afterAutospacing="1"/>
        <w:ind w:left="480" w:leftChars="200" w:firstLine="0" w:firstLineChars="0"/>
        <w:rPr>
          <w:rFonts w:cs="宋体"/>
          <w:lang w:bidi="ar"/>
        </w:rPr>
      </w:pPr>
      <w:r>
        <w:rPr>
          <w:rFonts w:cs="宋体"/>
          <w:b/>
          <w:bCs/>
          <w:lang w:bidi="ar"/>
        </w:rPr>
        <w:t>前置30天</w:t>
      </w:r>
      <w:r>
        <w:rPr>
          <w:rFonts w:cs="宋体"/>
          <w:lang w:bidi="ar"/>
        </w:rPr>
        <w:t>：</w:t>
      </w:r>
      <w:r>
        <w:rPr>
          <w:rFonts w:cs="宋体"/>
          <w:b/>
          <w:bCs/>
          <w:lang w:bidi="ar"/>
        </w:rPr>
        <w:t>无限逼近最终官方数据</w:t>
      </w:r>
      <w:r>
        <w:rPr>
          <w:rFonts w:cs="宋体"/>
          <w:lang w:bidi="ar"/>
        </w:rPr>
        <w:t>，作为现货点价、期货平仓的</w:t>
      </w:r>
      <w:r>
        <w:rPr>
          <w:rFonts w:cs="宋体"/>
          <w:b/>
          <w:bCs/>
          <w:lang w:bidi="ar"/>
        </w:rPr>
        <w:t>最终决策基准</w:t>
      </w:r>
      <w:r>
        <w:rPr>
          <w:rFonts w:cs="宋体"/>
          <w:lang w:bidi="ar"/>
        </w:rPr>
        <w:t>。</w:t>
      </w:r>
    </w:p>
    <w:p w14:paraId="5F7F55F3">
      <w:pPr>
        <w:spacing w:before="0" w:beforeAutospacing="1" w:after="0" w:afterAutospacing="1"/>
        <w:ind w:left="480" w:leftChars="200" w:firstLine="0" w:firstLineChars="0"/>
        <w:rPr>
          <w:rFonts w:cs="宋体"/>
          <w:lang w:bidi="ar"/>
        </w:rPr>
      </w:pPr>
      <w:r>
        <w:rPr>
          <w:rFonts w:cs="宋体"/>
          <w:b/>
          <w:bCs/>
          <w:lang w:bidi="ar"/>
        </w:rPr>
        <w:t>技术保障</w:t>
      </w:r>
      <w:r>
        <w:rPr>
          <w:rFonts w:cs="宋体"/>
          <w:lang w:bidi="ar"/>
        </w:rPr>
        <w:t>：“时序增强”训练策略确保模型在所有关键时间点都经过大量针对性学习。</w:t>
      </w:r>
    </w:p>
    <w:p w14:paraId="2D16E4FB">
      <w:pPr>
        <w:pStyle w:val="6"/>
        <w:ind w:firstLine="480"/>
      </w:pPr>
      <w:r>
        <w:t>超越时空：其他维度的多尺度集成</w:t>
      </w:r>
    </w:p>
    <w:p w14:paraId="18EC2621">
      <w:pPr>
        <w:spacing w:before="0" w:beforeAutospacing="1" w:after="0" w:afterAutospacing="1"/>
        <w:ind w:firstLine="480"/>
        <w:rPr>
          <w:rFonts w:cs="宋体"/>
          <w:lang w:bidi="ar"/>
        </w:rPr>
      </w:pPr>
      <w:r>
        <w:rPr>
          <w:rFonts w:cs="宋体"/>
          <w:lang w:bidi="ar"/>
        </w:rPr>
        <w:t>真正的多尺度预测，远不止于时空。</w:t>
      </w:r>
    </w:p>
    <w:p w14:paraId="7BF42256">
      <w:pPr>
        <w:pStyle w:val="9"/>
        <w:ind w:left="422" w:hanging="422"/>
      </w:pPr>
      <w:r>
        <w:t>数据聚合尺度：从栅格到行政单元</w:t>
      </w:r>
    </w:p>
    <w:p w14:paraId="70AD443A">
      <w:pPr>
        <w:spacing w:before="0" w:beforeAutospacing="1" w:after="0" w:afterAutospacing="1"/>
        <w:ind w:left="480" w:leftChars="200" w:firstLine="0" w:firstLineChars="0"/>
        <w:rPr>
          <w:rFonts w:cs="宋体"/>
          <w:lang w:bidi="ar"/>
        </w:rPr>
      </w:pPr>
      <w:r>
        <w:rPr>
          <w:rFonts w:cs="宋体"/>
          <w:b/>
          <w:bCs/>
          <w:lang w:bidi="ar"/>
        </w:rPr>
        <w:t>底层</w:t>
      </w:r>
      <w:r>
        <w:rPr>
          <w:rFonts w:cs="宋体"/>
          <w:lang w:bidi="ar"/>
        </w:rPr>
        <w:t>：</w:t>
      </w:r>
      <w:r>
        <w:rPr>
          <w:rFonts w:cs="宋体"/>
          <w:b/>
          <w:bCs/>
          <w:lang w:bidi="ar"/>
        </w:rPr>
        <w:t>栅格/像素级</w:t>
      </w:r>
      <w:r>
        <w:rPr>
          <w:rFonts w:cs="宋体"/>
          <w:lang w:bidi="ar"/>
        </w:rPr>
        <w:t>（如ERA5格点、MODIS像元）。保留最大空间异质性，是未来时空基础模型演进的基石。</w:t>
      </w:r>
    </w:p>
    <w:p w14:paraId="788F404A">
      <w:pPr>
        <w:spacing w:before="0" w:beforeAutospacing="1" w:after="0" w:afterAutospacing="1"/>
        <w:ind w:left="480" w:leftChars="200" w:firstLine="0" w:firstLineChars="0"/>
        <w:rPr>
          <w:rFonts w:cs="宋体"/>
          <w:lang w:bidi="ar"/>
        </w:rPr>
      </w:pPr>
      <w:r>
        <w:rPr>
          <w:rFonts w:cs="宋体"/>
          <w:b/>
          <w:bCs/>
          <w:lang w:bidi="ar"/>
        </w:rPr>
        <w:t>中间层</w:t>
      </w:r>
      <w:r>
        <w:rPr>
          <w:rFonts w:cs="宋体"/>
          <w:lang w:bidi="ar"/>
        </w:rPr>
        <w:t>：</w:t>
      </w:r>
      <w:r>
        <w:rPr>
          <w:rFonts w:cs="宋体"/>
          <w:b/>
          <w:bCs/>
          <w:lang w:bidi="ar"/>
        </w:rPr>
        <w:t>行政区域级</w:t>
      </w:r>
      <w:r>
        <w:rPr>
          <w:rFonts w:cs="宋体"/>
          <w:lang w:bidi="ar"/>
        </w:rPr>
        <w:t>（省/州）。当前类梯度提升模型模型的主要输入粒度，是业务需求与技术可行性的最佳平衡点。</w:t>
      </w:r>
    </w:p>
    <w:p w14:paraId="4E94CED0">
      <w:pPr>
        <w:spacing w:before="0" w:beforeAutospacing="1" w:after="0" w:afterAutospacing="1"/>
        <w:ind w:left="480" w:leftChars="200" w:firstLine="0" w:firstLineChars="0"/>
        <w:rPr>
          <w:rFonts w:cs="宋体"/>
          <w:lang w:bidi="ar"/>
        </w:rPr>
      </w:pPr>
      <w:r>
        <w:rPr>
          <w:rFonts w:cs="宋体"/>
          <w:b/>
          <w:bCs/>
          <w:lang w:bidi="ar"/>
        </w:rPr>
        <w:t>顶层</w:t>
      </w:r>
      <w:r>
        <w:rPr>
          <w:rFonts w:cs="宋体"/>
          <w:lang w:bidi="ar"/>
        </w:rPr>
        <w:t>：</w:t>
      </w:r>
      <w:r>
        <w:rPr>
          <w:rFonts w:cs="宋体"/>
          <w:b/>
          <w:bCs/>
          <w:lang w:bidi="ar"/>
        </w:rPr>
        <w:t>区域/国家级</w:t>
      </w:r>
      <w:r>
        <w:rPr>
          <w:rFonts w:cs="宋体"/>
          <w:lang w:bidi="ar"/>
        </w:rPr>
        <w:t>。通过聚合实现宏观表达。</w:t>
      </w:r>
    </w:p>
    <w:p w14:paraId="6D38A3B2">
      <w:pPr>
        <w:spacing w:before="0" w:beforeAutospacing="1" w:after="0" w:afterAutospacing="1"/>
        <w:ind w:left="480" w:leftChars="200" w:firstLine="0" w:firstLineChars="0"/>
        <w:rPr>
          <w:rFonts w:cs="宋体"/>
          <w:lang w:bidi="ar"/>
        </w:rPr>
      </w:pPr>
      <w:r>
        <w:rPr>
          <w:rFonts w:cs="宋体"/>
          <w:b/>
          <w:bCs/>
          <w:lang w:bidi="ar"/>
        </w:rPr>
        <w:t>价值</w:t>
      </w:r>
      <w:r>
        <w:rPr>
          <w:rFonts w:cs="宋体"/>
          <w:lang w:bidi="ar"/>
        </w:rPr>
        <w:t>：构建了从物理世界到业务世界的桥梁，确保了数据表征能力的丰富性。</w:t>
      </w:r>
    </w:p>
    <w:p w14:paraId="51664973">
      <w:pPr>
        <w:pStyle w:val="9"/>
        <w:ind w:left="422" w:hanging="422"/>
      </w:pPr>
      <w:r>
        <w:t>模型架构尺度：从定制化模型到通用基础模型</w:t>
      </w:r>
    </w:p>
    <w:p w14:paraId="4C68DF67">
      <w:pPr>
        <w:spacing w:before="0" w:beforeAutospacing="1" w:after="0" w:afterAutospacing="1"/>
        <w:ind w:left="480" w:leftChars="200" w:firstLine="0" w:firstLineChars="0"/>
        <w:rPr>
          <w:rFonts w:cs="宋体"/>
          <w:lang w:bidi="ar"/>
        </w:rPr>
      </w:pPr>
      <w:r>
        <w:rPr>
          <w:rFonts w:cs="宋体"/>
          <w:b/>
          <w:bCs/>
          <w:lang w:bidi="ar"/>
        </w:rPr>
        <w:t>当前尺度（V1）</w:t>
      </w:r>
      <w:r>
        <w:rPr>
          <w:rFonts w:cs="宋体"/>
          <w:lang w:bidi="ar"/>
        </w:rPr>
        <w:t>：</w:t>
      </w:r>
      <w:r>
        <w:rPr>
          <w:rFonts w:cs="宋体"/>
          <w:b/>
          <w:bCs/>
          <w:lang w:bidi="ar"/>
        </w:rPr>
        <w:t>定制化专用模型</w:t>
      </w:r>
      <w:r>
        <w:rPr>
          <w:rFonts w:cs="宋体"/>
          <w:lang w:bidi="ar"/>
        </w:rPr>
        <w:t>（类梯度提升模型）。为特定国家、特定作物（美/巴大豆）量身定制，追求在特定任务上的极致精度。</w:t>
      </w:r>
    </w:p>
    <w:p w14:paraId="54CDA6D5">
      <w:pPr>
        <w:spacing w:before="0" w:beforeAutospacing="1" w:after="0" w:afterAutospacing="1"/>
        <w:ind w:left="480" w:leftChars="200" w:firstLine="0" w:firstLineChars="0"/>
        <w:rPr>
          <w:rFonts w:cs="宋体"/>
          <w:lang w:bidi="ar"/>
        </w:rPr>
      </w:pPr>
      <w:r>
        <w:rPr>
          <w:rFonts w:cs="宋体"/>
          <w:b/>
          <w:bCs/>
          <w:lang w:bidi="ar"/>
        </w:rPr>
        <w:t>演进尺度（V2）</w:t>
      </w:r>
      <w:r>
        <w:rPr>
          <w:rFonts w:cs="宋体"/>
          <w:lang w:bidi="ar"/>
        </w:rPr>
        <w:t>：</w:t>
      </w:r>
      <w:r>
        <w:rPr>
          <w:rFonts w:cs="宋体"/>
          <w:b/>
          <w:bCs/>
          <w:lang w:bidi="ar"/>
        </w:rPr>
        <w:t>通用时空基础模型</w:t>
      </w:r>
      <w:r>
        <w:rPr>
          <w:rFonts w:cs="宋体"/>
          <w:lang w:bidi="ar"/>
        </w:rPr>
        <w:t>（Transformer）。通过自监督预训练，学习普适的农业物理规律，具备向任何新区域、新作物快速泛化的能力。</w:t>
      </w:r>
    </w:p>
    <w:p w14:paraId="23E99CDE">
      <w:pPr>
        <w:spacing w:before="0" w:beforeAutospacing="1" w:after="0" w:afterAutospacing="1"/>
        <w:ind w:left="480" w:leftChars="200" w:firstLine="0" w:firstLineChars="0"/>
        <w:rPr>
          <w:rFonts w:cs="宋体"/>
          <w:lang w:bidi="ar"/>
        </w:rPr>
      </w:pPr>
      <w:r>
        <w:rPr>
          <w:rFonts w:cs="宋体"/>
          <w:b/>
          <w:bCs/>
          <w:lang w:bidi="ar"/>
        </w:rPr>
        <w:t>价值</w:t>
      </w:r>
      <w:r>
        <w:rPr>
          <w:rFonts w:cs="宋体"/>
          <w:lang w:bidi="ar"/>
        </w:rPr>
        <w:t>：形成了从“专才”到“通才”的技术演进路径，兼顾了当前交付价值与长期能力边界。</w:t>
      </w:r>
    </w:p>
    <w:p w14:paraId="6A63B0EE">
      <w:pPr>
        <w:pStyle w:val="9"/>
        <w:ind w:left="422" w:hanging="422"/>
      </w:pPr>
      <w:r>
        <w:t>业务决策尺度：从战略到执行</w:t>
      </w:r>
    </w:p>
    <w:p w14:paraId="53588531">
      <w:pPr>
        <w:spacing w:before="0" w:beforeAutospacing="1" w:after="0" w:afterAutospacing="1"/>
        <w:ind w:left="480" w:leftChars="200" w:firstLine="0" w:firstLineChars="0"/>
        <w:rPr>
          <w:rFonts w:cs="宋体"/>
          <w:lang w:bidi="ar"/>
        </w:rPr>
      </w:pPr>
      <w:r>
        <w:rPr>
          <w:rFonts w:cs="宋体"/>
          <w:b/>
          <w:bCs/>
          <w:lang w:bidi="ar"/>
        </w:rPr>
        <w:t>战略层</w:t>
      </w:r>
      <w:r>
        <w:rPr>
          <w:rFonts w:cs="宋体"/>
          <w:lang w:bidi="ar"/>
        </w:rPr>
        <w:t>：CEO/战略部关注</w:t>
      </w:r>
      <w:r>
        <w:rPr>
          <w:rFonts w:cs="宋体"/>
          <w:b/>
          <w:bCs/>
          <w:lang w:bidi="ar"/>
        </w:rPr>
        <w:t>国家级总产</w:t>
      </w:r>
      <w:r>
        <w:rPr>
          <w:rFonts w:cs="宋体"/>
          <w:lang w:bidi="ar"/>
        </w:rPr>
        <w:t>和</w:t>
      </w:r>
      <w:r>
        <w:rPr>
          <w:rFonts w:cs="宋体"/>
          <w:b/>
          <w:bCs/>
          <w:lang w:bidi="ar"/>
        </w:rPr>
        <w:t>全球平衡表</w:t>
      </w:r>
      <w:r>
        <w:rPr>
          <w:rFonts w:cs="宋体"/>
          <w:lang w:bidi="ar"/>
        </w:rPr>
        <w:t>变化，用于制定年度预算和战略方向。</w:t>
      </w:r>
    </w:p>
    <w:p w14:paraId="69882C21">
      <w:pPr>
        <w:spacing w:before="0" w:beforeAutospacing="1" w:after="0" w:afterAutospacing="1"/>
        <w:ind w:left="480" w:leftChars="200" w:firstLine="0" w:firstLineChars="0"/>
        <w:rPr>
          <w:rFonts w:cs="宋体"/>
          <w:lang w:bidi="ar"/>
        </w:rPr>
      </w:pPr>
      <w:r>
        <w:rPr>
          <w:rFonts w:cs="宋体"/>
          <w:b/>
          <w:bCs/>
          <w:lang w:bidi="ar"/>
        </w:rPr>
        <w:t>战术层</w:t>
      </w:r>
      <w:r>
        <w:rPr>
          <w:rFonts w:cs="宋体"/>
          <w:lang w:bidi="ar"/>
        </w:rPr>
        <w:t>：采购/风控总监关注</w:t>
      </w:r>
      <w:r>
        <w:rPr>
          <w:rFonts w:cs="宋体"/>
          <w:b/>
          <w:bCs/>
          <w:lang w:bidi="ar"/>
        </w:rPr>
        <w:t>产区带风险</w:t>
      </w:r>
      <w:r>
        <w:rPr>
          <w:rFonts w:cs="宋体"/>
          <w:lang w:bidi="ar"/>
        </w:rPr>
        <w:t>和</w:t>
      </w:r>
      <w:r>
        <w:rPr>
          <w:rFonts w:cs="宋体"/>
          <w:b/>
          <w:bCs/>
          <w:lang w:bidi="ar"/>
        </w:rPr>
        <w:t>主要州省产量</w:t>
      </w:r>
      <w:r>
        <w:rPr>
          <w:rFonts w:cs="宋体"/>
          <w:lang w:bidi="ar"/>
        </w:rPr>
        <w:t>，用于规划采购节奏和套保规模。</w:t>
      </w:r>
    </w:p>
    <w:p w14:paraId="5BA2F8DA">
      <w:pPr>
        <w:spacing w:before="0" w:beforeAutospacing="1" w:after="0" w:afterAutospacing="1"/>
        <w:ind w:left="480" w:leftChars="200" w:firstLine="0" w:firstLineChars="0"/>
        <w:rPr>
          <w:rFonts w:cs="宋体"/>
          <w:lang w:bidi="ar"/>
        </w:rPr>
      </w:pPr>
      <w:r>
        <w:rPr>
          <w:rFonts w:cs="宋体"/>
          <w:b/>
          <w:bCs/>
          <w:lang w:bidi="ar"/>
        </w:rPr>
        <w:t>执行层</w:t>
      </w:r>
      <w:r>
        <w:rPr>
          <w:rFonts w:cs="宋体"/>
          <w:lang w:bidi="ar"/>
        </w:rPr>
        <w:t>：现货交易员关注</w:t>
      </w:r>
      <w:r>
        <w:rPr>
          <w:rFonts w:cs="宋体"/>
          <w:b/>
          <w:bCs/>
          <w:lang w:bidi="ar"/>
        </w:rPr>
        <w:t>具体州省的产量与品质预测</w:t>
      </w:r>
      <w:r>
        <w:rPr>
          <w:rFonts w:cs="宋体"/>
          <w:lang w:bidi="ar"/>
        </w:rPr>
        <w:t>，用于进行现货点价和供应商谈判。</w:t>
      </w:r>
    </w:p>
    <w:p w14:paraId="1BA24310">
      <w:pPr>
        <w:spacing w:before="0" w:beforeAutospacing="1" w:after="0" w:afterAutospacing="1"/>
        <w:ind w:left="480" w:leftChars="200" w:firstLine="0" w:firstLineChars="0"/>
        <w:rPr>
          <w:rFonts w:cs="宋体"/>
          <w:lang w:bidi="ar"/>
        </w:rPr>
      </w:pPr>
      <w:r>
        <w:rPr>
          <w:rFonts w:cs="宋体"/>
          <w:b/>
          <w:bCs/>
          <w:lang w:bidi="ar"/>
        </w:rPr>
        <w:t>价值</w:t>
      </w:r>
      <w:r>
        <w:rPr>
          <w:rFonts w:cs="宋体"/>
          <w:lang w:bidi="ar"/>
        </w:rPr>
        <w:t>：确保系统输出能</w:t>
      </w:r>
      <w:r>
        <w:rPr>
          <w:rFonts w:cs="宋体"/>
          <w:b/>
          <w:bCs/>
          <w:lang w:bidi="ar"/>
        </w:rPr>
        <w:t>精准匹配企业内部不同角色的决策场景</w:t>
      </w:r>
      <w:r>
        <w:rPr>
          <w:rFonts w:cs="宋体"/>
          <w:lang w:bidi="ar"/>
        </w:rPr>
        <w:t>，实现“一平台，全层次”的服务能力。</w:t>
      </w:r>
    </w:p>
    <w:p w14:paraId="0B5C8A67">
      <w:pPr>
        <w:pStyle w:val="9"/>
        <w:ind w:left="422" w:hanging="422"/>
      </w:pPr>
      <w:r>
        <w:t>风险预警尺度：从宏观背景到微观事件</w:t>
      </w:r>
    </w:p>
    <w:p w14:paraId="326E70AD">
      <w:pPr>
        <w:spacing w:before="0" w:beforeAutospacing="1" w:after="0" w:afterAutospacing="1"/>
        <w:ind w:left="480" w:leftChars="200" w:firstLine="0" w:firstLineChars="0"/>
        <w:rPr>
          <w:rFonts w:cs="宋体"/>
          <w:lang w:bidi="ar"/>
        </w:rPr>
      </w:pPr>
      <w:r>
        <w:rPr>
          <w:rFonts w:cs="宋体"/>
          <w:b/>
          <w:bCs/>
          <w:lang w:bidi="ar"/>
        </w:rPr>
        <w:t>宏观气候背景</w:t>
      </w:r>
      <w:r>
        <w:rPr>
          <w:rFonts w:cs="宋体"/>
          <w:lang w:bidi="ar"/>
        </w:rPr>
        <w:t>：如ENSO状态，提供季风尺度的气候预测，预警整个生长季的整体风险轮廓。</w:t>
      </w:r>
    </w:p>
    <w:p w14:paraId="0580E005">
      <w:pPr>
        <w:spacing w:before="0" w:beforeAutospacing="1" w:after="0" w:afterAutospacing="1"/>
        <w:ind w:left="480" w:leftChars="200" w:firstLine="0" w:firstLineChars="0"/>
        <w:rPr>
          <w:rFonts w:cs="宋体"/>
          <w:lang w:bidi="ar"/>
        </w:rPr>
      </w:pPr>
      <w:r>
        <w:rPr>
          <w:rFonts w:cs="宋体"/>
          <w:b/>
          <w:bCs/>
          <w:lang w:bidi="ar"/>
        </w:rPr>
        <w:t>区域季节性干旱</w:t>
      </w:r>
      <w:r>
        <w:rPr>
          <w:rFonts w:cs="宋体"/>
          <w:lang w:bidi="ar"/>
        </w:rPr>
        <w:t>：如基于SPEI指数，预警未来1-3个月的区域性、持续性干旱风险。</w:t>
      </w:r>
    </w:p>
    <w:p w14:paraId="6B0752A2">
      <w:pPr>
        <w:spacing w:before="0" w:beforeAutospacing="1" w:after="0" w:afterAutospacing="1"/>
        <w:ind w:left="480" w:leftChars="200" w:firstLine="0" w:firstLineChars="0"/>
        <w:rPr>
          <w:rFonts w:cs="宋体"/>
          <w:lang w:bidi="ar"/>
        </w:rPr>
      </w:pPr>
      <w:r>
        <w:rPr>
          <w:rFonts w:cs="宋体"/>
          <w:b/>
          <w:bCs/>
          <w:lang w:bidi="ar"/>
        </w:rPr>
        <w:t>突发极端事件</w:t>
      </w:r>
      <w:r>
        <w:rPr>
          <w:rFonts w:cs="宋体"/>
          <w:lang w:bidi="ar"/>
        </w:rPr>
        <w:t>：如未来72小时的毁灭性冰雹，通过“5小时快速响应”机制，提供战术级的应急评估。</w:t>
      </w:r>
    </w:p>
    <w:p w14:paraId="2F97793D">
      <w:pPr>
        <w:spacing w:before="0" w:beforeAutospacing="1" w:after="0" w:afterAutospacing="1"/>
        <w:ind w:left="480" w:leftChars="200" w:firstLine="0" w:firstLineChars="0"/>
        <w:rPr>
          <w:rFonts w:cs="宋体"/>
          <w:lang w:bidi="ar"/>
        </w:rPr>
      </w:pPr>
      <w:r>
        <w:rPr>
          <w:rFonts w:cs="宋体"/>
          <w:b/>
          <w:bCs/>
          <w:lang w:bidi="ar"/>
        </w:rPr>
        <w:t>价值</w:t>
      </w:r>
      <w:r>
        <w:rPr>
          <w:rFonts w:cs="宋体"/>
          <w:lang w:bidi="ar"/>
        </w:rPr>
        <w:t>：形成了</w:t>
      </w:r>
      <w:r>
        <w:rPr>
          <w:rFonts w:cs="宋体"/>
          <w:b/>
          <w:bCs/>
          <w:lang w:bidi="ar"/>
        </w:rPr>
        <w:t>长期、中期、短期</w:t>
      </w:r>
      <w:r>
        <w:rPr>
          <w:rFonts w:cs="宋体"/>
          <w:lang w:bidi="ar"/>
        </w:rPr>
        <w:t>相结合的全谱系风险预警能力，实现从“气候韧性”到“天气冲击”的全方位防护。</w:t>
      </w:r>
    </w:p>
    <w:p w14:paraId="0447E00F">
      <w:pPr>
        <w:spacing w:before="0" w:beforeAutospacing="1" w:after="0" w:afterAutospacing="1"/>
        <w:ind w:left="480" w:leftChars="200" w:firstLine="0" w:firstLineChars="0"/>
        <w:rPr>
          <w:rFonts w:cs="宋体"/>
          <w:b/>
          <w:bCs/>
          <w:lang w:bidi="ar"/>
        </w:rPr>
      </w:pPr>
      <w:r>
        <w:rPr>
          <w:rFonts w:cs="宋体"/>
          <w:b/>
          <w:bCs/>
          <w:lang w:bidi="ar"/>
        </w:rPr>
        <w:t>作为一个有机整体的多尺度认知网络</w:t>
      </w:r>
    </w:p>
    <w:p w14:paraId="7A701041">
      <w:pPr>
        <w:spacing w:before="0" w:beforeAutospacing="1" w:after="0" w:afterAutospacing="1"/>
        <w:ind w:firstLine="480"/>
        <w:rPr>
          <w:rFonts w:cs="宋体"/>
          <w:lang w:bidi="ar"/>
        </w:rPr>
      </w:pPr>
      <w:r>
        <w:rPr>
          <w:rFonts w:cs="宋体"/>
          <w:lang w:bidi="ar"/>
        </w:rPr>
        <w:t>我们所构建的多尺度预测，远非多个独立功能的简单堆砌。它是一个将</w:t>
      </w:r>
      <w:r>
        <w:rPr>
          <w:rFonts w:cs="宋体"/>
          <w:b/>
          <w:bCs/>
          <w:lang w:bidi="ar"/>
        </w:rPr>
        <w:t>空间、时间、数据、模型、业务和风险</w:t>
      </w:r>
      <w:r>
        <w:rPr>
          <w:rFonts w:cs="宋体"/>
          <w:lang w:bidi="ar"/>
        </w:rPr>
        <w:t>等多个维度编织在一起的、高度协同的</w:t>
      </w:r>
      <w:r>
        <w:rPr>
          <w:rFonts w:cs="宋体"/>
          <w:b/>
          <w:bCs/>
          <w:lang w:bidi="ar"/>
        </w:rPr>
        <w:t>有机认知网络</w:t>
      </w:r>
      <w:r>
        <w:rPr>
          <w:rFonts w:cs="宋体"/>
          <w:lang w:bidi="ar"/>
        </w:rPr>
        <w:t>。</w:t>
      </w:r>
    </w:p>
    <w:p w14:paraId="46683E22">
      <w:pPr>
        <w:spacing w:before="0" w:beforeAutospacing="1" w:after="0" w:afterAutospacing="1"/>
        <w:ind w:left="480" w:leftChars="200" w:firstLine="0" w:firstLineChars="0"/>
        <w:rPr>
          <w:rFonts w:cs="宋体"/>
          <w:lang w:bidi="ar"/>
        </w:rPr>
      </w:pPr>
      <w:r>
        <w:rPr>
          <w:rFonts w:cs="宋体"/>
          <w:lang w:bidi="ar"/>
        </w:rPr>
        <w:t>它通过</w:t>
      </w:r>
      <w:r>
        <w:rPr>
          <w:rFonts w:cs="宋体"/>
          <w:b/>
          <w:bCs/>
          <w:lang w:bidi="ar"/>
        </w:rPr>
        <w:t>空间多尺度</w:t>
      </w:r>
      <w:r>
        <w:rPr>
          <w:rFonts w:cs="宋体"/>
          <w:lang w:bidi="ar"/>
        </w:rPr>
        <w:t>，实现了从宏观到微观的精准透视。</w:t>
      </w:r>
    </w:p>
    <w:p w14:paraId="590C4E65">
      <w:pPr>
        <w:spacing w:before="0" w:beforeAutospacing="1" w:after="0" w:afterAutospacing="1"/>
        <w:ind w:left="480" w:leftChars="200" w:firstLine="0" w:firstLineChars="0"/>
        <w:rPr>
          <w:rFonts w:cs="宋体"/>
          <w:lang w:bidi="ar"/>
        </w:rPr>
      </w:pPr>
      <w:r>
        <w:rPr>
          <w:rFonts w:cs="宋体"/>
          <w:lang w:bidi="ar"/>
        </w:rPr>
        <w:t>它通过</w:t>
      </w:r>
      <w:r>
        <w:rPr>
          <w:rFonts w:cs="宋体"/>
          <w:b/>
          <w:bCs/>
          <w:lang w:bidi="ar"/>
        </w:rPr>
        <w:t>时间多尺度</w:t>
      </w:r>
      <w:r>
        <w:rPr>
          <w:rFonts w:cs="宋体"/>
          <w:lang w:bidi="ar"/>
        </w:rPr>
        <w:t>，实现了从早期预警到最终定盘的动态收敛。</w:t>
      </w:r>
    </w:p>
    <w:p w14:paraId="109900DA">
      <w:pPr>
        <w:spacing w:before="0" w:beforeAutospacing="1" w:after="0" w:afterAutospacing="1"/>
        <w:ind w:left="480" w:leftChars="200" w:firstLine="0" w:firstLineChars="0"/>
        <w:rPr>
          <w:rFonts w:cs="宋体"/>
          <w:lang w:bidi="ar"/>
        </w:rPr>
      </w:pPr>
      <w:r>
        <w:rPr>
          <w:rFonts w:cs="宋体"/>
          <w:lang w:bidi="ar"/>
        </w:rPr>
        <w:t>它通过</w:t>
      </w:r>
      <w:r>
        <w:rPr>
          <w:rFonts w:cs="宋体"/>
          <w:b/>
          <w:bCs/>
          <w:lang w:bidi="ar"/>
        </w:rPr>
        <w:t>多维度的集成</w:t>
      </w:r>
      <w:r>
        <w:rPr>
          <w:rFonts w:cs="宋体"/>
          <w:lang w:bidi="ar"/>
        </w:rPr>
        <w:t>，确保了系统既能深入技术细节，又能对接业务全流程。</w:t>
      </w:r>
    </w:p>
    <w:p w14:paraId="05F6EDDE">
      <w:pPr>
        <w:spacing w:before="0" w:beforeAutospacing="1" w:after="0" w:afterAutospacing="1"/>
        <w:ind w:firstLine="480"/>
        <w:rPr>
          <w:rFonts w:cs="宋体"/>
          <w:lang w:bidi="ar"/>
        </w:rPr>
      </w:pPr>
      <w:r>
        <w:rPr>
          <w:rFonts w:cs="宋体"/>
          <w:lang w:bidi="ar"/>
        </w:rPr>
        <w:t>这个网络确保了在面对全球粮食市场的无限复杂性时，始终能拥有一个</w:t>
      </w:r>
      <w:r>
        <w:rPr>
          <w:rFonts w:cs="宋体"/>
          <w:b/>
          <w:bCs/>
          <w:lang w:bidi="ar"/>
        </w:rPr>
        <w:t>视角全面、洞察深刻、响应敏捷</w:t>
      </w:r>
      <w:r>
        <w:rPr>
          <w:rFonts w:cs="宋体"/>
          <w:lang w:bidi="ar"/>
        </w:rPr>
        <w:t>的决策伙伴。它能够回答：“在播种初期，巴西的宏观趋势如何？”、“在灌浆期，美国爱荷华州的具体风险有多大？”、“在收获前，能否给我一个用于最终交易的精准数字？”等一系列跨越尺度的问题。</w:t>
      </w:r>
    </w:p>
    <w:p w14:paraId="2B82C6C8">
      <w:pPr>
        <w:spacing w:before="0" w:beforeAutospacing="1" w:after="0" w:afterAutospacing="1"/>
        <w:ind w:firstLine="480"/>
        <w:rPr>
          <w:rFonts w:cs="宋体"/>
          <w:lang w:bidi="ar"/>
        </w:rPr>
      </w:pPr>
      <w:r>
        <w:rPr>
          <w:rFonts w:hint="eastAsia" w:cs="宋体"/>
          <w:lang w:bidi="ar"/>
        </w:rPr>
        <w:t>我们</w:t>
      </w:r>
      <w:r>
        <w:rPr>
          <w:rFonts w:cs="宋体"/>
          <w:lang w:bidi="ar"/>
        </w:rPr>
        <w:t>交付的多尺度预测能力，将彻底改变以往决策信息碎片化、滞后化的局面，为您提供一个</w:t>
      </w:r>
      <w:r>
        <w:rPr>
          <w:rFonts w:cs="宋体"/>
          <w:b/>
          <w:bCs/>
          <w:lang w:bidi="ar"/>
        </w:rPr>
        <w:t>统一、连贯、且深度整合的决策视图</w:t>
      </w:r>
      <w:r>
        <w:rPr>
          <w:rFonts w:cs="宋体"/>
          <w:lang w:bidi="ar"/>
        </w:rPr>
        <w:t>，最终在全球粮食贸易中建立起难以逾越的认知优势。</w:t>
      </w:r>
    </w:p>
    <w:p w14:paraId="39B4B9E4">
      <w:pPr>
        <w:pStyle w:val="5"/>
        <w:ind w:left="482" w:hanging="482"/>
      </w:pPr>
      <w:r>
        <w:t>产量驱动因子分析</w:t>
      </w:r>
    </w:p>
    <w:p w14:paraId="56A8EA4D">
      <w:pPr>
        <w:spacing w:before="0" w:beforeAutospacing="1" w:after="0" w:afterAutospacing="1"/>
        <w:ind w:firstLine="480"/>
        <w:rPr>
          <w:rFonts w:cs="宋体"/>
          <w:lang w:bidi="ar"/>
        </w:rPr>
      </w:pPr>
      <w:r>
        <w:rPr>
          <w:rFonts w:cs="宋体"/>
          <w:lang w:bidi="ar"/>
        </w:rPr>
        <w:t>产量驱动因子分析，远不止于寻找与产量历史曲线波动相似的环境变量。它是一项</w:t>
      </w:r>
      <w:r>
        <w:rPr>
          <w:rFonts w:cs="宋体"/>
          <w:b/>
          <w:bCs/>
          <w:lang w:bidi="ar"/>
        </w:rPr>
        <w:t>系统性科学工程</w:t>
      </w:r>
      <w:r>
        <w:rPr>
          <w:rFonts w:cs="宋体"/>
          <w:lang w:bidi="ar"/>
        </w:rPr>
        <w:t>，旨在识别、量化并理解那些通过物理、生理和经济学原理，直接或间接影响农作物最终产出数量的关键变量及其相互作用机制。我们深刻理解，因子分析其本质是希望模型不仅能给出预测数字，更能</w:t>
      </w:r>
      <w:r>
        <w:rPr>
          <w:rFonts w:cs="宋体"/>
          <w:b/>
          <w:bCs/>
          <w:lang w:bidi="ar"/>
        </w:rPr>
        <w:t>清晰回答“为何如此预测”</w:t>
      </w:r>
      <w:r>
        <w:rPr>
          <w:rFonts w:cs="宋体"/>
          <w:lang w:bidi="ar"/>
        </w:rPr>
        <w:t>，将模型从黑箱转变为可理解、可信任的决策顾问。</w:t>
      </w:r>
    </w:p>
    <w:p w14:paraId="69637559">
      <w:pPr>
        <w:spacing w:before="0" w:beforeAutospacing="1" w:after="0" w:afterAutospacing="1"/>
        <w:ind w:firstLine="480"/>
        <w:rPr>
          <w:rFonts w:cs="宋体"/>
          <w:lang w:bidi="ar"/>
        </w:rPr>
      </w:pPr>
      <w:r>
        <w:rPr>
          <w:rFonts w:cs="宋体"/>
          <w:lang w:bidi="ar"/>
        </w:rPr>
        <w:t>我们的驱动因子分析体系，建立在 </w:t>
      </w:r>
      <w:r>
        <w:rPr>
          <w:rFonts w:cs="宋体"/>
          <w:b/>
          <w:bCs/>
          <w:lang w:bidi="ar"/>
        </w:rPr>
        <w:t>“机理引导、数据驱动、业务对齐”</w:t>
      </w:r>
      <w:r>
        <w:rPr>
          <w:rFonts w:cs="宋体"/>
          <w:lang w:bidi="ar"/>
        </w:rPr>
        <w:t> 三大基石之上，构建了一个多维度、分层次的因子认知图谱。</w:t>
      </w:r>
    </w:p>
    <w:p w14:paraId="3816A709">
      <w:pPr>
        <w:spacing w:before="0" w:beforeAutospacing="1" w:after="0" w:afterAutospacing="1"/>
        <w:ind w:firstLine="480"/>
        <w:rPr>
          <w:rFonts w:cs="宋体"/>
          <w:lang w:bidi="ar"/>
        </w:rPr>
      </w:pPr>
    </w:p>
    <w:p w14:paraId="6DAF91A1">
      <w:pPr>
        <w:pStyle w:val="6"/>
        <w:ind w:firstLine="480"/>
      </w:pPr>
      <w:r>
        <w:t>分析方法论：三重融合的科学框架</w:t>
      </w:r>
    </w:p>
    <w:p w14:paraId="51A558C7">
      <w:pPr>
        <w:spacing w:before="0" w:beforeAutospacing="1" w:after="0" w:afterAutospacing="1"/>
        <w:ind w:firstLine="480"/>
        <w:rPr>
          <w:rFonts w:cs="宋体"/>
          <w:lang w:bidi="ar"/>
        </w:rPr>
      </w:pPr>
      <w:r>
        <w:rPr>
          <w:rFonts w:cs="宋体"/>
          <w:lang w:bidi="ar"/>
        </w:rPr>
        <w:t>我们采用一套融合了专家知识、统计探索和模型内省的综合方法论，确保因子分析的全面性与可靠性。</w:t>
      </w:r>
    </w:p>
    <w:p w14:paraId="142735C4">
      <w:pPr>
        <w:pStyle w:val="6"/>
        <w:ind w:firstLine="480"/>
      </w:pPr>
      <w:r>
        <w:t>专家知识梳理（机理引导）</w:t>
      </w:r>
    </w:p>
    <w:p w14:paraId="4F168F04">
      <w:pPr>
        <w:spacing w:before="0" w:beforeAutospacing="1" w:after="0" w:afterAutospacing="1"/>
        <w:ind w:left="480" w:leftChars="200" w:firstLine="0" w:firstLineChars="0"/>
        <w:rPr>
          <w:rFonts w:cs="宋体"/>
          <w:lang w:bidi="ar"/>
        </w:rPr>
      </w:pPr>
      <w:r>
        <w:rPr>
          <w:rFonts w:cs="宋体"/>
          <w:b/>
          <w:bCs/>
          <w:lang w:bidi="ar"/>
        </w:rPr>
        <w:t>作用</w:t>
      </w:r>
      <w:r>
        <w:rPr>
          <w:rFonts w:cs="宋体"/>
          <w:lang w:bidi="ar"/>
        </w:rPr>
        <w:t>：在数据挖掘之前，首先基于作物生理学、农业气象学、土壤学等领域知识，建立 </w:t>
      </w:r>
      <w:r>
        <w:rPr>
          <w:rFonts w:cs="宋体"/>
          <w:b/>
          <w:bCs/>
          <w:lang w:bidi="ar"/>
        </w:rPr>
        <w:t>“先验因子假设库”</w:t>
      </w:r>
      <w:r>
        <w:rPr>
          <w:rFonts w:cs="宋体"/>
          <w:lang w:bidi="ar"/>
        </w:rPr>
        <w:t>。</w:t>
      </w:r>
    </w:p>
    <w:p w14:paraId="745A0D9D">
      <w:pPr>
        <w:spacing w:before="0" w:beforeAutospacing="1" w:after="0" w:afterAutospacing="1"/>
        <w:ind w:left="480" w:leftChars="200" w:firstLine="0" w:firstLineChars="0"/>
        <w:rPr>
          <w:rFonts w:cs="宋体"/>
          <w:lang w:bidi="ar"/>
        </w:rPr>
      </w:pPr>
      <w:r>
        <w:rPr>
          <w:rFonts w:cs="宋体"/>
          <w:b/>
          <w:bCs/>
          <w:lang w:bidi="ar"/>
        </w:rPr>
        <w:t>内容</w:t>
      </w:r>
      <w:r>
        <w:rPr>
          <w:rFonts w:cs="宋体"/>
          <w:lang w:bidi="ar"/>
        </w:rPr>
        <w:t>：明确大豆各生育期（播种-出苗、营养生长、开花-灌浆、成熟）的生理需求及其环境胁迫阈值。例如，农学原理明确指出：</w:t>
      </w:r>
      <w:r>
        <w:rPr>
          <w:rFonts w:cs="宋体"/>
          <w:b/>
          <w:bCs/>
          <w:lang w:bidi="ar"/>
        </w:rPr>
        <w:t>开花期（R1-R2）至灌浆期（R5-R6）是大豆的“水分临界期”</w:t>
      </w:r>
      <w:r>
        <w:rPr>
          <w:rFonts w:cs="宋体"/>
          <w:lang w:bidi="ar"/>
        </w:rPr>
        <w:t>，此阶段的干旱胁迫对最终产量影响最为显著。这为后续数据分析指明了首要方向。</w:t>
      </w:r>
    </w:p>
    <w:p w14:paraId="415EBACD">
      <w:pPr>
        <w:pStyle w:val="36"/>
        <w:keepNext/>
        <w:keepLines/>
        <w:spacing w:before="340" w:after="330" w:line="576" w:lineRule="auto"/>
        <w:ind w:left="800" w:firstLine="0" w:firstLineChars="0"/>
        <w:outlineLvl w:val="0"/>
        <w:rPr>
          <w:rFonts w:asciiTheme="minorHAnsi" w:hAnsiTheme="minorHAnsi"/>
          <w:b/>
          <w:vanish/>
          <w:kern w:val="44"/>
          <w:lang w:bidi="ar"/>
        </w:rPr>
      </w:pPr>
    </w:p>
    <w:p w14:paraId="0C4A4E1A">
      <w:pPr>
        <w:pStyle w:val="36"/>
        <w:keepNext/>
        <w:keepLines/>
        <w:spacing w:before="340" w:after="330" w:line="576" w:lineRule="auto"/>
        <w:ind w:left="1440" w:firstLine="0" w:firstLineChars="0"/>
        <w:outlineLvl w:val="0"/>
        <w:rPr>
          <w:rFonts w:asciiTheme="minorHAnsi" w:hAnsiTheme="minorHAnsi"/>
          <w:b/>
          <w:vanish/>
          <w:kern w:val="44"/>
          <w:lang w:bidi="ar"/>
        </w:rPr>
      </w:pPr>
    </w:p>
    <w:p w14:paraId="53D153E5">
      <w:pPr>
        <w:pStyle w:val="9"/>
        <w:ind w:left="422" w:hanging="422"/>
      </w:pPr>
      <w:r>
        <w:t>统计与可视化分析（数据驱动）</w:t>
      </w:r>
    </w:p>
    <w:p w14:paraId="6DDBB7EB">
      <w:pPr>
        <w:spacing w:before="0" w:beforeAutospacing="1" w:after="0" w:afterAutospacing="1"/>
        <w:ind w:left="480" w:leftChars="200" w:firstLine="0" w:firstLineChars="0"/>
        <w:rPr>
          <w:rFonts w:cs="宋体"/>
          <w:lang w:bidi="ar"/>
        </w:rPr>
      </w:pPr>
      <w:r>
        <w:rPr>
          <w:rFonts w:cs="宋体"/>
          <w:b/>
          <w:bCs/>
          <w:lang w:bidi="ar"/>
        </w:rPr>
        <w:t>作用</w:t>
      </w:r>
      <w:r>
        <w:rPr>
          <w:rFonts w:cs="宋体"/>
          <w:lang w:bidi="ar"/>
        </w:rPr>
        <w:t>：利用历史数据，对先验因子进行验证、细化和量化。</w:t>
      </w:r>
    </w:p>
    <w:p w14:paraId="44D39900">
      <w:pPr>
        <w:spacing w:before="0" w:beforeAutospacing="1" w:after="0" w:afterAutospacing="1"/>
        <w:ind w:left="480" w:leftChars="200" w:firstLine="0" w:firstLineChars="0"/>
        <w:rPr>
          <w:rFonts w:cs="宋体"/>
          <w:lang w:bidi="ar"/>
        </w:rPr>
      </w:pPr>
      <w:r>
        <w:rPr>
          <w:rFonts w:cs="宋体"/>
          <w:b/>
          <w:bCs/>
          <w:lang w:bidi="ar"/>
        </w:rPr>
        <w:t>方法</w:t>
      </w:r>
      <w:r>
        <w:rPr>
          <w:rFonts w:cs="宋体"/>
          <w:lang w:bidi="ar"/>
        </w:rPr>
        <w:t>：</w:t>
      </w:r>
    </w:p>
    <w:p w14:paraId="06E98B35">
      <w:pPr>
        <w:spacing w:before="0" w:beforeAutospacing="1" w:after="0" w:afterAutospacing="1"/>
        <w:ind w:left="480" w:leftChars="200" w:firstLine="0" w:firstLineChars="0"/>
        <w:rPr>
          <w:rFonts w:cs="宋体"/>
          <w:lang w:bidi="ar"/>
        </w:rPr>
      </w:pPr>
      <w:r>
        <w:rPr>
          <w:rFonts w:cs="宋体"/>
          <w:b/>
          <w:bCs/>
          <w:lang w:bidi="ar"/>
        </w:rPr>
        <w:t>时空相关性分析</w:t>
      </w:r>
      <w:r>
        <w:rPr>
          <w:rFonts w:cs="宋体"/>
          <w:lang w:bidi="ar"/>
        </w:rPr>
        <w:t>：计算因子与产量的相关系数，但</w:t>
      </w:r>
      <w:r>
        <w:rPr>
          <w:rFonts w:cs="宋体"/>
          <w:b/>
          <w:bCs/>
          <w:lang w:bidi="ar"/>
        </w:rPr>
        <w:t>按不同生理阶段和区域分层计算</w:t>
      </w:r>
      <w:r>
        <w:rPr>
          <w:rFonts w:cs="宋体"/>
          <w:lang w:bidi="ar"/>
        </w:rPr>
        <w:t>，避免误判。</w:t>
      </w:r>
    </w:p>
    <w:p w14:paraId="1763218A">
      <w:pPr>
        <w:spacing w:before="0" w:beforeAutospacing="1" w:after="0" w:afterAutospacing="1"/>
        <w:ind w:left="480" w:leftChars="200" w:firstLine="0" w:firstLineChars="0"/>
        <w:rPr>
          <w:rFonts w:cs="宋体"/>
          <w:lang w:bidi="ar"/>
        </w:rPr>
      </w:pPr>
      <w:r>
        <w:rPr>
          <w:rFonts w:cs="宋体"/>
          <w:b/>
          <w:bCs/>
          <w:lang w:bidi="ar"/>
        </w:rPr>
        <w:t>可视化比对</w:t>
      </w:r>
      <w:r>
        <w:rPr>
          <w:rFonts w:cs="宋体"/>
          <w:lang w:bidi="ar"/>
        </w:rPr>
        <w:t>：将关键因子（如7月降水距平）的时空分布图与同期产量损失分布图进行叠加，直观验证因果联系。</w:t>
      </w:r>
    </w:p>
    <w:p w14:paraId="14E2C118">
      <w:pPr>
        <w:spacing w:before="0" w:beforeAutospacing="1" w:after="0" w:afterAutospacing="1"/>
        <w:ind w:left="480" w:leftChars="200" w:firstLine="0" w:firstLineChars="0"/>
        <w:rPr>
          <w:rFonts w:cs="宋体"/>
          <w:lang w:bidi="ar"/>
        </w:rPr>
      </w:pPr>
      <w:r>
        <w:rPr>
          <w:rFonts w:cs="宋体"/>
          <w:b/>
          <w:bCs/>
          <w:lang w:bidi="ar"/>
        </w:rPr>
        <w:t>交互作用探索</w:t>
      </w:r>
      <w:r>
        <w:rPr>
          <w:rFonts w:cs="宋体"/>
          <w:lang w:bidi="ar"/>
        </w:rPr>
        <w:t>：通过交互式散点图，初步探索因子间的耦合效应（如“高温”与“干旱”同时发生时的复合效应）。</w:t>
      </w:r>
    </w:p>
    <w:p w14:paraId="7CD14145">
      <w:pPr>
        <w:pStyle w:val="9"/>
        <w:ind w:left="422" w:hanging="422"/>
      </w:pPr>
      <w:r>
        <w:t>模型内省与归因（机器智能）</w:t>
      </w:r>
    </w:p>
    <w:p w14:paraId="1835845F">
      <w:pPr>
        <w:spacing w:before="0" w:beforeAutospacing="1" w:after="0" w:afterAutospacing="1"/>
        <w:ind w:left="480" w:leftChars="200" w:firstLine="0" w:firstLineChars="0"/>
        <w:rPr>
          <w:rFonts w:cs="宋体"/>
          <w:lang w:bidi="ar"/>
        </w:rPr>
      </w:pPr>
      <w:r>
        <w:rPr>
          <w:rFonts w:cs="宋体"/>
          <w:b/>
          <w:bCs/>
          <w:lang w:bidi="ar"/>
        </w:rPr>
        <w:t>作用</w:t>
      </w:r>
      <w:r>
        <w:rPr>
          <w:rFonts w:cs="宋体"/>
          <w:lang w:bidi="ar"/>
        </w:rPr>
        <w:t>：让训练好的模型告诉我们，它认为哪些因子最重要，以及如何重要。</w:t>
      </w:r>
    </w:p>
    <w:p w14:paraId="75697A5A">
      <w:pPr>
        <w:spacing w:before="0" w:beforeAutospacing="1" w:after="0" w:afterAutospacing="1"/>
        <w:ind w:left="480" w:leftChars="200" w:firstLine="0" w:firstLineChars="0"/>
        <w:rPr>
          <w:rFonts w:cs="宋体"/>
          <w:lang w:bidi="ar"/>
        </w:rPr>
      </w:pPr>
      <w:r>
        <w:rPr>
          <w:rFonts w:cs="宋体"/>
          <w:b/>
          <w:bCs/>
          <w:lang w:bidi="ar"/>
        </w:rPr>
        <w:t>核心工具</w:t>
      </w:r>
      <w:r>
        <w:rPr>
          <w:rFonts w:cs="宋体"/>
          <w:lang w:bidi="ar"/>
        </w:rPr>
        <w:t>：</w:t>
      </w:r>
    </w:p>
    <w:p w14:paraId="7BC14C58">
      <w:pPr>
        <w:spacing w:before="0" w:beforeAutospacing="1" w:after="0" w:afterAutospacing="1"/>
        <w:ind w:left="480" w:leftChars="200" w:firstLine="0" w:firstLineChars="0"/>
        <w:rPr>
          <w:rFonts w:cs="宋体"/>
          <w:lang w:bidi="ar"/>
        </w:rPr>
      </w:pPr>
      <w:r>
        <w:rPr>
          <w:rFonts w:cs="宋体"/>
          <w:b/>
          <w:bCs/>
          <w:lang w:bidi="ar"/>
        </w:rPr>
        <w:t>特征重要性</w:t>
      </w:r>
      <w:r>
        <w:rPr>
          <w:rFonts w:cs="宋体"/>
          <w:lang w:bidi="ar"/>
        </w:rPr>
        <w:t>：类梯度提升模型模型提供的Gain或Cover指标，给出因子的全局重要性排序。</w:t>
      </w:r>
    </w:p>
    <w:p w14:paraId="19248959">
      <w:pPr>
        <w:spacing w:before="0" w:beforeAutospacing="1" w:after="0" w:afterAutospacing="1"/>
        <w:ind w:left="480" w:leftChars="200" w:firstLine="0" w:firstLineChars="0"/>
        <w:rPr>
          <w:rFonts w:cs="宋体"/>
          <w:lang w:bidi="ar"/>
        </w:rPr>
      </w:pPr>
      <w:r>
        <w:rPr>
          <w:rFonts w:cs="宋体"/>
          <w:b/>
          <w:bCs/>
          <w:lang w:bidi="ar"/>
        </w:rPr>
        <w:t>SHAP（SHapley Additive exPlanations）值</w:t>
      </w:r>
      <w:r>
        <w:rPr>
          <w:rFonts w:cs="宋体"/>
          <w:lang w:bidi="ar"/>
        </w:rPr>
        <w:t>：基于博弈论的统一框架，提供</w:t>
      </w:r>
      <w:r>
        <w:rPr>
          <w:rFonts w:cs="宋体"/>
          <w:b/>
          <w:bCs/>
          <w:lang w:bidi="ar"/>
        </w:rPr>
        <w:t>全局和局部</w:t>
      </w:r>
      <w:r>
        <w:rPr>
          <w:rFonts w:cs="宋体"/>
          <w:lang w:bidi="ar"/>
        </w:rPr>
        <w:t>的可解释性。它能精确量化</w:t>
      </w:r>
      <w:r>
        <w:rPr>
          <w:rFonts w:cs="宋体"/>
          <w:b/>
          <w:bCs/>
          <w:lang w:bidi="ar"/>
        </w:rPr>
        <w:t>每个因子对每一次具体预测的贡献方向和大小</w:t>
      </w:r>
      <w:r>
        <w:rPr>
          <w:rFonts w:cs="宋体"/>
          <w:lang w:bidi="ar"/>
        </w:rPr>
        <w:t>，是因子分析的王牌工具。</w:t>
      </w:r>
    </w:p>
    <w:p w14:paraId="061E9FAC">
      <w:pPr>
        <w:spacing w:before="0" w:beforeAutospacing="1" w:after="0" w:afterAutospacing="1"/>
        <w:ind w:firstLine="0" w:firstLineChars="0"/>
        <w:rPr>
          <w:rFonts w:cs="宋体"/>
          <w:lang w:bidi="ar"/>
        </w:rPr>
      </w:pPr>
    </w:p>
    <w:p w14:paraId="4293D1B8">
      <w:pPr>
        <w:pStyle w:val="6"/>
        <w:ind w:firstLine="480"/>
      </w:pPr>
      <w:r>
        <w:t>多维度驱动因子深度解析</w:t>
      </w:r>
    </w:p>
    <w:p w14:paraId="264D15B2">
      <w:pPr>
        <w:spacing w:before="0" w:beforeAutospacing="1" w:after="0" w:afterAutospacing="1"/>
        <w:ind w:firstLine="480"/>
        <w:rPr>
          <w:rFonts w:cs="宋体"/>
          <w:lang w:bidi="ar"/>
        </w:rPr>
      </w:pPr>
      <w:r>
        <w:rPr>
          <w:rFonts w:cs="宋体"/>
          <w:lang w:bidi="ar"/>
        </w:rPr>
        <w:t>我们的因子体系系统地覆盖了从作物内在生理到外部宏观环境的全部层次。</w:t>
      </w:r>
    </w:p>
    <w:p w14:paraId="558715F5">
      <w:pPr>
        <w:pStyle w:val="9"/>
        <w:ind w:left="422" w:hanging="422"/>
      </w:pPr>
      <w:r>
        <w:t>气象因子：能量与水分的时空供给</w:t>
      </w:r>
    </w:p>
    <w:p w14:paraId="158A8759">
      <w:pPr>
        <w:spacing w:before="0" w:beforeAutospacing="1" w:after="0" w:afterAutospacing="1"/>
        <w:ind w:left="480" w:leftChars="200" w:firstLine="0" w:firstLineChars="0"/>
        <w:rPr>
          <w:rFonts w:cs="宋体"/>
          <w:lang w:bidi="ar"/>
        </w:rPr>
      </w:pPr>
      <w:r>
        <w:rPr>
          <w:rFonts w:cs="宋体"/>
          <w:b/>
          <w:bCs/>
          <w:lang w:bidi="ar"/>
        </w:rPr>
        <w:t>水分胁迫类</w:t>
      </w:r>
      <w:r>
        <w:rPr>
          <w:rFonts w:cs="宋体"/>
          <w:lang w:bidi="ar"/>
        </w:rPr>
        <w:t>：</w:t>
      </w:r>
    </w:p>
    <w:p w14:paraId="50B29C2E">
      <w:pPr>
        <w:spacing w:before="0" w:beforeAutospacing="1" w:after="0" w:afterAutospacing="1"/>
        <w:ind w:left="480" w:leftChars="200" w:firstLine="0" w:firstLineChars="0"/>
        <w:rPr>
          <w:rFonts w:cs="宋体"/>
          <w:lang w:bidi="ar"/>
        </w:rPr>
      </w:pPr>
      <w:r>
        <w:rPr>
          <w:rFonts w:cs="宋体"/>
          <w:lang w:bidi="ar"/>
        </w:rPr>
        <w:t>PRECIP_PRE_PLANT_30D_TOTAL（播种前墒情）：决定播种出苗质量与土壤水库底墒。</w:t>
      </w:r>
    </w:p>
    <w:p w14:paraId="2C27908B">
      <w:pPr>
        <w:spacing w:before="0" w:beforeAutospacing="1" w:after="0" w:afterAutospacing="1"/>
        <w:ind w:left="480" w:leftChars="200" w:firstLine="0" w:firstLineChars="0"/>
        <w:rPr>
          <w:rFonts w:cs="宋体"/>
          <w:lang w:bidi="ar"/>
        </w:rPr>
      </w:pPr>
      <w:r>
        <w:rPr>
          <w:rFonts w:cs="宋体"/>
          <w:lang w:bidi="ar"/>
        </w:rPr>
        <w:t>PRECIP_R1_R5_DEFICIT_INDEX（开花-灌浆期水分亏缺指数）：</w:t>
      </w:r>
      <w:r>
        <w:rPr>
          <w:rFonts w:cs="宋体"/>
          <w:b/>
          <w:bCs/>
          <w:lang w:bidi="ar"/>
        </w:rPr>
        <w:t>产量的核心决定因子之一</w:t>
      </w:r>
      <w:r>
        <w:rPr>
          <w:rFonts w:cs="宋体"/>
          <w:lang w:bidi="ar"/>
        </w:rPr>
        <w:t>。此阶段缺水直接导致落花落荚、籽粒败育。</w:t>
      </w:r>
    </w:p>
    <w:p w14:paraId="08BF89D8">
      <w:pPr>
        <w:spacing w:before="0" w:beforeAutospacing="1" w:after="0" w:afterAutospacing="1"/>
        <w:ind w:left="480" w:leftChars="200" w:firstLine="0" w:firstLineChars="0"/>
        <w:rPr>
          <w:rFonts w:cs="宋体"/>
          <w:lang w:bidi="ar"/>
        </w:rPr>
      </w:pPr>
      <w:r>
        <w:rPr>
          <w:rFonts w:cs="宋体"/>
          <w:b/>
          <w:bCs/>
          <w:lang w:bidi="ar"/>
        </w:rPr>
        <w:t>热量胁迫类</w:t>
      </w:r>
      <w:r>
        <w:rPr>
          <w:rFonts w:cs="宋体"/>
          <w:lang w:bidi="ar"/>
        </w:rPr>
        <w:t>：</w:t>
      </w:r>
    </w:p>
    <w:p w14:paraId="5CB68796">
      <w:pPr>
        <w:spacing w:before="0" w:beforeAutospacing="1" w:after="0" w:afterAutospacing="1"/>
        <w:ind w:left="480" w:leftChars="200" w:firstLine="0" w:firstLineChars="0"/>
        <w:rPr>
          <w:rFonts w:cs="宋体"/>
          <w:lang w:bidi="ar"/>
        </w:rPr>
      </w:pPr>
      <w:r>
        <w:rPr>
          <w:rFonts w:cs="宋体"/>
          <w:lang w:bidi="ar"/>
        </w:rPr>
        <w:t>GDD_V_STAGES_TOTAL（营养生长期积温）：保证作物有足够的能量完成营养生长，搭建丰产架子。</w:t>
      </w:r>
    </w:p>
    <w:p w14:paraId="563555B3">
      <w:pPr>
        <w:spacing w:before="0" w:beforeAutospacing="1" w:after="0" w:afterAutospacing="1"/>
        <w:ind w:left="480" w:leftChars="200" w:firstLine="0" w:firstLineChars="0"/>
        <w:rPr>
          <w:rFonts w:cs="宋体"/>
          <w:lang w:bidi="ar"/>
        </w:rPr>
      </w:pPr>
      <w:r>
        <w:rPr>
          <w:rFonts w:cs="宋体"/>
          <w:lang w:bidi="ar"/>
        </w:rPr>
        <w:t>TEMP_R_STAGES_EXTREME_DAYS（生殖期极端高温天数）：超过35°C会引发花粉失活，结荚率下降。</w:t>
      </w:r>
      <w:r>
        <w:rPr>
          <w:rFonts w:cs="宋体"/>
          <w:b/>
          <w:bCs/>
          <w:lang w:bidi="ar"/>
        </w:rPr>
        <w:t>其与干旱的交互作用尤为致命</w:t>
      </w:r>
      <w:r>
        <w:rPr>
          <w:rFonts w:cs="宋体"/>
          <w:lang w:bidi="ar"/>
        </w:rPr>
        <w:t>。</w:t>
      </w:r>
    </w:p>
    <w:p w14:paraId="5D5A554D">
      <w:pPr>
        <w:spacing w:before="0" w:beforeAutospacing="1" w:after="0" w:afterAutospacing="1"/>
        <w:ind w:left="480" w:leftChars="200" w:firstLine="0" w:firstLineChars="0"/>
        <w:rPr>
          <w:rFonts w:cs="宋体"/>
          <w:lang w:bidi="ar"/>
        </w:rPr>
      </w:pPr>
      <w:r>
        <w:rPr>
          <w:rFonts w:cs="宋体"/>
          <w:b/>
          <w:bCs/>
          <w:lang w:bidi="ar"/>
        </w:rPr>
        <w:t>光照胁迫类</w:t>
      </w:r>
      <w:r>
        <w:rPr>
          <w:rFonts w:cs="宋体"/>
          <w:lang w:bidi="ar"/>
        </w:rPr>
        <w:t>：</w:t>
      </w:r>
    </w:p>
    <w:p w14:paraId="000EA28D">
      <w:pPr>
        <w:spacing w:before="0" w:beforeAutospacing="1" w:after="0" w:afterAutospacing="1"/>
        <w:ind w:left="480" w:leftChars="200" w:firstLine="0" w:firstLineChars="0"/>
        <w:rPr>
          <w:rFonts w:cs="宋体"/>
          <w:lang w:bidi="ar"/>
        </w:rPr>
      </w:pPr>
      <w:r>
        <w:rPr>
          <w:rFonts w:cs="宋体"/>
          <w:lang w:bidi="ar"/>
        </w:rPr>
        <w:t>SOLAR_RAD_ANOMALY_R_STAGES（生殖期辐射异常）：光照不足直接影响光合产物的生成与向籽粒的转运。</w:t>
      </w:r>
    </w:p>
    <w:p w14:paraId="658FF8FE">
      <w:pPr>
        <w:pStyle w:val="9"/>
        <w:ind w:left="422" w:hanging="422"/>
      </w:pPr>
      <w:r>
        <w:t>遥感因子：作物群体的实时“体检”指标</w:t>
      </w:r>
    </w:p>
    <w:p w14:paraId="10F1DFED">
      <w:pPr>
        <w:spacing w:before="0" w:beforeAutospacing="1" w:after="0" w:afterAutospacing="1"/>
        <w:ind w:left="480" w:leftChars="200" w:firstLine="0" w:firstLineChars="0"/>
        <w:rPr>
          <w:rFonts w:cs="宋体"/>
          <w:lang w:bidi="ar"/>
        </w:rPr>
      </w:pPr>
      <w:r>
        <w:rPr>
          <w:rFonts w:cs="宋体"/>
          <w:b/>
          <w:bCs/>
          <w:lang w:bidi="ar"/>
        </w:rPr>
        <w:t>长势与生物量</w:t>
      </w:r>
      <w:r>
        <w:rPr>
          <w:rFonts w:cs="宋体"/>
          <w:lang w:bidi="ar"/>
        </w:rPr>
        <w:t>：</w:t>
      </w:r>
    </w:p>
    <w:p w14:paraId="430944FB">
      <w:pPr>
        <w:spacing w:before="0" w:beforeAutospacing="1" w:after="0" w:afterAutospacing="1"/>
        <w:ind w:left="480" w:leftChars="200" w:firstLine="0" w:firstLineChars="0"/>
        <w:rPr>
          <w:rFonts w:cs="宋体"/>
          <w:lang w:bidi="ar"/>
        </w:rPr>
      </w:pPr>
      <w:r>
        <w:rPr>
          <w:rFonts w:cs="宋体"/>
          <w:lang w:bidi="ar"/>
        </w:rPr>
        <w:t>NDVI_MAX_R_STAGE（生殖期NDVI峰值）：表征作物群体的最大叶面积指数和生物量峰值，与潜在产量高度相关。</w:t>
      </w:r>
    </w:p>
    <w:p w14:paraId="4372B703">
      <w:pPr>
        <w:spacing w:before="0" w:beforeAutospacing="1" w:after="0" w:afterAutospacing="1"/>
        <w:ind w:left="480" w:leftChars="200" w:firstLine="0" w:firstLineChars="0"/>
        <w:rPr>
          <w:rFonts w:cs="宋体"/>
          <w:lang w:bidi="ar"/>
        </w:rPr>
      </w:pPr>
      <w:r>
        <w:rPr>
          <w:rFonts w:cs="宋体"/>
          <w:b/>
          <w:bCs/>
          <w:lang w:bidi="ar"/>
        </w:rPr>
        <w:t>生长过程与异常</w:t>
      </w:r>
      <w:r>
        <w:rPr>
          <w:rFonts w:cs="宋体"/>
          <w:lang w:bidi="ar"/>
        </w:rPr>
        <w:t>：</w:t>
      </w:r>
    </w:p>
    <w:p w14:paraId="345E5956">
      <w:pPr>
        <w:spacing w:before="0" w:beforeAutospacing="1" w:after="0" w:afterAutospacing="1"/>
        <w:ind w:left="480" w:leftChars="200" w:firstLine="0" w:firstLineChars="0"/>
        <w:rPr>
          <w:rFonts w:cs="宋体"/>
          <w:lang w:bidi="ar"/>
        </w:rPr>
      </w:pPr>
      <w:r>
        <w:rPr>
          <w:rFonts w:cs="宋体"/>
          <w:lang w:bidi="ar"/>
        </w:rPr>
        <w:t>EVI_CURRENT_ANOMALY_ZSCORE（当前EVI与历史同期Z-Score）：</w:t>
      </w:r>
      <w:r>
        <w:rPr>
          <w:rFonts w:cs="宋体"/>
          <w:b/>
          <w:bCs/>
          <w:lang w:bidi="ar"/>
        </w:rPr>
        <w:t>剔除物候影响后的纯粹长势信号</w:t>
      </w:r>
      <w:r>
        <w:rPr>
          <w:rFonts w:cs="宋体"/>
          <w:lang w:bidi="ar"/>
        </w:rPr>
        <w:t>。持续负值是最可靠的早期减产指示器。</w:t>
      </w:r>
    </w:p>
    <w:p w14:paraId="52C157B9">
      <w:pPr>
        <w:spacing w:before="0" w:beforeAutospacing="1" w:after="0" w:afterAutospacing="1"/>
        <w:ind w:left="480" w:leftChars="200" w:firstLine="0" w:firstLineChars="0"/>
        <w:rPr>
          <w:rFonts w:cs="宋体"/>
          <w:lang w:bidi="ar"/>
        </w:rPr>
      </w:pPr>
      <w:r>
        <w:rPr>
          <w:rFonts w:cs="宋体"/>
          <w:b/>
          <w:bCs/>
          <w:lang w:bidi="ar"/>
        </w:rPr>
        <w:t>物候与农事</w:t>
      </w:r>
      <w:r>
        <w:rPr>
          <w:rFonts w:cs="宋体"/>
          <w:lang w:bidi="ar"/>
        </w:rPr>
        <w:t>：</w:t>
      </w:r>
    </w:p>
    <w:p w14:paraId="4614E8D4">
      <w:pPr>
        <w:spacing w:before="0" w:beforeAutospacing="1" w:after="0" w:afterAutospacing="1"/>
        <w:ind w:left="480" w:leftChars="200" w:firstLine="0" w:firstLineChars="0"/>
        <w:rPr>
          <w:rFonts w:cs="宋体"/>
          <w:lang w:bidi="ar"/>
        </w:rPr>
      </w:pPr>
      <w:r>
        <w:rPr>
          <w:rFonts w:cs="宋体"/>
          <w:lang w:bidi="ar"/>
        </w:rPr>
        <w:t>HARVEST_START_DATE_DELAY_DAYS（巴西收获开始延误天数）：间接但关键的风险因子。晚收不仅增加田间损失风险，更压缩了第二季作物窗口，反映了本季生产已出现问题。</w:t>
      </w:r>
    </w:p>
    <w:p w14:paraId="4C56FD6B">
      <w:pPr>
        <w:pStyle w:val="9"/>
        <w:ind w:left="422" w:hanging="422"/>
      </w:pPr>
      <w:r>
        <w:t>土壤与地形因子：产量潜力的“地基”</w:t>
      </w:r>
    </w:p>
    <w:p w14:paraId="7BE59C55">
      <w:pPr>
        <w:spacing w:before="0" w:beforeAutospacing="1" w:after="0" w:afterAutospacing="1"/>
        <w:ind w:left="480" w:leftChars="200" w:firstLine="0" w:firstLineChars="0"/>
        <w:rPr>
          <w:rFonts w:cs="宋体"/>
          <w:lang w:bidi="ar"/>
        </w:rPr>
      </w:pPr>
      <w:r>
        <w:rPr>
          <w:rFonts w:cs="宋体"/>
          <w:b/>
          <w:bCs/>
          <w:lang w:bidi="ar"/>
        </w:rPr>
        <w:t>土壤属性</w:t>
      </w:r>
      <w:r>
        <w:rPr>
          <w:rFonts w:cs="宋体"/>
          <w:lang w:bidi="ar"/>
        </w:rPr>
        <w:t>：</w:t>
      </w:r>
    </w:p>
    <w:p w14:paraId="7FB7CC95">
      <w:pPr>
        <w:spacing w:before="0" w:beforeAutospacing="1" w:after="0" w:afterAutospacing="1"/>
        <w:ind w:left="480" w:leftChars="200" w:firstLine="0" w:firstLineChars="0"/>
        <w:rPr>
          <w:rFonts w:cs="宋体"/>
          <w:lang w:bidi="ar"/>
        </w:rPr>
      </w:pPr>
      <w:r>
        <w:rPr>
          <w:rFonts w:cs="宋体"/>
          <w:lang w:bidi="ar"/>
        </w:rPr>
        <w:t>dominant_soil_type（土壤质地）：沙土保水保肥能力差，粘土通气性差，壤土最优。</w:t>
      </w:r>
    </w:p>
    <w:p w14:paraId="6F1FCC04">
      <w:pPr>
        <w:spacing w:before="0" w:beforeAutospacing="1" w:after="0" w:afterAutospacing="1"/>
        <w:ind w:left="480" w:leftChars="200" w:firstLine="0" w:firstLineChars="0"/>
        <w:rPr>
          <w:rFonts w:cs="宋体"/>
          <w:lang w:bidi="ar"/>
        </w:rPr>
      </w:pPr>
      <w:r>
        <w:rPr>
          <w:rFonts w:cs="宋体"/>
          <w:lang w:bidi="ar"/>
        </w:rPr>
        <w:t>soil_organic_carbon（土壤有机质）：是土壤肥力和保水能力的核心。</w:t>
      </w:r>
    </w:p>
    <w:p w14:paraId="1B370598">
      <w:pPr>
        <w:spacing w:before="0" w:beforeAutospacing="1" w:after="0" w:afterAutospacing="1"/>
        <w:ind w:left="480" w:leftChars="200" w:firstLine="0" w:firstLineChars="0"/>
        <w:rPr>
          <w:rFonts w:cs="宋体"/>
          <w:lang w:bidi="ar"/>
        </w:rPr>
      </w:pPr>
      <w:r>
        <w:rPr>
          <w:rFonts w:cs="宋体"/>
          <w:b/>
          <w:bCs/>
          <w:lang w:bidi="ar"/>
        </w:rPr>
        <w:t>地形特征</w:t>
      </w:r>
      <w:r>
        <w:rPr>
          <w:rFonts w:cs="宋体"/>
          <w:lang w:bidi="ar"/>
        </w:rPr>
        <w:t>：</w:t>
      </w:r>
    </w:p>
    <w:p w14:paraId="53A14FE4">
      <w:pPr>
        <w:spacing w:before="0" w:beforeAutospacing="1" w:after="0" w:afterAutospacing="1"/>
        <w:ind w:left="480" w:leftChars="200" w:firstLine="0" w:firstLineChars="0"/>
        <w:rPr>
          <w:rFonts w:cs="宋体"/>
          <w:lang w:bidi="ar"/>
        </w:rPr>
      </w:pPr>
      <w:r>
        <w:rPr>
          <w:rFonts w:cs="宋体"/>
          <w:lang w:bidi="ar"/>
        </w:rPr>
        <w:t>elevation（海拔）、slope（坡度）：通过影响气温、排水和机械化作业难度来影响产量。</w:t>
      </w:r>
    </w:p>
    <w:p w14:paraId="09784017">
      <w:pPr>
        <w:pStyle w:val="9"/>
        <w:ind w:left="422" w:hanging="422"/>
      </w:pPr>
      <w:r>
        <w:t>管理因子：人类干预的“调控器”</w:t>
      </w:r>
    </w:p>
    <w:p w14:paraId="6AEBC7D2">
      <w:pPr>
        <w:spacing w:before="0" w:beforeAutospacing="1" w:after="0" w:afterAutospacing="1"/>
        <w:ind w:left="480" w:leftChars="200" w:firstLine="0" w:firstLineChars="0"/>
        <w:rPr>
          <w:rFonts w:cs="宋体"/>
          <w:lang w:bidi="ar"/>
        </w:rPr>
      </w:pPr>
      <w:r>
        <w:rPr>
          <w:rFonts w:cs="宋体"/>
          <w:lang w:bidi="ar"/>
        </w:rPr>
        <w:t>IRRIGATION_RATIO（灌溉保障率）：</w:t>
      </w:r>
      <w:r>
        <w:rPr>
          <w:rFonts w:cs="宋体"/>
          <w:b/>
          <w:bCs/>
          <w:lang w:bidi="ar"/>
        </w:rPr>
        <w:t>美国模型的关键修正因子</w:t>
      </w:r>
      <w:r>
        <w:rPr>
          <w:rFonts w:cs="宋体"/>
          <w:lang w:bidi="ar"/>
        </w:rPr>
        <w:t>。它决定了区域农业系统对降水胁迫的“免疫力”。一个高灌溉比例的区域，其对短期干旱的敏感性模型会自动调低。</w:t>
      </w:r>
    </w:p>
    <w:p w14:paraId="73DED7C7">
      <w:pPr>
        <w:pStyle w:val="9"/>
        <w:ind w:left="422" w:hanging="422"/>
      </w:pPr>
      <w:r>
        <w:t>宏观与市场因子：外部环境的“锚点”</w:t>
      </w:r>
    </w:p>
    <w:p w14:paraId="49E4A267">
      <w:pPr>
        <w:spacing w:before="0" w:beforeAutospacing="1" w:after="0" w:afterAutospacing="1"/>
        <w:ind w:left="480" w:leftChars="200" w:firstLine="0" w:firstLineChars="0"/>
        <w:rPr>
          <w:rFonts w:cs="宋体"/>
          <w:lang w:bidi="ar"/>
        </w:rPr>
      </w:pPr>
      <w:r>
        <w:rPr>
          <w:rFonts w:cs="宋体"/>
          <w:b/>
          <w:bCs/>
          <w:lang w:bidi="ar"/>
        </w:rPr>
        <w:t>官方锚点</w:t>
      </w:r>
      <w:r>
        <w:rPr>
          <w:rFonts w:cs="宋体"/>
          <w:lang w:bidi="ar"/>
        </w:rPr>
        <w:t>：</w:t>
      </w:r>
    </w:p>
    <w:p w14:paraId="4C40F64C">
      <w:pPr>
        <w:spacing w:before="0" w:beforeAutospacing="1" w:after="0" w:afterAutospacing="1"/>
        <w:ind w:left="480" w:leftChars="200" w:firstLine="0" w:firstLineChars="0"/>
        <w:rPr>
          <w:rFonts w:cs="宋体"/>
          <w:lang w:bidi="ar"/>
        </w:rPr>
      </w:pPr>
      <w:r>
        <w:rPr>
          <w:rFonts w:cs="宋体"/>
          <w:lang w:bidi="ar"/>
        </w:rPr>
        <w:t>CONAB_latest_forecast / NASS_latest_forecast：将官方机构的综合判断作为强大先验，提升模型稳健性。</w:t>
      </w:r>
    </w:p>
    <w:p w14:paraId="578A4D28">
      <w:pPr>
        <w:spacing w:before="0" w:beforeAutospacing="1" w:after="0" w:afterAutospacing="1"/>
        <w:ind w:left="480" w:leftChars="200" w:firstLine="0" w:firstLineChars="0"/>
        <w:rPr>
          <w:rFonts w:cs="宋体"/>
          <w:lang w:bidi="ar"/>
        </w:rPr>
      </w:pPr>
      <w:r>
        <w:rPr>
          <w:rFonts w:cs="宋体"/>
          <w:b/>
          <w:bCs/>
          <w:lang w:bidi="ar"/>
        </w:rPr>
        <w:t>气候背景</w:t>
      </w:r>
      <w:r>
        <w:rPr>
          <w:rFonts w:cs="宋体"/>
          <w:lang w:bidi="ar"/>
        </w:rPr>
        <w:t>：</w:t>
      </w:r>
    </w:p>
    <w:p w14:paraId="2980DFF0">
      <w:pPr>
        <w:spacing w:before="0" w:beforeAutospacing="1" w:after="0" w:afterAutospacing="1"/>
        <w:ind w:left="480" w:leftChars="200" w:firstLine="0" w:firstLineChars="0"/>
        <w:rPr>
          <w:rFonts w:cs="宋体"/>
          <w:lang w:bidi="ar"/>
        </w:rPr>
      </w:pPr>
      <w:r>
        <w:rPr>
          <w:rFonts w:cs="宋体"/>
          <w:lang w:bidi="ar"/>
        </w:rPr>
        <w:t>ENSO_STATUS（厄尔尼诺-南方涛动状态）：作为背景气候强迫，影响整个生长季的气候概率分布。例如，厄尔尼诺年通常给巴西南部带来多雨天气，而拉尼娜年则易导致该地区干旱。</w:t>
      </w:r>
    </w:p>
    <w:p w14:paraId="0E5132BE">
      <w:pPr>
        <w:pStyle w:val="6"/>
        <w:ind w:firstLine="480"/>
      </w:pPr>
      <w:r>
        <w:t>因子作用的深层机制分析</w:t>
      </w:r>
    </w:p>
    <w:p w14:paraId="11C46E22">
      <w:pPr>
        <w:pStyle w:val="9"/>
        <w:ind w:left="422" w:hanging="422"/>
      </w:pPr>
      <w:r>
        <w:t>时机效应：作用的“关键窗口”</w:t>
      </w:r>
    </w:p>
    <w:p w14:paraId="2D9E7A0B">
      <w:pPr>
        <w:spacing w:before="0" w:beforeAutospacing="1" w:after="0" w:afterAutospacing="1"/>
        <w:ind w:firstLine="422"/>
        <w:rPr>
          <w:rStyle w:val="37"/>
          <w:lang w:bidi="ar"/>
        </w:rPr>
      </w:pPr>
    </w:p>
    <w:p w14:paraId="20614420">
      <w:pPr>
        <w:spacing w:before="0" w:beforeAutospacing="1" w:after="0" w:afterAutospacing="1"/>
        <w:ind w:firstLine="480"/>
        <w:rPr>
          <w:rFonts w:cs="宋体"/>
          <w:lang w:bidi="ar"/>
        </w:rPr>
      </w:pPr>
      <w:r>
        <w:rPr>
          <w:rFonts w:cs="宋体"/>
          <w:lang w:bidi="ar"/>
        </w:rPr>
        <w:br w:type="textWrapping"/>
      </w:r>
      <w:r>
        <w:rPr>
          <w:rFonts w:cs="宋体"/>
          <w:lang w:bidi="ar"/>
        </w:rPr>
        <w:t>因子分析的核心在于理解 </w:t>
      </w:r>
      <w:r>
        <w:rPr>
          <w:rFonts w:cs="宋体"/>
          <w:b/>
          <w:bCs/>
          <w:lang w:bidi="ar"/>
        </w:rPr>
        <w:t>“什么时候，什么因子最重要”</w:t>
      </w:r>
      <w:r>
        <w:rPr>
          <w:rFonts w:cs="宋体"/>
          <w:lang w:bidi="ar"/>
        </w:rPr>
        <w:t>。</w:t>
      </w:r>
    </w:p>
    <w:p w14:paraId="6CACD3F6">
      <w:pPr>
        <w:spacing w:before="0" w:beforeAutospacing="1" w:after="0" w:afterAutospacing="1"/>
        <w:ind w:left="480" w:leftChars="200" w:firstLine="0" w:firstLineChars="0"/>
        <w:rPr>
          <w:rFonts w:cs="宋体"/>
          <w:lang w:bidi="ar"/>
        </w:rPr>
      </w:pPr>
      <w:r>
        <w:rPr>
          <w:rFonts w:cs="宋体"/>
          <w:b/>
          <w:bCs/>
          <w:lang w:bidi="ar"/>
        </w:rPr>
        <w:t>示例</w:t>
      </w:r>
      <w:r>
        <w:rPr>
          <w:rFonts w:cs="宋体"/>
          <w:lang w:bidi="ar"/>
        </w:rPr>
        <w:t>：降水在</w:t>
      </w:r>
      <w:r>
        <w:rPr>
          <w:rFonts w:cs="宋体"/>
          <w:b/>
          <w:bCs/>
          <w:lang w:bidi="ar"/>
        </w:rPr>
        <w:t>播种前</w:t>
      </w:r>
      <w:r>
        <w:rPr>
          <w:rFonts w:cs="宋体"/>
          <w:lang w:bidi="ar"/>
        </w:rPr>
        <w:t>是利好（保障出苗），在</w:t>
      </w:r>
      <w:r>
        <w:rPr>
          <w:rFonts w:cs="宋体"/>
          <w:b/>
          <w:bCs/>
          <w:lang w:bidi="ar"/>
        </w:rPr>
        <w:t>营养生长期</w:t>
      </w:r>
      <w:r>
        <w:rPr>
          <w:rFonts w:cs="宋体"/>
          <w:lang w:bidi="ar"/>
        </w:rPr>
        <w:t>是必要资源，在</w:t>
      </w:r>
      <w:r>
        <w:rPr>
          <w:rFonts w:cs="宋体"/>
          <w:b/>
          <w:bCs/>
          <w:lang w:bidi="ar"/>
        </w:rPr>
        <w:t>开花-灌浆期</w:t>
      </w:r>
      <w:r>
        <w:rPr>
          <w:rFonts w:cs="宋体"/>
          <w:lang w:bidi="ar"/>
        </w:rPr>
        <w:t>是决定性因子（水分临界期），而在</w:t>
      </w:r>
      <w:r>
        <w:rPr>
          <w:rFonts w:cs="宋体"/>
          <w:b/>
          <w:bCs/>
          <w:lang w:bidi="ar"/>
        </w:rPr>
        <w:t>成熟收获期</w:t>
      </w:r>
      <w:r>
        <w:rPr>
          <w:rFonts w:cs="宋体"/>
          <w:lang w:bidi="ar"/>
        </w:rPr>
        <w:t>则可能是风险（导致霉变或收获延误）。我们的</w:t>
      </w:r>
      <w:r>
        <w:rPr>
          <w:rFonts w:cs="宋体"/>
          <w:b/>
          <w:bCs/>
          <w:lang w:bidi="ar"/>
        </w:rPr>
        <w:t>农学日历对齐特征工程</w:t>
      </w:r>
      <w:r>
        <w:rPr>
          <w:rFonts w:cs="宋体"/>
          <w:lang w:bidi="ar"/>
        </w:rPr>
        <w:t>，正是为了精准捕捉这种动态变化的时机效应。</w:t>
      </w:r>
    </w:p>
    <w:p w14:paraId="3EA2C323">
      <w:pPr>
        <w:pStyle w:val="9"/>
        <w:ind w:left="422" w:hanging="422"/>
      </w:pPr>
      <w:r>
        <w:t>交互效应：因子的“协同与拮抗”</w:t>
      </w:r>
    </w:p>
    <w:p w14:paraId="329BF593">
      <w:pPr>
        <w:spacing w:before="0" w:beforeAutospacing="1" w:after="0" w:afterAutospacing="1"/>
        <w:ind w:firstLine="0" w:firstLineChars="0"/>
        <w:rPr>
          <w:rFonts w:cs="宋体"/>
          <w:lang w:bidi="ar"/>
        </w:rPr>
      </w:pPr>
      <w:r>
        <w:rPr>
          <w:rFonts w:cs="宋体"/>
          <w:lang w:bidi="ar"/>
        </w:rPr>
        <w:br w:type="textWrapping"/>
      </w:r>
      <w:r>
        <w:rPr>
          <w:rFonts w:cs="宋体"/>
          <w:lang w:bidi="ar"/>
        </w:rPr>
        <w:t>作物响应很少是单个因子的简单叠加，因子间存在复杂的非线性交互作用。</w:t>
      </w:r>
    </w:p>
    <w:p w14:paraId="1507D45C">
      <w:pPr>
        <w:spacing w:before="0" w:beforeAutospacing="1" w:after="0" w:afterAutospacing="1"/>
        <w:ind w:left="480" w:leftChars="200" w:firstLine="0" w:firstLineChars="0"/>
        <w:rPr>
          <w:rFonts w:cs="宋体"/>
          <w:lang w:bidi="ar"/>
        </w:rPr>
      </w:pPr>
      <w:r>
        <w:rPr>
          <w:rFonts w:cs="宋体"/>
          <w:b/>
          <w:bCs/>
          <w:lang w:bidi="ar"/>
        </w:rPr>
        <w:t>协同效应</w:t>
      </w:r>
      <w:r>
        <w:rPr>
          <w:rFonts w:cs="宋体"/>
          <w:lang w:bidi="ar"/>
        </w:rPr>
        <w:t>：</w:t>
      </w:r>
      <w:r>
        <w:rPr>
          <w:rFonts w:cs="宋体"/>
          <w:b/>
          <w:bCs/>
          <w:lang w:bidi="ar"/>
        </w:rPr>
        <w:t>“高温” × “干旱”</w:t>
      </w:r>
      <w:r>
        <w:rPr>
          <w:rFonts w:cs="宋体"/>
          <w:lang w:bidi="ar"/>
        </w:rPr>
        <w:t>。在大气干旱和土壤干旱同时发生时，作物蒸腾作用急剧加剧，水分胁迫呈指数级恶化，导致产量损失远超二者单独影响之和。</w:t>
      </w:r>
    </w:p>
    <w:p w14:paraId="50F2AA76">
      <w:pPr>
        <w:spacing w:before="0" w:beforeAutospacing="1" w:after="0" w:afterAutospacing="1"/>
        <w:ind w:left="480" w:leftChars="200" w:firstLine="0" w:firstLineChars="0"/>
        <w:rPr>
          <w:rFonts w:cs="宋体"/>
          <w:lang w:bidi="ar"/>
        </w:rPr>
      </w:pPr>
      <w:r>
        <w:rPr>
          <w:rFonts w:cs="宋体"/>
          <w:b/>
          <w:bCs/>
          <w:lang w:bidi="ar"/>
        </w:rPr>
        <w:t>拮抗效应</w:t>
      </w:r>
      <w:r>
        <w:rPr>
          <w:rFonts w:cs="宋体"/>
          <w:lang w:bidi="ar"/>
        </w:rPr>
        <w:t>：</w:t>
      </w:r>
      <w:r>
        <w:rPr>
          <w:rFonts w:cs="宋体"/>
          <w:b/>
          <w:bCs/>
          <w:lang w:bidi="ar"/>
        </w:rPr>
        <w:t>“高CO</w:t>
      </w:r>
      <w:r>
        <w:rPr>
          <w:rFonts w:ascii="Cambria Math" w:hAnsi="Cambria Math" w:cs="Cambria Math"/>
          <w:b/>
          <w:bCs/>
          <w:lang w:bidi="ar"/>
        </w:rPr>
        <w:t>₂</w:t>
      </w:r>
      <w:r>
        <w:rPr>
          <w:rFonts w:cs="宋体"/>
          <w:b/>
          <w:bCs/>
          <w:lang w:bidi="ar"/>
        </w:rPr>
        <w:t>浓度” × “干旱”</w:t>
      </w:r>
      <w:r>
        <w:rPr>
          <w:rFonts w:cs="宋体"/>
          <w:lang w:bidi="ar"/>
        </w:rPr>
        <w:t>。研究表明，升高的CO</w:t>
      </w:r>
      <w:r>
        <w:rPr>
          <w:rFonts w:ascii="Cambria Math" w:hAnsi="Cambria Math" w:cs="Cambria Math"/>
          <w:lang w:bidi="ar"/>
        </w:rPr>
        <w:t>₂</w:t>
      </w:r>
      <w:r>
        <w:rPr>
          <w:rFonts w:cs="宋体"/>
          <w:lang w:bidi="ar"/>
        </w:rPr>
        <w:t>浓度能提高作物水分利用效率，部分缓解干旱胁迫的负面影响。</w:t>
      </w:r>
    </w:p>
    <w:p w14:paraId="164B715B">
      <w:pPr>
        <w:spacing w:before="0" w:beforeAutospacing="1" w:after="0" w:afterAutospacing="1"/>
        <w:ind w:left="480" w:leftChars="200" w:firstLine="0" w:firstLineChars="0"/>
        <w:rPr>
          <w:rFonts w:cs="宋体"/>
          <w:lang w:bidi="ar"/>
        </w:rPr>
      </w:pPr>
      <w:r>
        <w:rPr>
          <w:rFonts w:cs="宋体"/>
          <w:b/>
          <w:bCs/>
          <w:lang w:bidi="ar"/>
        </w:rPr>
        <w:t>我们的分析能力</w:t>
      </w:r>
      <w:r>
        <w:rPr>
          <w:rFonts w:cs="宋体"/>
          <w:lang w:bidi="ar"/>
        </w:rPr>
        <w:t>：通过类梯度提升模型的树结构和对SHAP交互值的计算，模型能够自动捕捉并量化这些复杂的交互效应。</w:t>
      </w:r>
    </w:p>
    <w:p w14:paraId="400A54D3">
      <w:pPr>
        <w:pStyle w:val="9"/>
        <w:ind w:left="422" w:hanging="422"/>
      </w:pPr>
      <w:r>
        <w:t>空间异质性：作用的“地理格局”</w:t>
      </w:r>
    </w:p>
    <w:p w14:paraId="20C976C9">
      <w:pPr>
        <w:spacing w:before="0" w:beforeAutospacing="1" w:after="0" w:afterAutospacing="1"/>
        <w:ind w:firstLine="0" w:firstLineChars="0"/>
        <w:rPr>
          <w:rFonts w:cs="宋体"/>
          <w:lang w:bidi="ar"/>
        </w:rPr>
      </w:pPr>
      <w:r>
        <w:rPr>
          <w:rFonts w:cs="宋体"/>
          <w:lang w:bidi="ar"/>
        </w:rPr>
        <w:br w:type="textWrapping"/>
      </w:r>
      <w:r>
        <w:rPr>
          <w:rFonts w:cs="宋体"/>
          <w:lang w:bidi="ar"/>
        </w:rPr>
        <w:t>同一因子在不同区域的影响权重不同。</w:t>
      </w:r>
    </w:p>
    <w:p w14:paraId="6BBE53A0">
      <w:pPr>
        <w:spacing w:before="0" w:beforeAutospacing="1" w:after="0" w:afterAutospacing="1"/>
        <w:ind w:left="480" w:leftChars="200" w:firstLine="0" w:firstLineChars="0"/>
        <w:rPr>
          <w:rFonts w:cs="宋体"/>
          <w:lang w:bidi="ar"/>
        </w:rPr>
      </w:pPr>
      <w:r>
        <w:rPr>
          <w:rFonts w:cs="宋体"/>
          <w:b/>
          <w:bCs/>
          <w:lang w:bidi="ar"/>
        </w:rPr>
        <w:t>示例</w:t>
      </w:r>
      <w:r>
        <w:rPr>
          <w:rFonts w:cs="宋体"/>
          <w:lang w:bidi="ar"/>
        </w:rPr>
        <w:t>：IRRIGATION_RATIO（灌溉比例）是美国模型中至关重要的</w:t>
      </w:r>
      <w:r>
        <w:rPr>
          <w:rFonts w:cs="宋体"/>
          <w:b/>
          <w:bCs/>
          <w:lang w:bidi="ar"/>
        </w:rPr>
        <w:t>调节变量</w:t>
      </w:r>
      <w:r>
        <w:rPr>
          <w:rFonts w:cs="宋体"/>
          <w:lang w:bidi="ar"/>
        </w:rPr>
        <w:t>。它使得模型在预测爱荷华州（雨养）和内布拉斯加州（高灌溉）对同一场干旱的响应时，能给出完全不同的判断。我们的</w:t>
      </w:r>
      <w:r>
        <w:rPr>
          <w:rFonts w:cs="宋体"/>
          <w:b/>
          <w:bCs/>
          <w:lang w:bidi="ar"/>
        </w:rPr>
        <w:t>区域定制化模型（B-Model, U-Model）</w:t>
      </w:r>
      <w:r>
        <w:rPr>
          <w:rFonts w:cs="宋体"/>
          <w:lang w:bidi="ar"/>
        </w:rPr>
        <w:t> 正是为捕捉这种空间异质性而设计。</w:t>
      </w:r>
    </w:p>
    <w:p w14:paraId="3302CED0">
      <w:pPr>
        <w:spacing w:before="0" w:beforeAutospacing="1" w:after="0" w:afterAutospacing="1"/>
        <w:ind w:firstLine="480"/>
        <w:rPr>
          <w:rFonts w:cs="宋体"/>
          <w:lang w:bidi="ar"/>
        </w:rPr>
      </w:pPr>
    </w:p>
    <w:p w14:paraId="4129DB71">
      <w:pPr>
        <w:pStyle w:val="6"/>
        <w:ind w:firstLine="480"/>
      </w:pPr>
      <w:r>
        <w:t>业务价值：从科学分析到决策行动</w:t>
      </w:r>
    </w:p>
    <w:p w14:paraId="0E91EC67">
      <w:pPr>
        <w:spacing w:before="0" w:beforeAutospacing="1" w:after="0" w:afterAutospacing="1"/>
        <w:ind w:firstLine="480"/>
        <w:rPr>
          <w:rFonts w:cs="宋体"/>
          <w:lang w:bidi="ar"/>
        </w:rPr>
      </w:pPr>
      <w:r>
        <w:rPr>
          <w:rFonts w:cs="宋体"/>
          <w:lang w:bidi="ar"/>
        </w:rPr>
        <w:t>精密的因子分析，最终必须转化为可行动的决策智慧。</w:t>
      </w:r>
    </w:p>
    <w:p w14:paraId="3C818055">
      <w:pPr>
        <w:pStyle w:val="9"/>
        <w:ind w:left="422" w:hanging="422"/>
      </w:pPr>
      <w:r>
        <w:t>归因报告：解释“今年产量为何如此”</w:t>
      </w:r>
    </w:p>
    <w:p w14:paraId="7E1214E2">
      <w:pPr>
        <w:spacing w:before="0" w:beforeAutospacing="1" w:after="0" w:afterAutospacing="1"/>
        <w:ind w:left="480" w:leftChars="200" w:firstLine="0" w:firstLineChars="0"/>
        <w:rPr>
          <w:rFonts w:cs="宋体"/>
          <w:lang w:bidi="ar"/>
        </w:rPr>
      </w:pPr>
      <w:r>
        <w:rPr>
          <w:rFonts w:cs="宋体"/>
          <w:lang w:bidi="ar"/>
        </w:rPr>
        <w:t>在产季结束后，系统可生成一份权威的 </w:t>
      </w:r>
      <w:r>
        <w:rPr>
          <w:rFonts w:cs="宋体"/>
          <w:b/>
          <w:bCs/>
          <w:lang w:bidi="ar"/>
        </w:rPr>
        <w:t>“年度产量归因报告”</w:t>
      </w:r>
      <w:r>
        <w:rPr>
          <w:rFonts w:cs="宋体"/>
          <w:lang w:bidi="ar"/>
        </w:rPr>
        <w:t> 。例如：“2024/25年度巴西总产同比增长8%，其主要驱动因素是：① 马托格罗索州播种期风调雨顺，面积扩张（+5%贡献）；② 全生育期光照充足，尤其南里奥格兰德州产量提升显著（+3%贡献）。”</w:t>
      </w:r>
    </w:p>
    <w:p w14:paraId="1D851733">
      <w:pPr>
        <w:pStyle w:val="9"/>
        <w:ind w:left="422" w:hanging="422"/>
      </w:pPr>
      <w:r>
        <w:t>风险溯源：定位“当前问题的核心”</w:t>
      </w:r>
    </w:p>
    <w:p w14:paraId="1C6E1FB1">
      <w:pPr>
        <w:spacing w:before="0" w:beforeAutospacing="1" w:after="0" w:afterAutospacing="1"/>
        <w:ind w:left="480" w:leftChars="200" w:firstLine="0" w:firstLineChars="0"/>
        <w:rPr>
          <w:rFonts w:cs="宋体"/>
          <w:lang w:bidi="ar"/>
        </w:rPr>
      </w:pPr>
      <w:r>
        <w:rPr>
          <w:rFonts w:cs="宋体"/>
          <w:lang w:bidi="ar"/>
        </w:rPr>
        <w:t>在生长季中，当模型预测出现不利变化时，决策者可通过SHAP分析立即定位核心原因。例如：“本周预测下调，82%的原因可归咎于帕拉纳州过去两周的降水持续短缺，且模型判断其灌溉能力无法弥补。”</w:t>
      </w:r>
    </w:p>
    <w:p w14:paraId="7761F57C">
      <w:pPr>
        <w:pStyle w:val="9"/>
        <w:ind w:left="422" w:hanging="422"/>
      </w:pPr>
      <w:r>
        <w:t>情景规划：推演“如果…则会…”</w:t>
      </w:r>
    </w:p>
    <w:p w14:paraId="0D66EDBC">
      <w:pPr>
        <w:spacing w:before="0" w:beforeAutospacing="1" w:after="0" w:afterAutospacing="1"/>
        <w:ind w:left="480" w:leftChars="200" w:firstLine="0" w:firstLineChars="0"/>
        <w:rPr>
          <w:rFonts w:cs="宋体"/>
          <w:lang w:bidi="ar"/>
        </w:rPr>
      </w:pPr>
      <w:r>
        <w:rPr>
          <w:rFonts w:cs="宋体"/>
          <w:lang w:bidi="ar"/>
        </w:rPr>
        <w:t>基于对因子作用机制的量化理解，业务专家可以进行情景模拟。例如：“如果未来一个月巴西中南部降水仍偏少50%，根据我们的因子响应模型，总产预计将进一步下调XXX万吨。”</w:t>
      </w:r>
    </w:p>
    <w:p w14:paraId="61DF4DF0">
      <w:pPr>
        <w:pStyle w:val="9"/>
        <w:ind w:left="422" w:hanging="422"/>
      </w:pPr>
      <w:r>
        <w:t>资源优化指导：提示“未来的投资方向”</w:t>
      </w:r>
    </w:p>
    <w:p w14:paraId="048C431B">
      <w:pPr>
        <w:spacing w:before="0" w:beforeAutospacing="1" w:after="0" w:afterAutospacing="1"/>
        <w:ind w:left="480" w:leftChars="200" w:firstLine="0" w:firstLineChars="0"/>
        <w:rPr>
          <w:rFonts w:cs="宋体"/>
          <w:lang w:bidi="ar"/>
        </w:rPr>
      </w:pPr>
      <w:r>
        <w:rPr>
          <w:rFonts w:cs="宋体"/>
          <w:lang w:bidi="ar"/>
        </w:rPr>
        <w:t>长期的因子重要性分析可以揭示生产的系统性短板。例如，如果“土壤有机质”持续成为限制某区域产量潜力的首要因子，则提示应在此区域投资于土壤改良措施。</w:t>
      </w:r>
    </w:p>
    <w:p w14:paraId="2D9B48AF">
      <w:pPr>
        <w:spacing w:before="0" w:beforeAutospacing="1" w:after="0" w:afterAutospacing="1"/>
        <w:ind w:left="480" w:leftChars="200" w:firstLine="0" w:firstLineChars="0"/>
        <w:rPr>
          <w:rFonts w:cs="宋体"/>
          <w:b/>
          <w:bCs/>
          <w:lang w:bidi="ar"/>
        </w:rPr>
      </w:pPr>
      <w:r>
        <w:rPr>
          <w:rFonts w:cs="宋体"/>
          <w:b/>
          <w:bCs/>
          <w:lang w:bidi="ar"/>
        </w:rPr>
        <w:t>作为战略资产的因子认知体系</w:t>
      </w:r>
    </w:p>
    <w:p w14:paraId="535BAD0A">
      <w:pPr>
        <w:spacing w:before="0" w:beforeAutospacing="1" w:after="0" w:afterAutospacing="1"/>
        <w:ind w:firstLine="480"/>
        <w:rPr>
          <w:rFonts w:cs="宋体"/>
          <w:lang w:bidi="ar"/>
        </w:rPr>
      </w:pPr>
      <w:r>
        <w:rPr>
          <w:rFonts w:cs="宋体"/>
          <w:lang w:bidi="ar"/>
        </w:rPr>
        <w:t>我们所构建的产量驱动因子分析能力，最终将形成一套关于全球大豆生产系统的、可量化、可验证、可演进的 </w:t>
      </w:r>
      <w:r>
        <w:rPr>
          <w:rFonts w:cs="宋体"/>
          <w:b/>
          <w:bCs/>
          <w:lang w:bidi="ar"/>
        </w:rPr>
        <w:t>“动态知识图谱”</w:t>
      </w:r>
      <w:r>
        <w:rPr>
          <w:rFonts w:cs="宋体"/>
          <w:lang w:bidi="ar"/>
        </w:rPr>
        <w:t>。</w:t>
      </w:r>
    </w:p>
    <w:p w14:paraId="339E765B">
      <w:pPr>
        <w:spacing w:before="0" w:beforeAutospacing="1" w:after="0" w:afterAutospacing="1"/>
        <w:ind w:firstLine="480"/>
        <w:rPr>
          <w:rFonts w:cs="宋体"/>
          <w:lang w:bidi="ar"/>
        </w:rPr>
      </w:pPr>
      <w:r>
        <w:rPr>
          <w:rFonts w:cs="宋体"/>
          <w:lang w:bidi="ar"/>
        </w:rPr>
        <w:t>这套体系：</w:t>
      </w:r>
    </w:p>
    <w:p w14:paraId="33D4E0CE">
      <w:pPr>
        <w:spacing w:before="0" w:beforeAutospacing="1" w:after="0" w:afterAutospacing="1"/>
        <w:ind w:left="480" w:leftChars="200" w:firstLine="0" w:firstLineChars="0"/>
        <w:rPr>
          <w:rFonts w:cs="宋体"/>
          <w:lang w:bidi="ar"/>
        </w:rPr>
      </w:pPr>
      <w:r>
        <w:rPr>
          <w:rFonts w:cs="宋体"/>
          <w:b/>
          <w:bCs/>
          <w:lang w:bidi="ar"/>
        </w:rPr>
        <w:t>以科学机理为“罗盘”</w:t>
      </w:r>
      <w:r>
        <w:rPr>
          <w:rFonts w:cs="宋体"/>
          <w:lang w:bidi="ar"/>
        </w:rPr>
        <w:t>，确保分析方向正确。</w:t>
      </w:r>
    </w:p>
    <w:p w14:paraId="2E454178">
      <w:pPr>
        <w:spacing w:before="0" w:beforeAutospacing="1" w:after="0" w:afterAutospacing="1"/>
        <w:ind w:left="480" w:leftChars="200" w:firstLine="0" w:firstLineChars="0"/>
        <w:rPr>
          <w:rFonts w:cs="宋体"/>
          <w:lang w:bidi="ar"/>
        </w:rPr>
      </w:pPr>
      <w:r>
        <w:rPr>
          <w:rFonts w:cs="宋体"/>
          <w:b/>
          <w:bCs/>
          <w:lang w:bidi="ar"/>
        </w:rPr>
        <w:t>以多源数据为“燃料”</w:t>
      </w:r>
      <w:r>
        <w:rPr>
          <w:rFonts w:cs="宋体"/>
          <w:lang w:bidi="ar"/>
        </w:rPr>
        <w:t>，确保分析依据充分。</w:t>
      </w:r>
    </w:p>
    <w:p w14:paraId="5B1431DC">
      <w:pPr>
        <w:spacing w:before="0" w:beforeAutospacing="1" w:after="0" w:afterAutospacing="1"/>
        <w:ind w:left="480" w:leftChars="200" w:firstLine="0" w:firstLineChars="0"/>
        <w:rPr>
          <w:rFonts w:cs="宋体"/>
          <w:lang w:bidi="ar"/>
        </w:rPr>
      </w:pPr>
      <w:r>
        <w:rPr>
          <w:rFonts w:cs="宋体"/>
          <w:b/>
          <w:bCs/>
          <w:lang w:bidi="ar"/>
        </w:rPr>
        <w:t>以机器学习为“引擎”</w:t>
      </w:r>
      <w:r>
        <w:rPr>
          <w:rFonts w:cs="宋体"/>
          <w:lang w:bidi="ar"/>
        </w:rPr>
        <w:t>，确保分析深度和精度。</w:t>
      </w:r>
    </w:p>
    <w:p w14:paraId="6D207329">
      <w:pPr>
        <w:spacing w:before="0" w:beforeAutospacing="1" w:after="0" w:afterAutospacing="1"/>
        <w:ind w:left="480" w:leftChars="200" w:firstLine="0" w:firstLineChars="0"/>
        <w:rPr>
          <w:rFonts w:cs="宋体"/>
          <w:lang w:bidi="ar"/>
        </w:rPr>
      </w:pPr>
      <w:r>
        <w:rPr>
          <w:rFonts w:cs="宋体"/>
          <w:b/>
          <w:bCs/>
          <w:lang w:bidi="ar"/>
        </w:rPr>
        <w:t>以业务决策为“终点”</w:t>
      </w:r>
      <w:r>
        <w:rPr>
          <w:rFonts w:cs="宋体"/>
          <w:lang w:bidi="ar"/>
        </w:rPr>
        <w:t>，确保分析结果可行动。</w:t>
      </w:r>
    </w:p>
    <w:p w14:paraId="1CA47F6D">
      <w:pPr>
        <w:spacing w:before="0" w:beforeAutospacing="1" w:after="0" w:afterAutospacing="1"/>
        <w:ind w:firstLine="480"/>
        <w:rPr>
          <w:rFonts w:cs="宋体"/>
          <w:lang w:bidi="ar"/>
        </w:rPr>
      </w:pPr>
      <w:r>
        <w:rPr>
          <w:rFonts w:cs="宋体"/>
          <w:lang w:bidi="ar"/>
        </w:rPr>
        <w:t>本项目交付的不仅是一个预测系统，更是一个能够持续产出深度农业洞察的 </w:t>
      </w:r>
      <w:r>
        <w:rPr>
          <w:rFonts w:cs="宋体"/>
          <w:b/>
          <w:bCs/>
          <w:lang w:bidi="ar"/>
        </w:rPr>
        <w:t>“战略情报资产”</w:t>
      </w:r>
      <w:r>
        <w:rPr>
          <w:rFonts w:cs="宋体"/>
          <w:lang w:bidi="ar"/>
        </w:rPr>
        <w:t> 。它将使您不仅能预见产量的“其然”，更能深刻理解其“所以然”，从而在全球粮食市场的波澜云诡中，始终占据认知的制高点，做出更具前瞻性和科学性的战略决策</w:t>
      </w:r>
    </w:p>
    <w:p w14:paraId="59FD9A4C">
      <w:pPr>
        <w:spacing w:before="0" w:beforeAutospacing="1" w:after="0" w:afterAutospacing="1"/>
        <w:ind w:firstLine="480"/>
        <w:rPr>
          <w:rFonts w:cs="宋体"/>
          <w:lang w:bidi="ar"/>
        </w:rPr>
      </w:pPr>
    </w:p>
    <w:p w14:paraId="001EADD3">
      <w:pPr>
        <w:pStyle w:val="5"/>
        <w:ind w:left="482" w:hanging="482"/>
      </w:pPr>
      <w:r>
        <w:t> 风险识别与预警</w:t>
      </w:r>
    </w:p>
    <w:p w14:paraId="62C8A8A3">
      <w:pPr>
        <w:pStyle w:val="6"/>
        <w:ind w:firstLine="480"/>
      </w:pPr>
      <w:r>
        <w:t>风险识别与预警：构建粮食供应链的主动式风险免疫系统</w:t>
      </w:r>
    </w:p>
    <w:p w14:paraId="4C30A46E">
      <w:pPr>
        <w:spacing w:before="0" w:beforeAutospacing="1" w:after="0" w:afterAutospacing="1"/>
        <w:ind w:firstLine="480"/>
      </w:pPr>
      <w:r>
        <w:t>在全球粮食贸易中，真正的竞争优势并非来自于知道最终的产量数字，而是来自于</w:t>
      </w:r>
      <w:r>
        <w:rPr>
          <w:b/>
          <w:bCs/>
        </w:rPr>
        <w:t>比市场更早、更精准地识别并量化潜在的风险</w:t>
      </w:r>
      <w:r>
        <w:t>。我们深刻理解，风险识别与预警其本质是要求系统必须实现从被动预测到主动管理的范式转变。它需要成为一个 </w:t>
      </w:r>
      <w:r>
        <w:rPr>
          <w:b/>
          <w:bCs/>
        </w:rPr>
        <w:t>“风险雷达”</w:t>
      </w:r>
      <w:r>
        <w:t> ，能够7x24小时不间断地扫描从作物生长环境到宏观政策的全维度信息，在风险真正冲击市场前，发出分层、分级、可量化的警报。</w:t>
      </w:r>
    </w:p>
    <w:p w14:paraId="6E995F6E">
      <w:pPr>
        <w:spacing w:before="0" w:beforeAutospacing="1" w:after="0" w:afterAutospacing="1"/>
        <w:ind w:firstLine="480"/>
      </w:pPr>
      <w:r>
        <w:t>本系统所构建的风险识别与预警体系，是一个融合了</w:t>
      </w:r>
      <w:r>
        <w:rPr>
          <w:b/>
          <w:bCs/>
        </w:rPr>
        <w:t>多源监测、智能诊断、量化评估与精准触达</w:t>
      </w:r>
      <w:r>
        <w:t>的完整闭环。</w:t>
      </w:r>
    </w:p>
    <w:p w14:paraId="3B8C61B6">
      <w:pPr>
        <w:pStyle w:val="6"/>
        <w:ind w:firstLine="480"/>
      </w:pPr>
      <w:r>
        <w:t>风险谱系：全维度风险分类与定义</w:t>
      </w:r>
    </w:p>
    <w:p w14:paraId="7ECE3395">
      <w:pPr>
        <w:spacing w:before="0" w:beforeAutospacing="1" w:after="0" w:afterAutospacing="1"/>
        <w:ind w:firstLine="480"/>
      </w:pPr>
      <w:r>
        <w:t>我们首先对影响粮食产量的风险进行了系统性的解构，形成了一套覆盖“物理-经济-政策”三大维度的风险谱系。</w:t>
      </w:r>
    </w:p>
    <w:p w14:paraId="1310D663">
      <w:pPr>
        <w:pStyle w:val="9"/>
        <w:ind w:left="422" w:hanging="422"/>
      </w:pPr>
      <w:r>
        <w:t>物理性风险（作物生长环境风险）</w:t>
      </w:r>
    </w:p>
    <w:p w14:paraId="566DD0A0">
      <w:pPr>
        <w:spacing w:before="0" w:beforeAutospacing="1" w:after="0" w:afterAutospacing="1"/>
        <w:ind w:firstLine="480"/>
      </w:pPr>
      <w:r>
        <w:br w:type="textWrapping"/>
      </w:r>
      <w:r>
        <w:t>这是最直接、最传统的农业风险。</w:t>
      </w:r>
    </w:p>
    <w:p w14:paraId="54523930">
      <w:pPr>
        <w:spacing w:before="0" w:beforeAutospacing="1" w:after="0" w:afterAutospacing="1"/>
        <w:ind w:left="480" w:leftChars="200" w:firstLine="0" w:firstLineChars="0"/>
      </w:pPr>
      <w:r>
        <w:rPr>
          <w:b/>
          <w:bCs/>
        </w:rPr>
        <w:t>气象灾害风险</w:t>
      </w:r>
      <w:r>
        <w:t>：</w:t>
      </w:r>
    </w:p>
    <w:p w14:paraId="6485D08F">
      <w:pPr>
        <w:spacing w:before="0" w:beforeAutospacing="1" w:after="0" w:afterAutospacing="1"/>
        <w:ind w:left="480" w:leftChars="200" w:firstLine="0" w:firstLineChars="0"/>
      </w:pPr>
      <w:r>
        <w:rPr>
          <w:b/>
          <w:bCs/>
        </w:rPr>
        <w:t>急性灾害</w:t>
      </w:r>
      <w:r>
        <w:t>：如</w:t>
      </w:r>
      <w:r>
        <w:rPr>
          <w:b/>
          <w:bCs/>
        </w:rPr>
        <w:t>飓风、冰雹、洪涝、区域性森林大火</w:t>
      </w:r>
      <w:r>
        <w:t>产生的烟雾污染等。其特点是</w:t>
      </w:r>
      <w:r>
        <w:rPr>
          <w:b/>
          <w:bCs/>
        </w:rPr>
        <w:t>突发性强、破坏力集中、难以预测</w:t>
      </w:r>
      <w:r>
        <w:t>。</w:t>
      </w:r>
    </w:p>
    <w:p w14:paraId="4A7916A1">
      <w:pPr>
        <w:spacing w:before="0" w:beforeAutospacing="1" w:after="0" w:afterAutospacing="1"/>
        <w:ind w:left="480" w:leftChars="200" w:firstLine="0" w:firstLineChars="0"/>
      </w:pPr>
      <w:r>
        <w:rPr>
          <w:b/>
          <w:bCs/>
        </w:rPr>
        <w:t>慢性胁迫</w:t>
      </w:r>
      <w:r>
        <w:t>：如</w:t>
      </w:r>
      <w:r>
        <w:rPr>
          <w:b/>
          <w:bCs/>
        </w:rPr>
        <w:t>季节性干旱、持续性高温热浪、低温冷害、阶段性寡照</w:t>
      </w:r>
      <w:r>
        <w:t>。其特点是</w:t>
      </w:r>
      <w:r>
        <w:rPr>
          <w:b/>
          <w:bCs/>
        </w:rPr>
        <w:t>持续时间长、影响范围广、具有累积效应</w:t>
      </w:r>
      <w:r>
        <w:t>。</w:t>
      </w:r>
    </w:p>
    <w:p w14:paraId="34829AE5">
      <w:pPr>
        <w:spacing w:before="0" w:beforeAutospacing="1" w:after="0" w:afterAutospacing="1"/>
        <w:ind w:left="480" w:leftChars="200" w:firstLine="0" w:firstLineChars="0"/>
      </w:pPr>
      <w:r>
        <w:rPr>
          <w:b/>
          <w:bCs/>
        </w:rPr>
        <w:t>生物灾害风险</w:t>
      </w:r>
      <w:r>
        <w:t>：</w:t>
      </w:r>
    </w:p>
    <w:p w14:paraId="37B3CFAB">
      <w:pPr>
        <w:spacing w:before="0" w:beforeAutospacing="1" w:after="0" w:afterAutospacing="1"/>
        <w:ind w:left="480" w:leftChars="200" w:firstLine="0" w:firstLineChars="0"/>
      </w:pPr>
      <w:r>
        <w:rPr>
          <w:b/>
          <w:bCs/>
        </w:rPr>
        <w:t>病虫害大规模爆发</w:t>
      </w:r>
      <w:r>
        <w:t>：通过遥感影像的异常纹理和光谱特征进行早期识别。</w:t>
      </w:r>
    </w:p>
    <w:p w14:paraId="3968185E">
      <w:pPr>
        <w:spacing w:before="0" w:beforeAutospacing="1" w:after="0" w:afterAutospacing="1"/>
        <w:ind w:left="480" w:leftChars="200" w:firstLine="0" w:firstLineChars="0"/>
      </w:pPr>
      <w:r>
        <w:rPr>
          <w:b/>
          <w:bCs/>
        </w:rPr>
        <w:t>特定病害流行</w:t>
      </w:r>
      <w:r>
        <w:t>（如亚洲大豆锈病）：需结合气象条件（高温高湿）与作物物候期进行模型推断。</w:t>
      </w:r>
    </w:p>
    <w:p w14:paraId="205886AF">
      <w:pPr>
        <w:pStyle w:val="9"/>
        <w:ind w:left="422" w:hanging="422"/>
      </w:pPr>
      <w:r>
        <w:t>经济性风险（农民决策与市场风险）</w:t>
      </w:r>
    </w:p>
    <w:p w14:paraId="68D146E4">
      <w:pPr>
        <w:spacing w:before="0" w:beforeAutospacing="1" w:after="0" w:afterAutospacing="1"/>
        <w:ind w:firstLine="0" w:firstLineChars="0"/>
        <w:rPr>
          <w:rFonts w:eastAsia="黑体" w:cs="宋体"/>
          <w:b/>
          <w:sz w:val="21"/>
          <w:shd w:val="clear" w:color="auto" w:fill="FCFCFC"/>
        </w:rPr>
      </w:pPr>
      <w:r>
        <w:br w:type="textWrapping"/>
      </w:r>
      <w:r>
        <w:t>这类风险直接影响种植面积和投入，是面积预测模型的核心关切。</w:t>
      </w:r>
    </w:p>
    <w:p w14:paraId="4493E4D2">
      <w:pPr>
        <w:spacing w:before="0" w:beforeAutospacing="1" w:after="0" w:afterAutospacing="1"/>
        <w:ind w:left="480" w:leftChars="200" w:firstLine="0" w:firstLineChars="0"/>
      </w:pPr>
      <w:r>
        <w:rPr>
          <w:b/>
          <w:bCs/>
        </w:rPr>
        <w:t>种植收益比风险</w:t>
      </w:r>
      <w:r>
        <w:t>：当</w:t>
      </w:r>
      <w:r>
        <w:rPr>
          <w:b/>
          <w:bCs/>
        </w:rPr>
        <w:t>大豆/玉米（或大豆/棉花）等竞争作物的期货价格比</w:t>
      </w:r>
      <w:r>
        <w:t>发生不利变化时，预示着下一年度面积可能被挤压。</w:t>
      </w:r>
    </w:p>
    <w:p w14:paraId="6E8F256C">
      <w:pPr>
        <w:spacing w:before="0" w:beforeAutospacing="1" w:after="0" w:afterAutospacing="1"/>
        <w:ind w:left="480" w:leftChars="200" w:firstLine="0" w:firstLineChars="0"/>
      </w:pPr>
      <w:r>
        <w:rPr>
          <w:b/>
          <w:bCs/>
        </w:rPr>
        <w:t>投入成本风险</w:t>
      </w:r>
      <w:r>
        <w:t>：</w:t>
      </w:r>
      <w:r>
        <w:rPr>
          <w:b/>
          <w:bCs/>
        </w:rPr>
        <w:t>化肥、农药、柴油等价格指数</w:t>
      </w:r>
      <w:r>
        <w:t>急剧上涨，将侵蚀农民利润，可能导致其减少农业投入甚至弃耕，从而影响产量和面积。</w:t>
      </w:r>
    </w:p>
    <w:p w14:paraId="7A49B94C">
      <w:pPr>
        <w:spacing w:before="0" w:beforeAutospacing="1" w:after="0" w:afterAutospacing="1"/>
        <w:ind w:left="480" w:leftChars="200" w:firstLine="0" w:firstLineChars="0"/>
      </w:pPr>
      <w:r>
        <w:rPr>
          <w:b/>
          <w:bCs/>
        </w:rPr>
        <w:t>物流与供应链风险</w:t>
      </w:r>
      <w:r>
        <w:t>：如</w:t>
      </w:r>
      <w:r>
        <w:rPr>
          <w:b/>
          <w:bCs/>
        </w:rPr>
        <w:t>内陆运费飙升、港口运力瓶颈</w:t>
      </w:r>
      <w:r>
        <w:t>等，可能影响化肥的及时到位或粮食的顺利出口，间接构成风险。</w:t>
      </w:r>
    </w:p>
    <w:p w14:paraId="78B00844">
      <w:pPr>
        <w:pStyle w:val="9"/>
        <w:ind w:left="422" w:hanging="422"/>
      </w:pPr>
      <w:r>
        <w:t>政策性与地缘性风险</w:t>
      </w:r>
    </w:p>
    <w:p w14:paraId="6892270C">
      <w:pPr>
        <w:spacing w:before="0" w:beforeAutospacing="1" w:after="0" w:afterAutospacing="1"/>
        <w:ind w:firstLine="480"/>
      </w:pPr>
      <w:r>
        <w:br w:type="textWrapping"/>
      </w:r>
      <w:r>
        <w:t>这类风险往往能瞬间改变市场格局。</w:t>
      </w:r>
    </w:p>
    <w:p w14:paraId="6D0D3560">
      <w:pPr>
        <w:spacing w:before="0" w:beforeAutospacing="1" w:after="0" w:afterAutospacing="1"/>
        <w:ind w:left="480" w:leftChars="200" w:firstLine="0" w:firstLineChars="0"/>
      </w:pPr>
      <w:r>
        <w:rPr>
          <w:b/>
          <w:bCs/>
        </w:rPr>
        <w:t>贸易政策风险</w:t>
      </w:r>
      <w:r>
        <w:t>：如主要进口国（如中国）突然调整关税或检疫政策，或出口国（如阿根廷）调整出口税。</w:t>
      </w:r>
    </w:p>
    <w:p w14:paraId="5CEFDEB1">
      <w:pPr>
        <w:spacing w:before="0" w:beforeAutospacing="1" w:after="0" w:afterAutospacing="1"/>
        <w:ind w:left="480" w:leftChars="200" w:firstLine="0" w:firstLineChars="0"/>
      </w:pPr>
      <w:r>
        <w:rPr>
          <w:b/>
          <w:bCs/>
        </w:rPr>
        <w:t>国内农业政策风险</w:t>
      </w:r>
      <w:r>
        <w:t>：如</w:t>
      </w:r>
      <w:r>
        <w:rPr>
          <w:b/>
          <w:bCs/>
        </w:rPr>
        <w:t>美国新的农业法案补贴方向调整、巴西的雨林保护政策收紧</w:t>
      </w:r>
      <w:r>
        <w:t>限制开荒等。</w:t>
      </w:r>
    </w:p>
    <w:p w14:paraId="0A41B32E">
      <w:pPr>
        <w:spacing w:before="0" w:beforeAutospacing="1" w:after="0" w:afterAutospacing="1"/>
        <w:ind w:left="480" w:leftChars="200" w:firstLine="0" w:firstLineChars="0"/>
      </w:pPr>
      <w:r>
        <w:rPr>
          <w:b/>
          <w:bCs/>
        </w:rPr>
        <w:t>地缘冲突与突发事件</w:t>
      </w:r>
      <w:r>
        <w:t>：如主要产区因冲突导致港口封闭、能源供应中断影响农业机械作业等。</w:t>
      </w:r>
    </w:p>
    <w:p w14:paraId="5DF7C2EA">
      <w:pPr>
        <w:pStyle w:val="6"/>
        <w:ind w:firstLine="480"/>
      </w:pPr>
      <w:r>
        <w:t>风险识别机制：多传感器融合的“风险雷达”</w:t>
      </w:r>
    </w:p>
    <w:p w14:paraId="7D239FE7">
      <w:pPr>
        <w:spacing w:before="0" w:beforeAutospacing="1" w:after="0" w:afterAutospacing="1"/>
        <w:ind w:firstLine="480"/>
      </w:pPr>
      <w:r>
        <w:t>我们通过一套多源数据融合的机制，为上述风险谱系配备了相应的“传感器”。</w:t>
      </w:r>
    </w:p>
    <w:p w14:paraId="7325B14D">
      <w:pPr>
        <w:pStyle w:val="9"/>
        <w:ind w:left="422" w:hanging="422"/>
      </w:pPr>
      <w:r>
        <w:t>对物理性风险的识别</w:t>
      </w:r>
    </w:p>
    <w:p w14:paraId="078D4071">
      <w:pPr>
        <w:spacing w:before="0" w:beforeAutospacing="1" w:after="0" w:afterAutospacing="1"/>
        <w:ind w:left="480" w:leftChars="200" w:firstLine="0" w:firstLineChars="0"/>
      </w:pPr>
      <w:r>
        <w:rPr>
          <w:b/>
          <w:bCs/>
        </w:rPr>
        <w:t>核心数据源</w:t>
      </w:r>
      <w:r>
        <w:t>：气象大模型预报、多源卫星遥感数据（光学、热红外、微波）、地面气象站网络。</w:t>
      </w:r>
    </w:p>
    <w:p w14:paraId="08FE9D9F">
      <w:pPr>
        <w:spacing w:before="0" w:beforeAutospacing="1" w:after="0" w:afterAutospacing="1"/>
        <w:ind w:left="480" w:leftChars="200" w:firstLine="0" w:firstLineChars="0"/>
      </w:pPr>
      <w:r>
        <w:rPr>
          <w:b/>
          <w:bCs/>
        </w:rPr>
        <w:t>识别算法</w:t>
      </w:r>
      <w:r>
        <w:t>：</w:t>
      </w:r>
    </w:p>
    <w:p w14:paraId="516E4639">
      <w:pPr>
        <w:spacing w:before="0" w:beforeAutospacing="1" w:after="0" w:afterAutospacing="1"/>
        <w:ind w:left="480" w:leftChars="200" w:firstLine="0" w:firstLineChars="0"/>
      </w:pPr>
      <w:r>
        <w:rPr>
          <w:b/>
          <w:bCs/>
        </w:rPr>
        <w:t>实时监测</w:t>
      </w:r>
      <w:r>
        <w:t>：将实时气象数据、遥感数据与历史同期或气候均值进行对比，计算</w:t>
      </w:r>
      <w:r>
        <w:rPr>
          <w:b/>
          <w:bCs/>
        </w:rPr>
        <w:t>距平值（Anomaly）</w:t>
      </w:r>
      <w:r>
        <w:t> 和</w:t>
      </w:r>
      <w:r>
        <w:rPr>
          <w:b/>
          <w:bCs/>
        </w:rPr>
        <w:t>标准化指数（如SPI、SPEI）</w:t>
      </w:r>
      <w:r>
        <w:t>，自动标识出达到预设阈值的区域。</w:t>
      </w:r>
    </w:p>
    <w:p w14:paraId="6D9A9E8D">
      <w:pPr>
        <w:spacing w:before="0" w:beforeAutospacing="1" w:after="0" w:afterAutospacing="1"/>
        <w:ind w:left="480" w:leftChars="200" w:firstLine="0" w:firstLineChars="0"/>
      </w:pPr>
      <w:r>
        <w:rPr>
          <w:b/>
          <w:bCs/>
        </w:rPr>
        <w:t>模式识别</w:t>
      </w:r>
      <w:r>
        <w:t>：利用卷积神经网络（CNN）等算法，从遥感影像中自动识别</w:t>
      </w:r>
      <w:r>
        <w:rPr>
          <w:b/>
          <w:bCs/>
        </w:rPr>
        <w:t>洪涝范围、冰雹路径、病虫害胁迫的典型光谱特征</w:t>
      </w:r>
      <w:r>
        <w:t>。</w:t>
      </w:r>
    </w:p>
    <w:p w14:paraId="2AF2D982">
      <w:pPr>
        <w:pStyle w:val="9"/>
        <w:ind w:left="422" w:hanging="422"/>
      </w:pPr>
      <w:r>
        <w:t>对经济性与政策性风险的识别</w:t>
      </w:r>
    </w:p>
    <w:p w14:paraId="23B01B25">
      <w:pPr>
        <w:spacing w:before="0" w:beforeAutospacing="1" w:after="0" w:afterAutospacing="1"/>
        <w:ind w:left="480" w:leftChars="200" w:firstLine="0" w:firstLineChars="0"/>
      </w:pPr>
      <w:r>
        <w:rPr>
          <w:b/>
          <w:bCs/>
        </w:rPr>
        <w:t>核心数据源</w:t>
      </w:r>
      <w:r>
        <w:t>：</w:t>
      </w:r>
      <w:r>
        <w:rPr>
          <w:b/>
          <w:bCs/>
        </w:rPr>
        <w:t>“舆情政策大模型”API接口</w:t>
      </w:r>
      <w:r>
        <w:t>、期货交易所数据、宏观经济数据库、官方政策文件。</w:t>
      </w:r>
    </w:p>
    <w:p w14:paraId="45A45862">
      <w:pPr>
        <w:spacing w:before="0" w:beforeAutospacing="1" w:after="0" w:afterAutospacing="1"/>
        <w:ind w:left="480" w:leftChars="200" w:firstLine="0" w:firstLineChars="0"/>
      </w:pPr>
      <w:r>
        <w:rPr>
          <w:b/>
          <w:bCs/>
        </w:rPr>
        <w:t>识别算法</w:t>
      </w:r>
      <w:r>
        <w:t>：</w:t>
      </w:r>
    </w:p>
    <w:p w14:paraId="2F4FDCD5">
      <w:pPr>
        <w:spacing w:before="0" w:beforeAutospacing="1" w:after="0" w:afterAutospacing="1"/>
        <w:ind w:left="480" w:leftChars="200" w:firstLine="0" w:firstLineChars="0"/>
      </w:pPr>
      <w:r>
        <w:rPr>
          <w:b/>
          <w:bCs/>
        </w:rPr>
        <w:t>自然语言处理（NLP）</w:t>
      </w:r>
      <w:r>
        <w:t>：舆情政策大模型对海量的新闻、社交媒体、政府公报进行实时扫描，通过实体识别、情感分析和主题建模，</w:t>
      </w:r>
      <w:r>
        <w:rPr>
          <w:b/>
          <w:bCs/>
        </w:rPr>
        <w:t>自动提取与农业相关的政策变动、贸易摩擦、宏观经济事件</w:t>
      </w:r>
      <w:r>
        <w:t>。</w:t>
      </w:r>
    </w:p>
    <w:p w14:paraId="3033252C">
      <w:pPr>
        <w:spacing w:before="0" w:beforeAutospacing="1" w:after="0" w:afterAutospacing="1"/>
        <w:ind w:left="480" w:leftChars="200" w:firstLine="0" w:firstLineChars="0"/>
      </w:pPr>
      <w:r>
        <w:rPr>
          <w:b/>
          <w:bCs/>
        </w:rPr>
        <w:t>信号量化</w:t>
      </w:r>
      <w:r>
        <w:t>：将该大模型输出的非结构化信息，转化为可供面积模型使用的</w:t>
      </w:r>
      <w:r>
        <w:rPr>
          <w:b/>
          <w:bCs/>
        </w:rPr>
        <w:t>结构化特征信号</w:t>
      </w:r>
      <w:r>
        <w:t>（如ECON_Policy_Model_Signal），一个介于-1到+1的数值，表征风险的负面或正面强度。</w:t>
      </w:r>
    </w:p>
    <w:p w14:paraId="6B4A5145">
      <w:pPr>
        <w:pStyle w:val="6"/>
        <w:ind w:firstLine="480"/>
      </w:pPr>
      <w:r>
        <w:t>风险预警流程：从信号到决策的“五级警报”体系</w:t>
      </w:r>
    </w:p>
    <w:p w14:paraId="76494305">
      <w:pPr>
        <w:spacing w:before="0" w:beforeAutospacing="1" w:after="0" w:afterAutospacing="1"/>
        <w:ind w:firstLine="480"/>
      </w:pPr>
      <w:r>
        <w:t>当风险被识别后，系统会启动一个标准化的预警工作流，确保信息的有效处理和传递。</w:t>
      </w:r>
    </w:p>
    <w:p w14:paraId="48E0F184">
      <w:pPr>
        <w:pStyle w:val="9"/>
        <w:ind w:left="422" w:hanging="422"/>
      </w:pPr>
      <w:r>
        <w:t>第一级：风险诊断与量化</w:t>
      </w:r>
    </w:p>
    <w:p w14:paraId="2A20B080">
      <w:pPr>
        <w:spacing w:before="0" w:beforeAutospacing="1" w:after="0" w:afterAutospacing="1"/>
        <w:ind w:firstLine="480"/>
      </w:pPr>
      <w:r>
        <w:br w:type="textWrapping"/>
      </w:r>
      <w:r>
        <w:t>这是预警的核心。系统不仅仅是“报告干旱”，而是要进行深度诊断。</w:t>
      </w:r>
    </w:p>
    <w:p w14:paraId="4419C21A">
      <w:pPr>
        <w:spacing w:before="0" w:beforeAutospacing="1" w:after="0" w:afterAutospacing="1"/>
        <w:ind w:left="480" w:leftChars="200" w:firstLine="0" w:firstLineChars="0"/>
      </w:pPr>
      <w:r>
        <w:rPr>
          <w:b/>
          <w:bCs/>
        </w:rPr>
        <w:t>定位</w:t>
      </w:r>
      <w:r>
        <w:t>：确定风险发生的</w:t>
      </w:r>
      <w:r>
        <w:rPr>
          <w:b/>
          <w:bCs/>
        </w:rPr>
        <w:t>具体区域</w:t>
      </w:r>
      <w:r>
        <w:t>（精确到州/省）。</w:t>
      </w:r>
    </w:p>
    <w:p w14:paraId="6890834A">
      <w:pPr>
        <w:spacing w:before="0" w:beforeAutospacing="1" w:after="0" w:afterAutospacing="1"/>
        <w:ind w:left="480" w:leftChars="200" w:firstLine="0" w:firstLineChars="0"/>
      </w:pPr>
      <w:r>
        <w:rPr>
          <w:b/>
          <w:bCs/>
        </w:rPr>
        <w:t>定时</w:t>
      </w:r>
      <w:r>
        <w:t>：确定风险发生的</w:t>
      </w:r>
      <w:r>
        <w:rPr>
          <w:b/>
          <w:bCs/>
        </w:rPr>
        <w:t>时间窗口</w:t>
      </w:r>
      <w:r>
        <w:t>，并与作物的</w:t>
      </w:r>
      <w:r>
        <w:rPr>
          <w:b/>
          <w:bCs/>
        </w:rPr>
        <w:t>当前生理期</w:t>
      </w:r>
      <w:r>
        <w:t>进行比对。例如，“一场干旱”本身是信息，“一场发生在爱荷华州大豆开花期（R1-R2）的干旱”才是风险情报。</w:t>
      </w:r>
    </w:p>
    <w:p w14:paraId="78795EF3">
      <w:pPr>
        <w:spacing w:before="0" w:beforeAutospacing="1" w:after="0" w:afterAutospacing="1"/>
        <w:ind w:left="480" w:leftChars="200" w:firstLine="0" w:firstLineChars="0"/>
      </w:pPr>
      <w:r>
        <w:rPr>
          <w:b/>
          <w:bCs/>
        </w:rPr>
        <w:t>定量</w:t>
      </w:r>
      <w:r>
        <w:t>：利用核心预测模型进行快速推演，</w:t>
      </w:r>
      <w:r>
        <w:rPr>
          <w:b/>
          <w:bCs/>
        </w:rPr>
        <w:t>量化风险的影响</w:t>
      </w:r>
      <w:r>
        <w:t>。这是我们的独有优势。系统会输出：</w:t>
      </w:r>
    </w:p>
    <w:p w14:paraId="4F54F4C9">
      <w:pPr>
        <w:spacing w:before="0" w:beforeAutospacing="1" w:after="0" w:afterAutospacing="1"/>
        <w:ind w:left="480" w:leftChars="200" w:firstLine="0" w:firstLineChars="0"/>
      </w:pPr>
      <w:r>
        <w:rPr>
          <w:b/>
          <w:bCs/>
        </w:rPr>
        <w:t>对产量的潜在影响</w:t>
      </w:r>
      <w:r>
        <w:t>：预计导致产量下降X%。</w:t>
      </w:r>
    </w:p>
    <w:p w14:paraId="31439982">
      <w:pPr>
        <w:spacing w:before="0" w:beforeAutospacing="1" w:after="0" w:afterAutospacing="1"/>
        <w:ind w:left="480" w:leftChars="200" w:firstLine="0" w:firstLineChars="0"/>
      </w:pPr>
      <w:r>
        <w:rPr>
          <w:b/>
          <w:bCs/>
        </w:rPr>
        <w:t>对面积的潜在影响</w:t>
      </w:r>
      <w:r>
        <w:t>：预计导致面积减少Y万公顷。</w:t>
      </w:r>
    </w:p>
    <w:p w14:paraId="31C0BB76">
      <w:pPr>
        <w:spacing w:before="0" w:beforeAutospacing="1" w:after="0" w:afterAutospacing="1"/>
        <w:ind w:left="480" w:leftChars="200" w:firstLine="0" w:firstLineChars="0"/>
      </w:pPr>
      <w:r>
        <w:rPr>
          <w:b/>
          <w:bCs/>
        </w:rPr>
        <w:t>对总产量的综合影响</w:t>
      </w:r>
      <w:r>
        <w:t>：预计导致总产减少Z万吨。</w:t>
      </w:r>
    </w:p>
    <w:p w14:paraId="3FA362E0">
      <w:pPr>
        <w:pStyle w:val="9"/>
        <w:ind w:left="422" w:hanging="422"/>
      </w:pPr>
      <w:r>
        <w:t>第二级：风险等级评估</w:t>
      </w:r>
    </w:p>
    <w:p w14:paraId="27AD6B4E">
      <w:pPr>
        <w:spacing w:before="0" w:beforeAutospacing="1" w:after="0" w:afterAutospacing="1"/>
        <w:ind w:firstLine="0" w:firstLineChars="0"/>
      </w:pPr>
      <w:r>
        <w:br w:type="textWrapping"/>
      </w:r>
      <w:r>
        <w:t>根据风险的影响范围和量化结果，系统自动评估风险等级，并启动相应的应对预案。</w:t>
      </w:r>
    </w:p>
    <w:p w14:paraId="301C2B0D">
      <w:pPr>
        <w:spacing w:before="0" w:beforeAutospacing="1" w:after="0" w:afterAutospacing="1"/>
        <w:ind w:left="480" w:leftChars="200" w:firstLine="0" w:firstLineChars="0"/>
      </w:pPr>
      <w:r>
        <w:rPr>
          <w:b/>
          <w:bCs/>
        </w:rPr>
        <w:t>关注级（蓝色）</w:t>
      </w:r>
      <w:r>
        <w:t>：局部、轻度胁迫，预计对产量影响&lt;1%。系统记录，并在周报中提及。</w:t>
      </w:r>
    </w:p>
    <w:p w14:paraId="446BA093">
      <w:pPr>
        <w:spacing w:before="0" w:beforeAutospacing="1" w:after="0" w:afterAutospacing="1"/>
        <w:ind w:left="480" w:leftChars="200" w:firstLine="0" w:firstLineChars="0"/>
      </w:pPr>
      <w:r>
        <w:rPr>
          <w:b/>
          <w:bCs/>
        </w:rPr>
        <w:t>警示级（黄色）</w:t>
      </w:r>
      <w:r>
        <w:t>：区域、中度胁迫，预计对产量影响1%-3%。向相关分析师推送提示信息。</w:t>
      </w:r>
    </w:p>
    <w:p w14:paraId="6795AC59">
      <w:pPr>
        <w:spacing w:before="0" w:beforeAutospacing="1" w:after="0" w:afterAutospacing="1"/>
        <w:ind w:left="480" w:leftChars="200" w:firstLine="0" w:firstLineChars="0"/>
      </w:pPr>
      <w:r>
        <w:rPr>
          <w:b/>
          <w:bCs/>
        </w:rPr>
        <w:t>预警级（橙色）</w:t>
      </w:r>
      <w:r>
        <w:t>：核心产区、中重度胁迫，预计对产量影响3%-5%。向风控团队发送预警邮件，提示关注市场波动。</w:t>
      </w:r>
    </w:p>
    <w:p w14:paraId="5334B40D">
      <w:pPr>
        <w:spacing w:before="0" w:beforeAutospacing="1" w:after="0" w:afterAutospacing="1"/>
        <w:ind w:left="480" w:leftChars="200" w:firstLine="0" w:firstLineChars="0"/>
      </w:pPr>
      <w:r>
        <w:rPr>
          <w:b/>
          <w:bCs/>
        </w:rPr>
        <w:t>警报级（红色）</w:t>
      </w:r>
      <w:r>
        <w:t>：广域、重度胁迫，预计对产量影响&gt;5%。或出现突发性极端事件。</w:t>
      </w:r>
      <w:r>
        <w:rPr>
          <w:b/>
          <w:bCs/>
        </w:rPr>
        <w:t>启动最高响应机制</w:t>
      </w:r>
      <w:r>
        <w:t>，包括发布正式预警报告、召开紧急分析会议、并提示交易部门紧急评估头寸风险。</w:t>
      </w:r>
    </w:p>
    <w:p w14:paraId="6800AC26">
      <w:pPr>
        <w:spacing w:before="0" w:beforeAutospacing="1" w:after="0" w:afterAutospacing="1"/>
        <w:ind w:left="480" w:leftChars="200" w:firstLine="0" w:firstLineChars="0"/>
      </w:pPr>
      <w:r>
        <w:rPr>
          <w:b/>
          <w:bCs/>
        </w:rPr>
        <w:t>危机级（深红）</w:t>
      </w:r>
      <w:r>
        <w:t>：多个主产区同时遭遇毁灭性灾害，或发生颠覆性的政策变动，预计对全球供应造成重大冲击。启动公司级应急响应。</w:t>
      </w:r>
    </w:p>
    <w:p w14:paraId="0406FE2E">
      <w:pPr>
        <w:pStyle w:val="9"/>
        <w:ind w:left="422" w:hanging="422"/>
      </w:pPr>
      <w:r>
        <w:t>第三级：预警信息生成与分发</w:t>
      </w:r>
    </w:p>
    <w:p w14:paraId="3BA1D603">
      <w:pPr>
        <w:spacing w:before="0" w:beforeAutospacing="1" w:after="0" w:afterAutospacing="1"/>
        <w:ind w:left="480" w:leftChars="200" w:firstLine="0" w:firstLineChars="0"/>
      </w:pPr>
      <w:r>
        <w:rPr>
          <w:b/>
          <w:bCs/>
        </w:rPr>
        <w:t>自动化报告生成</w:t>
      </w:r>
      <w:r>
        <w:t>：系统在数分钟内自动生成结构化的《风险预警快报》，内容包括：风险事件描述、影响区域地图、量化影响评估、历史相似案例、不确定性说明及业务建议初判。</w:t>
      </w:r>
    </w:p>
    <w:p w14:paraId="4A2F0F0C">
      <w:pPr>
        <w:spacing w:before="0" w:beforeAutospacing="1" w:after="0" w:afterAutospacing="1"/>
        <w:ind w:left="480" w:leftChars="200" w:firstLine="0" w:firstLineChars="0"/>
      </w:pPr>
      <w:r>
        <w:rPr>
          <w:b/>
          <w:bCs/>
        </w:rPr>
        <w:t>多通道精准触达</w:t>
      </w:r>
      <w:r>
        <w:t>：通过</w:t>
      </w:r>
      <w:r>
        <w:rPr>
          <w:b/>
          <w:bCs/>
        </w:rPr>
        <w:t>API推送、短信、邮件、系统仪表盘高亮显示</w:t>
      </w:r>
      <w:r>
        <w:t>等方式，确保信息在</w:t>
      </w:r>
      <w:r>
        <w:rPr>
          <w:b/>
          <w:bCs/>
        </w:rPr>
        <w:t>5分钟至2小时内</w:t>
      </w:r>
      <w:r>
        <w:t>触达不同层级的决策者（高管、风控、交易、采购）。</w:t>
      </w:r>
    </w:p>
    <w:p w14:paraId="54C1E1CC">
      <w:pPr>
        <w:pStyle w:val="9"/>
        <w:ind w:left="422" w:hanging="422"/>
      </w:pPr>
      <w:r>
        <w:t>第四级：持续监测与预警更新</w:t>
      </w:r>
    </w:p>
    <w:p w14:paraId="7973C7CC">
      <w:pPr>
        <w:spacing w:before="0" w:beforeAutospacing="1" w:after="0" w:afterAutospacing="1"/>
        <w:ind w:firstLine="0" w:firstLineChars="0"/>
      </w:pPr>
      <w:r>
        <w:br w:type="textWrapping"/>
      </w:r>
      <w:r>
        <w:t>风险是动态的。系统会对已发出的预警进行持续跟踪。</w:t>
      </w:r>
    </w:p>
    <w:p w14:paraId="54EFDBFB">
      <w:pPr>
        <w:spacing w:before="0" w:beforeAutospacing="1" w:after="0" w:afterAutospacing="1"/>
        <w:ind w:left="480" w:leftChars="200" w:firstLine="0" w:firstLineChars="0"/>
      </w:pPr>
      <w:r>
        <w:rPr>
          <w:b/>
          <w:bCs/>
        </w:rPr>
        <w:t>风险升级</w:t>
      </w:r>
      <w:r>
        <w:t>：如果胁迫持续或加剧，系统会自动提升预警等级，并发送更新报告。</w:t>
      </w:r>
    </w:p>
    <w:p w14:paraId="584D1EC5">
      <w:pPr>
        <w:spacing w:before="0" w:beforeAutospacing="1" w:after="0" w:afterAutospacing="1"/>
        <w:ind w:left="480" w:leftChars="200" w:firstLine="0" w:firstLineChars="0"/>
      </w:pPr>
      <w:r>
        <w:rPr>
          <w:b/>
          <w:bCs/>
        </w:rPr>
        <w:t>风险解除</w:t>
      </w:r>
      <w:r>
        <w:t>：如果不利条件缓解（如迎来降雨），系统会发布 </w:t>
      </w:r>
      <w:r>
        <w:rPr>
          <w:b/>
          <w:bCs/>
        </w:rPr>
        <w:t>“风险解除或降级”</w:t>
      </w:r>
      <w:r>
        <w:t> 通知，避免决策者基于过时信息做出误判。</w:t>
      </w:r>
    </w:p>
    <w:p w14:paraId="07D780FF">
      <w:pPr>
        <w:spacing w:before="0" w:beforeAutospacing="1" w:after="0" w:afterAutospacing="1"/>
        <w:ind w:left="480" w:leftChars="200" w:firstLine="0" w:firstLineChars="0"/>
      </w:pPr>
      <w:r>
        <w:rPr>
          <w:b/>
          <w:bCs/>
        </w:rPr>
        <w:t>预警效果回溯</w:t>
      </w:r>
      <w:r>
        <w:t>：在产季结束后，系统会回溯所有预警记录，并与实际发生的情况进行比对，用于优化预警模型的阈值和算法，实现自我进化。</w:t>
      </w:r>
    </w:p>
    <w:p w14:paraId="22A4EE49">
      <w:pPr>
        <w:pStyle w:val="9"/>
        <w:ind w:left="422" w:hanging="422"/>
      </w:pPr>
      <w:r>
        <w:t>第五级：与“5小时快速响应”方案联动</w:t>
      </w:r>
    </w:p>
    <w:p w14:paraId="6F5E732B">
      <w:pPr>
        <w:spacing w:before="0" w:beforeAutospacing="1" w:after="0" w:afterAutospacing="1"/>
        <w:ind w:firstLine="480"/>
      </w:pPr>
      <w:r>
        <w:br w:type="textWrapping"/>
      </w:r>
      <w:r>
        <w:t>对于突发性物理风险，本预警体系与“5小时快速响应”方案无缝集成。当气象大模型识别到极端事件时，会直接触发最高级别的（红色/深红）警报，并同步启动快速量化评估流程，在5小时内完成从风险识别到影响量化的全过程。</w:t>
      </w:r>
    </w:p>
    <w:p w14:paraId="0B4342FC">
      <w:pPr>
        <w:pStyle w:val="9"/>
        <w:ind w:left="422" w:hanging="422"/>
      </w:pPr>
      <w:r>
        <w:t>业务价值：从风险预警到风险驾驭</w:t>
      </w:r>
    </w:p>
    <w:p w14:paraId="3A248409">
      <w:pPr>
        <w:spacing w:before="0" w:beforeAutospacing="1" w:after="0" w:afterAutospacing="1"/>
        <w:ind w:firstLine="480"/>
      </w:pPr>
      <w:r>
        <w:t>这套体系的最终价值，在于将风险转化为企业的战略机遇。</w:t>
      </w:r>
    </w:p>
    <w:p w14:paraId="67995525">
      <w:pPr>
        <w:spacing w:before="0" w:beforeAutospacing="1" w:after="0" w:afterAutospacing="1"/>
        <w:ind w:left="480" w:leftChars="200" w:firstLine="0" w:firstLineChars="0"/>
      </w:pPr>
      <w:r>
        <w:rPr>
          <w:b/>
          <w:bCs/>
        </w:rPr>
        <w:t>为“现货贸易+期货对冲”风控模式注入灵魂</w:t>
      </w:r>
      <w:r>
        <w:t>：它将风控从一种被动、滞后的保护手段，转变为一种主动、前瞻的价值创造活动。在风险警报发出后，风控团队可以：</w:t>
      </w:r>
    </w:p>
    <w:p w14:paraId="07A5BAB1">
      <w:pPr>
        <w:spacing w:before="0" w:beforeAutospacing="1" w:after="0" w:afterAutospacing="1"/>
        <w:ind w:left="480" w:leftChars="200" w:firstLine="0" w:firstLineChars="0"/>
      </w:pPr>
      <w:r>
        <w:rPr>
          <w:b/>
          <w:bCs/>
        </w:rPr>
        <w:t>抢先布局</w:t>
      </w:r>
      <w:r>
        <w:t>：在市场尚未充分反应前，在期货市场建立对冲头寸。</w:t>
      </w:r>
    </w:p>
    <w:p w14:paraId="5BC415E8">
      <w:pPr>
        <w:spacing w:before="0" w:beforeAutospacing="1" w:after="0" w:afterAutospacing="1"/>
        <w:ind w:left="480" w:leftChars="200" w:firstLine="0" w:firstLineChars="0"/>
      </w:pPr>
      <w:r>
        <w:rPr>
          <w:b/>
          <w:bCs/>
        </w:rPr>
        <w:t>精准对冲</w:t>
      </w:r>
      <w:r>
        <w:t>：基于量化评估，确定更精确的对冲规模，避免资源浪费。</w:t>
      </w:r>
    </w:p>
    <w:p w14:paraId="3F6EC07D">
      <w:pPr>
        <w:spacing w:before="0" w:beforeAutospacing="1" w:after="0" w:afterAutospacing="1"/>
        <w:ind w:left="480" w:leftChars="200" w:firstLine="0" w:firstLineChars="0"/>
      </w:pPr>
      <w:r>
        <w:rPr>
          <w:b/>
          <w:bCs/>
        </w:rPr>
        <w:t>策略优化</w:t>
      </w:r>
      <w:r>
        <w:t>：将预警信息融入期权策略，以更低成本实现更有效的保护。</w:t>
      </w:r>
    </w:p>
    <w:p w14:paraId="7ACDF6DB">
      <w:pPr>
        <w:spacing w:before="0" w:beforeAutospacing="1" w:after="0" w:afterAutospacing="1"/>
        <w:ind w:left="480" w:leftChars="200" w:firstLine="0" w:firstLineChars="0"/>
      </w:pPr>
      <w:r>
        <w:rPr>
          <w:b/>
          <w:bCs/>
        </w:rPr>
        <w:t>赋能供应链弹性</w:t>
      </w:r>
      <w:r>
        <w:t>：采购团队可以基于预警，</w:t>
      </w:r>
      <w:r>
        <w:rPr>
          <w:b/>
          <w:bCs/>
        </w:rPr>
        <w:t>前瞻性地</w:t>
      </w:r>
      <w:r>
        <w:t>寻找替代货源、谈判长期协议、调整物流计划，避免在风险全面爆发时陷入被动和高价抢货的困境。</w:t>
      </w:r>
    </w:p>
    <w:p w14:paraId="749EAB77">
      <w:pPr>
        <w:spacing w:before="0" w:beforeAutospacing="1" w:after="0" w:afterAutospacing="1"/>
        <w:ind w:left="480" w:leftChars="200" w:firstLine="0" w:firstLineChars="0"/>
      </w:pPr>
      <w:r>
        <w:rPr>
          <w:b/>
          <w:bCs/>
        </w:rPr>
        <w:t>提升战略决策质量</w:t>
      </w:r>
      <w:r>
        <w:t>：企业战略部门可以利用全谱系的风险图谱，更准确地评估全球供需格局的长期演变趋势，制定更具韧性的发展战略。</w:t>
      </w:r>
    </w:p>
    <w:p w14:paraId="55D480FE">
      <w:pPr>
        <w:spacing w:before="0" w:beforeAutospacing="1" w:after="0" w:afterAutospacing="1"/>
        <w:ind w:left="480" w:leftChars="200" w:firstLine="0" w:firstLineChars="0"/>
        <w:rPr>
          <w:b/>
          <w:bCs/>
        </w:rPr>
      </w:pPr>
      <w:r>
        <w:rPr>
          <w:b/>
          <w:bCs/>
        </w:rPr>
        <w:t>打造风险管理的“先知”能力</w:t>
      </w:r>
    </w:p>
    <w:p w14:paraId="308A1A78">
      <w:pPr>
        <w:spacing w:before="0" w:beforeAutospacing="1" w:after="0" w:afterAutospacing="1"/>
        <w:ind w:firstLine="480"/>
      </w:pPr>
      <w:r>
        <w:t>我们所构建的风险识别与预警体系，本质上是在为构建一种</w:t>
      </w:r>
      <w:r>
        <w:rPr>
          <w:b/>
          <w:bCs/>
        </w:rPr>
        <w:t>“先知”能力</w:t>
      </w:r>
      <w:r>
        <w:t>。它通过对物理世界、经济环境和政策动向的实时、深度解构，实现了对潜在威胁的早期感知、精准诊断和量化预判。</w:t>
      </w:r>
    </w:p>
    <w:p w14:paraId="73B1FA38">
      <w:pPr>
        <w:spacing w:before="0" w:beforeAutospacing="1" w:after="0" w:afterAutospacing="1"/>
        <w:ind w:firstLine="480"/>
      </w:pPr>
      <w:r>
        <w:t>这套体系确保了我们在全球粮食贸易这个充满不确定性的领域中，不再是风险的被动承受者，而是成为了风险的</w:t>
      </w:r>
      <w:r>
        <w:rPr>
          <w:b/>
          <w:bCs/>
        </w:rPr>
        <w:t>主动管理者、甚至驾驭者</w:t>
      </w:r>
      <w:r>
        <w:t>。我们承诺，交付的将不仅仅是一个预测系统，更是一个</w:t>
      </w:r>
      <w:r>
        <w:rPr>
          <w:b/>
          <w:bCs/>
        </w:rPr>
        <w:t>深度嵌入业务内核、能够持续输出避险Alpha（超额收益）的智能风控中枢</w:t>
      </w:r>
      <w:r>
        <w:t>，为您在惊涛骇浪的市场中保驾护航，行稳致远。</w:t>
      </w:r>
    </w:p>
    <w:p w14:paraId="010A241C">
      <w:pPr>
        <w:pStyle w:val="5"/>
        <w:ind w:left="482" w:hanging="482"/>
      </w:pPr>
      <w:r>
        <w:t>模型可视化</w:t>
      </w:r>
    </w:p>
    <w:p w14:paraId="01E0D9AE">
      <w:pPr>
        <w:ind w:firstLine="480"/>
      </w:pPr>
      <w:r>
        <w:rPr>
          <w:rFonts w:hint="eastAsia"/>
        </w:rPr>
        <w:t>本方案通过部署专门的可视化结果输出Agent，自动接收来自AI模型（生成的结构化预测结果。该Agent内置与可视化工具的集成接口，能够根据数据类型和业务场景，智能选择并生成相应的图表形式，包括但不限于时间序列折线图、对比柱状图、区域热力图以及地理空间分布图等，从而将复杂的产量预测、种植面积等数据以直观、清晰的方式动态呈现。生成的图表通过标准化API返回至Web前端或移动终端界面，支持用户实时查看、缩放、筛选和交互操作。整个可视化流程完全自动化，无需人工干预，既保障了展示效果的专业性，又确保了系统运行的高效性、稳定性与可扩展性。</w:t>
      </w:r>
    </w:p>
    <w:p w14:paraId="5E50EC63">
      <w:pPr>
        <w:ind w:firstLine="480"/>
      </w:pPr>
    </w:p>
    <w:p w14:paraId="2010F7B2">
      <w:pPr>
        <w:pStyle w:val="5"/>
        <w:ind w:left="482" w:hanging="482"/>
      </w:pPr>
      <w:r>
        <w:t>模型安全及安全评估措施与合规性</w:t>
      </w:r>
    </w:p>
    <w:p w14:paraId="248D1ECD">
      <w:pPr>
        <w:pStyle w:val="6"/>
        <w:ind w:firstLine="480"/>
      </w:pPr>
      <w:r>
        <w:rPr>
          <w:rFonts w:hint="eastAsia"/>
        </w:rPr>
        <w:t>模型安全方案</w:t>
      </w:r>
    </w:p>
    <w:p w14:paraId="5E51A761">
      <w:pPr>
        <w:ind w:firstLine="480"/>
      </w:pPr>
      <w:r>
        <w:rPr>
          <w:rFonts w:hint="eastAsia"/>
        </w:rPr>
        <w:t>通过构建 “全生命周期防护体系”，从数据、训练、部署到运维全环节抵御风险，保障模型合规、可靠、无恶意输出。</w:t>
      </w:r>
    </w:p>
    <w:p w14:paraId="25B9908D">
      <w:pPr>
        <w:ind w:firstLine="480"/>
      </w:pPr>
      <w:r>
        <w:rPr>
          <w:rFonts w:hint="eastAsia"/>
        </w:rPr>
        <w:t>一、数据安全防护（源头管控）</w:t>
      </w:r>
    </w:p>
    <w:p w14:paraId="0FD64B5B">
      <w:pPr>
        <w:ind w:firstLine="480"/>
      </w:pPr>
      <w:r>
        <w:rPr>
          <w:rFonts w:hint="eastAsia"/>
        </w:rPr>
        <w:t>数据准入与清洗：建立数据分级分类机制，仅接入合规、去标识化的数据。</w:t>
      </w:r>
    </w:p>
    <w:p w14:paraId="72787945">
      <w:pPr>
        <w:ind w:firstLine="480"/>
      </w:pPr>
      <w:r>
        <w:rPr>
          <w:rFonts w:hint="eastAsia"/>
        </w:rPr>
        <w:t>数据加密存储：采用 AES-256 等加密算法存储训练 / 推理数据，敏感数据单独隔离。</w:t>
      </w:r>
    </w:p>
    <w:p w14:paraId="0F927B3D">
      <w:pPr>
        <w:ind w:firstLine="480"/>
      </w:pPr>
      <w:r>
        <w:rPr>
          <w:rFonts w:hint="eastAsia"/>
        </w:rPr>
        <w:t>数据泄露防护：设置数据访问权限管控，操作日志全程审计，防止数据篡改或外泄。</w:t>
      </w:r>
    </w:p>
    <w:p w14:paraId="6BECD934">
      <w:pPr>
        <w:ind w:firstLine="480"/>
      </w:pPr>
      <w:r>
        <w:rPr>
          <w:rFonts w:hint="eastAsia"/>
        </w:rPr>
        <w:t>二、模型训练安全（过程防护）</w:t>
      </w:r>
    </w:p>
    <w:p w14:paraId="4DFC9A5C">
      <w:pPr>
        <w:ind w:firstLine="480"/>
      </w:pPr>
      <w:r>
        <w:rPr>
          <w:rFonts w:hint="eastAsia"/>
        </w:rPr>
        <w:t>对抗样本防御：引入对抗训练机制，提升模型对恶意篡改输入的鲁棒性。</w:t>
      </w:r>
    </w:p>
    <w:p w14:paraId="4AA250E8">
      <w:pPr>
        <w:ind w:firstLine="480"/>
      </w:pPr>
      <w:r>
        <w:rPr>
          <w:rFonts w:hint="eastAsia"/>
        </w:rPr>
        <w:t>偏见与歧视治理：定期检测训练数据中的偏见，通过样本均衡、算法优化消除不公平输出。</w:t>
      </w:r>
    </w:p>
    <w:p w14:paraId="69F9317E">
      <w:pPr>
        <w:ind w:firstLine="480"/>
      </w:pPr>
      <w:r>
        <w:rPr>
          <w:rFonts w:hint="eastAsia"/>
        </w:rPr>
        <w:t>训练过程监控：实时监测训练参数异常波动，防范投毒攻击、后门植入等风险。</w:t>
      </w:r>
    </w:p>
    <w:p w14:paraId="2142E8D0">
      <w:pPr>
        <w:ind w:firstLine="480"/>
      </w:pPr>
      <w:r>
        <w:rPr>
          <w:rFonts w:hint="eastAsia"/>
        </w:rPr>
        <w:t>三、部署与推理安全（应用防护）</w:t>
      </w:r>
    </w:p>
    <w:p w14:paraId="50A90874">
      <w:pPr>
        <w:ind w:firstLine="480"/>
      </w:pPr>
      <w:r>
        <w:rPr>
          <w:rFonts w:hint="eastAsia"/>
        </w:rPr>
        <w:t>访问权限管控：采用 “最小权限原则”，设置多因素认证，限制模型调用范围。</w:t>
      </w:r>
    </w:p>
    <w:p w14:paraId="6D23FB2D">
      <w:pPr>
        <w:ind w:firstLine="480"/>
      </w:pPr>
      <w:r>
        <w:rPr>
          <w:rFonts w:hint="eastAsia"/>
        </w:rPr>
        <w:t>输入输出过滤：部署内容审核机制，拦截恶意输入（如注入攻击、违法指令）和有害输出（如歧视、暴力言论）。</w:t>
      </w:r>
    </w:p>
    <w:p w14:paraId="52CA01EC">
      <w:pPr>
        <w:ind w:firstLine="480"/>
      </w:pPr>
      <w:r>
        <w:rPr>
          <w:rFonts w:hint="eastAsia"/>
        </w:rPr>
        <w:t>模型加密部署：对模型文件进行加密，推理过程中采用隐私计算技术，保护模型参数不泄露。</w:t>
      </w:r>
    </w:p>
    <w:p w14:paraId="2CCA62F9">
      <w:pPr>
        <w:ind w:firstLine="480"/>
      </w:pPr>
      <w:r>
        <w:rPr>
          <w:rFonts w:hint="eastAsia"/>
        </w:rPr>
        <w:t>四、运维与应急响应（持续保障）</w:t>
      </w:r>
    </w:p>
    <w:p w14:paraId="47D74F72">
      <w:pPr>
        <w:ind w:firstLine="480"/>
      </w:pPr>
      <w:r>
        <w:rPr>
          <w:rFonts w:hint="eastAsia"/>
        </w:rPr>
        <w:t>实时监控告警：搭建安全监控平台，监测模型调用频率异常、输出偏离等风险，及时触发告警。</w:t>
      </w:r>
    </w:p>
    <w:p w14:paraId="65C66BC7">
      <w:pPr>
        <w:ind w:firstLine="480"/>
      </w:pPr>
      <w:r>
        <w:rPr>
          <w:rFonts w:hint="eastAsia"/>
        </w:rPr>
        <w:t>定期安全审计：按时开展模型安全渗透测试、合规性审查，排查潜在漏洞。</w:t>
      </w:r>
    </w:p>
    <w:p w14:paraId="6BC8DA63">
      <w:pPr>
        <w:ind w:firstLine="480"/>
      </w:pPr>
      <w:r>
        <w:rPr>
          <w:rFonts w:hint="eastAsia"/>
        </w:rPr>
        <w:t>应急处置机制：制定安全事件应急预案，针对数据泄露、模型被攻击等情况，明确响应流程和修复措施。</w:t>
      </w:r>
    </w:p>
    <w:p w14:paraId="4430F41D">
      <w:pPr>
        <w:pStyle w:val="6"/>
        <w:ind w:firstLine="480"/>
      </w:pPr>
      <w:r>
        <w:rPr>
          <w:rFonts w:hint="eastAsia"/>
        </w:rPr>
        <w:t>评估安全措施</w:t>
      </w:r>
    </w:p>
    <w:p w14:paraId="61E62921">
      <w:pPr>
        <w:ind w:firstLine="480"/>
      </w:pPr>
      <w:r>
        <w:rPr>
          <w:rFonts w:hint="eastAsia"/>
        </w:rPr>
        <w:t>为确保模型在实际运行中的安全性，本方案建立了覆盖“输入-处理-输出”全链路的安全评估机制。首先，在输入端，通过动态数据采集通道与事件触发机制，对数据来源进行源头识别与质量筛查，对异常数据（如极端天气突变、非正常种植进度波动）设置预警阈值，并联动人工复核流程，避免错误数据污染模型训练集。其次，在模型训练过程中，引入对抗样本测试与扰动注入实验，模拟真实世界中可能出现的噪声干扰，验证模型在不确定性环境下的稳定性与抗干扰能力。</w:t>
      </w:r>
    </w:p>
    <w:p w14:paraId="73F437B0">
      <w:pPr>
        <w:ind w:firstLine="480"/>
      </w:pPr>
      <w:r>
        <w:rPr>
          <w:rFonts w:hint="eastAsia"/>
        </w:rPr>
        <w:t>在推理阶段，系统部署了多级内容过滤机制：一是基于规则引擎对输出结果进行关键词匹配，拦截涉及政治敏感、虚假宣传、非法交易等内容；二是利用轻量级分类器对预测数值的合理性进行校验，例如对超出历史范围的产量预测自动触发二次审核流程。同时，所有模型推理过程均记录完整日志，包括输入参数、调用路径、响应时间与输出结果，支持事后审计与异常溯源。</w:t>
      </w:r>
    </w:p>
    <w:p w14:paraId="525CC90E">
      <w:pPr>
        <w:ind w:firstLine="480"/>
      </w:pPr>
      <w:r>
        <w:rPr>
          <w:rFonts w:hint="eastAsia"/>
        </w:rPr>
        <w:t>此外，定期开展第三方安全渗透测试与红蓝对抗演练，重点检验API接口是否存在越权访问、SQL注入、命令执行等漏洞，评估模型在面对恶意构造请求时的防御能力。通过对模型性能与安全指标的联合监控，建立动态风险评分体系，及时发现潜在安全隐患并推动迭代优化。</w:t>
      </w:r>
    </w:p>
    <w:p w14:paraId="2322CA76">
      <w:pPr>
        <w:ind w:firstLine="480"/>
      </w:pPr>
    </w:p>
    <w:p w14:paraId="31FFBB83">
      <w:pPr>
        <w:ind w:firstLine="480"/>
      </w:pPr>
    </w:p>
    <w:p w14:paraId="31150855">
      <w:pPr>
        <w:ind w:firstLine="480"/>
      </w:pPr>
    </w:p>
    <w:p w14:paraId="53849C2C">
      <w:pPr>
        <w:pStyle w:val="6"/>
        <w:ind w:firstLine="480"/>
      </w:pPr>
      <w:r>
        <w:rPr>
          <w:rFonts w:hint="eastAsia"/>
        </w:rPr>
        <w:t>模型合规性</w:t>
      </w:r>
    </w:p>
    <w:p w14:paraId="3AC7C9C0">
      <w:pPr>
        <w:ind w:firstLine="480"/>
      </w:pPr>
      <w:r>
        <w:rPr>
          <w:rFonts w:hint="eastAsia"/>
        </w:rPr>
        <w:t>本方案严格遵循国家关于人工智能、数据安全与个人信息保护的相关法律法规，特别是《生成式人工智能服务管理暂行办法》《数据安全法》《个人信息保护法》《网络安全法》等要求，确保系统建设与运营全过程合法合规。</w:t>
      </w:r>
    </w:p>
    <w:p w14:paraId="14ED7FD0">
      <w:pPr>
        <w:ind w:firstLine="480"/>
      </w:pPr>
      <w:r>
        <w:rPr>
          <w:rFonts w:hint="eastAsia"/>
        </w:rPr>
        <w:t>在数据合规方面，所有数据采集均明确标注来源与使用目的，对于涉及个人隐私或特定区域的敏感数据（如农户种植信息、土地权属资料），实行匿名化处理并设定访问权限等级，仅限授权人员在必要范围内使用。数据存储采用加密传输与加密存储双重防护，符合国家密码标准，防止数据在传输与静止状态中被窃取或篡改。</w:t>
      </w:r>
    </w:p>
    <w:p w14:paraId="64D2AC4A">
      <w:pPr>
        <w:ind w:firstLine="480"/>
      </w:pPr>
      <w:r>
        <w:rPr>
          <w:rFonts w:hint="eastAsia"/>
        </w:rPr>
        <w:t>在模型服务层面，生成模型使用已经符合国家要求的模型，包括deepseek-V3,千问可视化模型等，确保生成内容合规合法。各类Agent服务均服务于特定农业应用场景，不存在诱导性、煽动性或违背社会公序良俗的功能设计。同时，系统设立用户反馈与投诉渠道，对任何不符合合规要求的输出行为进行快速响应与处置。</w:t>
      </w:r>
    </w:p>
    <w:p w14:paraId="1C337CD8">
      <w:pPr>
        <w:ind w:firstLine="480"/>
      </w:pPr>
      <w:r>
        <w:rPr>
          <w:rFonts w:hint="eastAsia"/>
        </w:rPr>
        <w:t>在监管要求方面，已系统支持按需生成服务日志与审计报告，满足监管机构对模型运行情况的监督检查需求。对于跨境数据流动（如美国、巴西农业数据），依据《数据出境安全评估办法》，制定了相应的数据出境风险评估与防护方案，确保跨国数据使用符合国际法规与双边协议。</w:t>
      </w:r>
    </w:p>
    <w:p w14:paraId="4207F354">
      <w:pPr>
        <w:ind w:firstLine="480"/>
      </w:pPr>
      <w:r>
        <w:rPr>
          <w:rFonts w:hint="eastAsia"/>
        </w:rPr>
        <w:t>综上所述，本方案在保障农业智能预测能力的同时，通过技术手段与制度设计双重保障，实现了模型安全性、安全措施有效性与合规性的有机统一，为农业数字化转型提供可信、可控、可持续的技术支撑。</w:t>
      </w:r>
    </w:p>
    <w:p w14:paraId="22373996">
      <w:pPr>
        <w:ind w:firstLine="480"/>
      </w:pPr>
      <w:r>
        <w:br w:type="page"/>
      </w:r>
    </w:p>
    <w:p w14:paraId="30DCBF2E">
      <w:pPr>
        <w:pStyle w:val="6"/>
        <w:ind w:firstLine="480"/>
      </w:pPr>
      <w:r>
        <w:rPr>
          <w:rFonts w:hint="eastAsia"/>
        </w:rPr>
        <w:t>承诺函</w:t>
      </w:r>
    </w:p>
    <w:p w14:paraId="71431AAA">
      <w:pPr>
        <w:ind w:firstLine="480"/>
        <w:rPr>
          <w:rFonts w:asciiTheme="minorEastAsia" w:hAnsiTheme="minorEastAsia" w:cstheme="minorEastAsia"/>
          <w:u w:val="single"/>
        </w:rPr>
      </w:pPr>
      <w:r>
        <w:rPr>
          <w:rFonts w:hint="eastAsia" w:asciiTheme="minorEastAsia" w:hAnsiTheme="minorEastAsia" w:cstheme="minorEastAsia"/>
        </w:rPr>
        <w:t>致：</w:t>
      </w:r>
      <w:r>
        <w:rPr>
          <w:rFonts w:hint="eastAsia" w:asciiTheme="minorEastAsia" w:hAnsiTheme="minorEastAsia" w:cstheme="minorEastAsia"/>
          <w:u w:val="single"/>
        </w:rPr>
        <w:t xml:space="preserve">厦门供应链数智创新有限公司 </w:t>
      </w:r>
    </w:p>
    <w:p w14:paraId="1776E8FA">
      <w:pPr>
        <w:ind w:firstLine="480"/>
        <w:rPr>
          <w:rFonts w:asciiTheme="minorEastAsia" w:hAnsiTheme="minorEastAsia" w:cstheme="minorEastAsia"/>
          <w:u w:val="single"/>
        </w:rPr>
      </w:pPr>
    </w:p>
    <w:p w14:paraId="20803B84">
      <w:pPr>
        <w:ind w:firstLine="480"/>
        <w:rPr>
          <w:rFonts w:asciiTheme="minorEastAsia" w:hAnsiTheme="minorEastAsia" w:cstheme="minorEastAsia"/>
          <w:u w:val="single"/>
        </w:rPr>
      </w:pPr>
    </w:p>
    <w:p w14:paraId="5BC0664C">
      <w:pPr>
        <w:ind w:firstLine="480"/>
        <w:rPr>
          <w:rFonts w:asciiTheme="minorEastAsia" w:hAnsiTheme="minorEastAsia" w:eastAsiaTheme="minorEastAsia" w:cstheme="minorEastAsia"/>
          <w:lang w:bidi="ar"/>
        </w:rPr>
      </w:pPr>
      <w:r>
        <w:rPr>
          <w:rFonts w:hint="eastAsia" w:asciiTheme="minorEastAsia" w:hAnsiTheme="minorEastAsia" w:eastAsiaTheme="minorEastAsia" w:cstheme="minorEastAsia"/>
          <w:lang w:bidi="ar"/>
        </w:rPr>
        <w:t>我方承诺方案中描述数据加密、访问控制等安全机制符合招标人和相关法律法规的要求，若出现数据安全负面事件，我方将承担所有责任并赔偿所有损失。</w:t>
      </w:r>
    </w:p>
    <w:p w14:paraId="682CB317">
      <w:pPr>
        <w:ind w:firstLine="480"/>
        <w:rPr>
          <w:rFonts w:asciiTheme="minorEastAsia" w:hAnsiTheme="minorEastAsia" w:cstheme="minorEastAsia"/>
          <w:u w:val="single"/>
        </w:rPr>
      </w:pPr>
    </w:p>
    <w:p w14:paraId="470902DB">
      <w:pPr>
        <w:ind w:firstLine="480"/>
        <w:rPr>
          <w:rFonts w:asciiTheme="minorEastAsia" w:hAnsiTheme="minorEastAsia" w:cstheme="minorEastAsia"/>
          <w:u w:val="single"/>
        </w:rPr>
      </w:pPr>
    </w:p>
    <w:p w14:paraId="2C102BC6">
      <w:pPr>
        <w:ind w:firstLine="2464" w:firstLineChars="1027"/>
        <w:rPr>
          <w:rFonts w:asciiTheme="minorEastAsia" w:hAnsiTheme="minorEastAsia" w:cstheme="minorEastAsia"/>
          <w:u w:val="single"/>
        </w:rPr>
      </w:pPr>
      <w:r>
        <w:rPr>
          <w:rFonts w:hint="eastAsia" w:asciiTheme="minorEastAsia" w:hAnsiTheme="minorEastAsia" w:cstheme="minorEastAsia"/>
        </w:rPr>
        <w:t>投标人全称（加盖公章）：</w:t>
      </w:r>
      <w:r>
        <w:rPr>
          <w:rFonts w:hint="eastAsia" w:asciiTheme="minorEastAsia" w:hAnsiTheme="minorEastAsia" w:cstheme="minorEastAsia"/>
          <w:u w:val="single"/>
        </w:rPr>
        <w:t>厦门众联世纪股份有限公司</w:t>
      </w:r>
    </w:p>
    <w:p w14:paraId="3AA681C5">
      <w:pPr>
        <w:ind w:left="65" w:firstLine="2400" w:firstLineChars="1000"/>
        <w:rPr>
          <w:rFonts w:asciiTheme="minorEastAsia" w:hAnsiTheme="minorEastAsia" w:cstheme="minorEastAsia"/>
          <w:u w:val="single"/>
        </w:rPr>
      </w:pPr>
      <w:r>
        <w:rPr>
          <w:rFonts w:hint="eastAsia" w:asciiTheme="minorEastAsia" w:hAnsiTheme="minorEastAsia" w:cstheme="minorEastAsia"/>
        </w:rPr>
        <w:t>日   期：</w:t>
      </w:r>
      <w:r>
        <w:rPr>
          <w:rFonts w:hint="eastAsia" w:asciiTheme="minorEastAsia" w:hAnsiTheme="minorEastAsia" w:cstheme="minorEastAsia"/>
          <w:u w:val="single"/>
        </w:rPr>
        <w:t xml:space="preserve"> 2025年11月17日</w:t>
      </w:r>
    </w:p>
    <w:p w14:paraId="4D5C5C20">
      <w:pPr>
        <w:ind w:firstLine="480"/>
      </w:pPr>
      <w:r>
        <w:br w:type="page"/>
      </w:r>
    </w:p>
    <w:p w14:paraId="07F96BC0">
      <w:pPr>
        <w:pStyle w:val="7"/>
        <w:ind w:firstLine="240"/>
      </w:pPr>
    </w:p>
    <w:p w14:paraId="7B5C5C26">
      <w:pPr>
        <w:pStyle w:val="5"/>
        <w:ind w:left="482" w:hanging="482"/>
      </w:pPr>
      <w:r>
        <w:t>模型监控</w:t>
      </w:r>
    </w:p>
    <w:p w14:paraId="5252B72A">
      <w:pPr>
        <w:shd w:val="clear" w:color="auto" w:fill="auto"/>
        <w:ind w:firstLine="422"/>
        <w:rPr>
          <w:rFonts w:cs="宋体"/>
          <w:sz w:val="21"/>
          <w:szCs w:val="21"/>
        </w:rPr>
      </w:pPr>
      <w:r>
        <w:rPr>
          <w:rFonts w:hint="eastAsia" w:cs="宋体"/>
          <w:b/>
          <w:bCs/>
          <w:sz w:val="21"/>
          <w:szCs w:val="21"/>
        </w:rPr>
        <w:t>监控策略（集成优先）：</w:t>
      </w:r>
      <w:r>
        <w:rPr>
          <w:rFonts w:hint="eastAsia" w:cs="宋体"/>
          <w:sz w:val="21"/>
          <w:szCs w:val="21"/>
        </w:rPr>
        <w:t>我们的AI应用将按照招标人平台的规范，通过标准协议（如Prometheus Exporter格式）主动暴露关键指标，供招标人的统一监控系统采集。</w:t>
      </w:r>
    </w:p>
    <w:p w14:paraId="719C1EFC">
      <w:pPr>
        <w:shd w:val="clear" w:color="auto" w:fill="auto"/>
        <w:ind w:firstLine="422"/>
        <w:rPr>
          <w:rFonts w:cs="宋体"/>
          <w:b/>
          <w:bCs/>
          <w:sz w:val="21"/>
          <w:szCs w:val="21"/>
        </w:rPr>
      </w:pPr>
      <w:r>
        <w:rPr>
          <w:rFonts w:hint="eastAsia" w:cs="宋体"/>
          <w:b/>
          <w:bCs/>
          <w:sz w:val="21"/>
          <w:szCs w:val="21"/>
        </w:rPr>
        <w:t>2.监控覆盖范围（通过集成实现）：</w:t>
      </w:r>
    </w:p>
    <w:p w14:paraId="7F52FF3D">
      <w:pPr>
        <w:numPr>
          <w:ilvl w:val="0"/>
          <w:numId w:val="3"/>
        </w:numPr>
        <w:shd w:val="clear" w:color="auto" w:fill="auto"/>
        <w:ind w:left="0" w:firstLine="420"/>
        <w:rPr>
          <w:rFonts w:cs="宋体"/>
          <w:sz w:val="21"/>
          <w:szCs w:val="21"/>
        </w:rPr>
      </w:pPr>
      <w:r>
        <w:rPr>
          <w:rFonts w:hint="eastAsia" w:cs="宋体"/>
          <w:sz w:val="21"/>
          <w:szCs w:val="21"/>
        </w:rPr>
        <w:t>硬件资源：依赖招标人平台的基础设施监控能力，获取运行AI服务的虚拟机/容器的CPU、内存等指标。</w:t>
      </w:r>
    </w:p>
    <w:p w14:paraId="00289F80">
      <w:pPr>
        <w:numPr>
          <w:ilvl w:val="0"/>
          <w:numId w:val="3"/>
        </w:numPr>
        <w:shd w:val="clear" w:color="auto" w:fill="auto"/>
        <w:ind w:left="0" w:firstLine="420"/>
        <w:rPr>
          <w:rFonts w:cs="宋体"/>
          <w:sz w:val="21"/>
          <w:szCs w:val="21"/>
        </w:rPr>
      </w:pPr>
      <w:r>
        <w:rPr>
          <w:rFonts w:hint="eastAsia" w:cs="宋体"/>
          <w:sz w:val="21"/>
          <w:szCs w:val="21"/>
        </w:rPr>
        <w:t>进程（含应用性能）：AI应用将主动暴露关键性能指标（API QPS、错误率、延迟、模型推理耗时等），实现应用层级的进程监控。定期记录系统运行数据（性能指标、故障情况、业务反馈）。</w:t>
      </w:r>
    </w:p>
    <w:p w14:paraId="75266C47">
      <w:pPr>
        <w:numPr>
          <w:ilvl w:val="0"/>
          <w:numId w:val="3"/>
        </w:numPr>
        <w:ind w:left="0" w:firstLine="420"/>
        <w:rPr>
          <w:rFonts w:cs="宋体"/>
          <w:sz w:val="21"/>
          <w:szCs w:val="21"/>
        </w:rPr>
      </w:pPr>
      <w:r>
        <w:rPr>
          <w:rFonts w:hint="eastAsia" w:cs="宋体"/>
          <w:sz w:val="21"/>
          <w:szCs w:val="21"/>
        </w:rPr>
        <w:t>硬件设备、软件系统和关键应用服务程序进行实时状态</w:t>
      </w:r>
    </w:p>
    <w:p w14:paraId="57C11FB7">
      <w:pPr>
        <w:numPr>
          <w:ilvl w:val="0"/>
          <w:numId w:val="3"/>
        </w:numPr>
        <w:ind w:left="0" w:firstLine="420"/>
        <w:rPr>
          <w:rFonts w:cs="宋体"/>
          <w:sz w:val="21"/>
          <w:szCs w:val="21"/>
        </w:rPr>
      </w:pPr>
      <w:r>
        <w:rPr>
          <w:rFonts w:hint="eastAsia" w:cs="宋体"/>
          <w:sz w:val="21"/>
          <w:szCs w:val="21"/>
        </w:rPr>
        <w:t>对预测模型及智能体运转异常情况能够提供实时报警信息，监控内容包括模型硬件资源占用情况、文件系统、进程、数据目录、系统事件、安全事件等内容</w:t>
      </w:r>
    </w:p>
    <w:p w14:paraId="0E56E5F7">
      <w:pPr>
        <w:numPr>
          <w:ilvl w:val="0"/>
          <w:numId w:val="3"/>
        </w:numPr>
        <w:shd w:val="clear" w:color="auto" w:fill="auto"/>
        <w:ind w:left="0" w:firstLine="420"/>
        <w:rPr>
          <w:rFonts w:cs="宋体"/>
          <w:sz w:val="21"/>
          <w:szCs w:val="21"/>
        </w:rPr>
      </w:pPr>
      <w:r>
        <w:rPr>
          <w:rFonts w:hint="eastAsia" w:cs="宋体"/>
          <w:sz w:val="21"/>
          <w:szCs w:val="21"/>
        </w:rPr>
        <w:t>安全事件：API网关和应用产生的安全事件日志将按规范推送至招标人统一的审计平台。</w:t>
      </w:r>
    </w:p>
    <w:p w14:paraId="25881D34">
      <w:pPr>
        <w:numPr>
          <w:ilvl w:val="0"/>
          <w:numId w:val="4"/>
        </w:numPr>
        <w:shd w:val="clear" w:color="auto" w:fill="auto"/>
        <w:ind w:firstLine="422"/>
        <w:rPr>
          <w:rFonts w:cs="宋体"/>
          <w:sz w:val="21"/>
          <w:szCs w:val="21"/>
        </w:rPr>
      </w:pPr>
      <w:r>
        <w:rPr>
          <w:rFonts w:hint="eastAsia" w:cs="宋体"/>
          <w:b/>
          <w:bCs/>
          <w:sz w:val="21"/>
          <w:szCs w:val="21"/>
        </w:rPr>
        <w:t>实时预警与维护：</w:t>
      </w:r>
      <w:r>
        <w:rPr>
          <w:rFonts w:hint="eastAsia" w:cs="宋体"/>
          <w:sz w:val="21"/>
          <w:szCs w:val="21"/>
        </w:rPr>
        <w:t>我们将与招标人平台团队协作，在其统一监控平台的告警系统中，共同配置针对我们AI应用关键指标的告警规则，实现实时预警。通过MLOps闭环（基于API 3的数据回流）和开发测试区进行模型优化和版本迭代，确保系统的持续维护能力。</w:t>
      </w:r>
    </w:p>
    <w:p w14:paraId="1EBB66EA">
      <w:pPr>
        <w:numPr>
          <w:ilvl w:val="0"/>
          <w:numId w:val="4"/>
        </w:numPr>
        <w:shd w:val="clear" w:color="auto" w:fill="auto"/>
        <w:ind w:firstLine="420"/>
        <w:rPr>
          <w:rFonts w:cs="宋体"/>
          <w:sz w:val="21"/>
          <w:szCs w:val="21"/>
        </w:rPr>
      </w:pPr>
      <w:r>
        <w:rPr>
          <w:rFonts w:hint="eastAsia" w:cs="宋体"/>
          <w:sz w:val="21"/>
          <w:szCs w:val="21"/>
        </w:rPr>
        <w:t>MaaS(Model as a Service)平台建设完成后提供配合模型、智能体等迁移，不限于训推一体平台、AI资产管理系统、智能体应用平台等配合事项。数据中台建设完成后配合数据、数据获取、数据清洗等迁移，不限于AI数据湖服务、大数据开发治理平台等配合事项。</w:t>
      </w:r>
    </w:p>
    <w:p w14:paraId="0A2CEEF0">
      <w:pPr>
        <w:numPr>
          <w:ilvl w:val="0"/>
          <w:numId w:val="4"/>
        </w:numPr>
        <w:shd w:val="clear" w:color="auto" w:fill="auto"/>
        <w:ind w:firstLine="420"/>
      </w:pPr>
      <w:r>
        <w:rPr>
          <w:rFonts w:hint="eastAsia" w:cs="宋体"/>
          <w:sz w:val="21"/>
          <w:szCs w:val="21"/>
        </w:rPr>
        <w:t>定期记录系统运行数据（性能指标、故障情况、业务反馈），试运行结束后提交《试运行报告》。要求每日定时收集并归档三类核心数据：系统性能指标、故障与异常记录，以及核心业务反馈。所有数据均需关联时间戳并进行初步趋势分析，最终在试运行结束后整合形成《试运行报告》。该报告将不仅呈现数据事实，更将包含对系统稳定性、性能瓶颈及功能优化方向的深度总结与建议，为系统正式上线提供决策依据。</w:t>
      </w:r>
    </w:p>
    <w:p w14:paraId="047CE036">
      <w:pPr>
        <w:ind w:firstLine="480"/>
        <w:rPr>
          <w:rFonts w:cs="宋体"/>
          <w:i/>
          <w:iCs/>
          <w:highlight w:val="yellow"/>
        </w:rPr>
      </w:pPr>
    </w:p>
    <w:p w14:paraId="6531CAE1">
      <w:pPr>
        <w:spacing w:before="0" w:beforeAutospacing="1" w:after="0" w:afterAutospacing="1"/>
        <w:ind w:firstLine="480"/>
      </w:pPr>
    </w:p>
    <w:p w14:paraId="17FA2963">
      <w:pPr>
        <w:pStyle w:val="5"/>
        <w:ind w:left="482" w:hanging="482"/>
      </w:pPr>
      <w:r>
        <w:t>模型误差诊断与优化</w:t>
      </w:r>
    </w:p>
    <w:p w14:paraId="4F20E319">
      <w:pPr>
        <w:pStyle w:val="6"/>
        <w:ind w:firstLine="480"/>
      </w:pPr>
      <w:r>
        <w:rPr>
          <w:rFonts w:hint="eastAsia"/>
        </w:rPr>
        <w:t>整体设计思路</w:t>
      </w:r>
    </w:p>
    <w:p w14:paraId="56CB8D97">
      <w:pPr>
        <w:ind w:firstLine="480"/>
        <w:textAlignment w:val="auto"/>
        <w:rPr>
          <w:rFonts w:cs="宋体"/>
        </w:rPr>
      </w:pPr>
      <w:r>
        <w:rPr>
          <w:rFonts w:hint="eastAsia" w:cs="宋体"/>
        </w:rPr>
        <w:t>本方案在现有架构基础上，围绕“AI模型层”与“数据预处理层”之间的核心交互逻辑，构建模型管理调优模块，待客户训推平台上线后，可以直接使用招标方的训推平台完成模型的误差诊断与优化工作。 模型调优模块以“误差溯源—智能诊断—策略生成—闭环优化”为主线，实现从模型输出异常到参数调整的全流程自动化响应机制，确保系统在面对气候变化、种植结构调整等动态环境时仍能保持高稳定性与预测精度。模块的主要能力包括：</w:t>
      </w:r>
    </w:p>
    <w:p w14:paraId="5C43A3BF">
      <w:pPr>
        <w:ind w:firstLine="480"/>
        <w:textAlignment w:val="auto"/>
        <w:rPr>
          <w:rFonts w:cs="宋体"/>
        </w:rPr>
      </w:pPr>
    </w:p>
    <w:p w14:paraId="4E990911">
      <w:pPr>
        <w:pStyle w:val="6"/>
        <w:ind w:firstLine="480"/>
      </w:pPr>
      <w:r>
        <w:rPr>
          <w:rFonts w:hint="eastAsia"/>
        </w:rPr>
        <w:t>误差诊断</w:t>
      </w:r>
    </w:p>
    <w:p w14:paraId="6F25F9AE">
      <w:pPr>
        <w:ind w:firstLine="480"/>
        <w:textAlignment w:val="auto"/>
        <w:rPr>
          <w:rFonts w:cs="宋体"/>
        </w:rPr>
      </w:pPr>
      <w:r>
        <w:rPr>
          <w:rFonts w:hint="eastAsia" w:cs="宋体"/>
        </w:rPr>
        <w:t>1. 多维度误差监控体系：在各关键模型节点部署实时性能监控探针，采集以下指标：</w:t>
      </w:r>
    </w:p>
    <w:p w14:paraId="01C02AE7">
      <w:pPr>
        <w:numPr>
          <w:ilvl w:val="0"/>
          <w:numId w:val="5"/>
        </w:numPr>
        <w:ind w:firstLineChars="0"/>
        <w:textAlignment w:val="auto"/>
        <w:rPr>
          <w:rFonts w:cs="宋体"/>
        </w:rPr>
      </w:pPr>
      <w:r>
        <w:rPr>
          <w:rFonts w:hint="eastAsia" w:cs="宋体"/>
        </w:rPr>
        <w:t>预测误差率：实际产量与预测值的绝对误差、相对误差（MAPE）、均方根误差（RMSE）；</w:t>
      </w:r>
    </w:p>
    <w:p w14:paraId="13BC46BA">
      <w:pPr>
        <w:numPr>
          <w:ilvl w:val="0"/>
          <w:numId w:val="5"/>
        </w:numPr>
        <w:ind w:firstLineChars="0"/>
        <w:textAlignment w:val="auto"/>
        <w:rPr>
          <w:rFonts w:cs="宋体"/>
        </w:rPr>
      </w:pPr>
      <w:r>
        <w:rPr>
          <w:rFonts w:hint="eastAsia" w:cs="宋体"/>
        </w:rPr>
        <w:t>置信度评分：模型输出结果的不确定性估计（如贝叶斯置信区间）；</w:t>
      </w:r>
    </w:p>
    <w:p w14:paraId="1D1C81C5">
      <w:pPr>
        <w:numPr>
          <w:ilvl w:val="0"/>
          <w:numId w:val="5"/>
        </w:numPr>
        <w:ind w:firstLineChars="0"/>
        <w:textAlignment w:val="auto"/>
        <w:rPr>
          <w:rFonts w:cs="宋体"/>
        </w:rPr>
      </w:pPr>
      <w:r>
        <w:rPr>
          <w:rFonts w:hint="eastAsia" w:cs="宋体"/>
        </w:rPr>
        <w:t>输入特征偏离度：当前输入数据与训练分布的漂移程度（使用KL散度或JS距离量化）；</w:t>
      </w:r>
    </w:p>
    <w:p w14:paraId="3E9D8F2A">
      <w:pPr>
        <w:numPr>
          <w:ilvl w:val="0"/>
          <w:numId w:val="5"/>
        </w:numPr>
        <w:ind w:firstLineChars="0"/>
        <w:textAlignment w:val="auto"/>
        <w:rPr>
          <w:rFonts w:cs="宋体"/>
        </w:rPr>
      </w:pPr>
      <w:r>
        <w:rPr>
          <w:rFonts w:hint="eastAsia" w:cs="宋体"/>
        </w:rPr>
        <w:t>时间序列波动性：连续周期内预测值的震荡幅度与趋势一致性。</w:t>
      </w:r>
    </w:p>
    <w:p w14:paraId="69CD7956">
      <w:pPr>
        <w:numPr>
          <w:ilvl w:val="0"/>
          <w:numId w:val="5"/>
        </w:numPr>
        <w:ind w:firstLineChars="0"/>
        <w:textAlignment w:val="auto"/>
        <w:rPr>
          <w:rFonts w:cs="宋体"/>
        </w:rPr>
      </w:pPr>
      <w:r>
        <w:rPr>
          <w:rFonts w:hint="eastAsia" w:cs="宋体"/>
        </w:rPr>
        <w:t>当任一指标超过预设阈值（如MAPE &gt; 或置信度 ，系统自动触发误差告警事件，并通过消息队列通知运维与算法团队。</w:t>
      </w:r>
    </w:p>
    <w:p w14:paraId="7BB37B86">
      <w:pPr>
        <w:ind w:firstLine="480"/>
        <w:textAlignment w:val="auto"/>
        <w:rPr>
          <w:rFonts w:cs="宋体"/>
        </w:rPr>
      </w:pPr>
      <w:r>
        <w:rPr>
          <w:rFonts w:hint="eastAsia" w:cs="宋体"/>
        </w:rPr>
        <w:t>2. 根源诊断引擎：平台内置误差溯源分析模块，通过以下技术手段定位问题成因：</w:t>
      </w:r>
    </w:p>
    <w:p w14:paraId="6E48D511">
      <w:pPr>
        <w:numPr>
          <w:ilvl w:val="0"/>
          <w:numId w:val="5"/>
        </w:numPr>
        <w:ind w:firstLineChars="0"/>
        <w:textAlignment w:val="auto"/>
        <w:rPr>
          <w:rFonts w:cs="宋体"/>
        </w:rPr>
      </w:pPr>
      <w:r>
        <w:rPr>
          <w:rFonts w:hint="eastAsia" w:cs="宋体"/>
        </w:rPr>
        <w:t>归因分析（Attribution Analysis）：利用SHAP值或LIME方法解析模型决策路径，识别对误差贡献最大的输入变量（如某区域降水异常导致灌溉比例失真）；</w:t>
      </w:r>
    </w:p>
    <w:p w14:paraId="258D01D5">
      <w:pPr>
        <w:numPr>
          <w:ilvl w:val="0"/>
          <w:numId w:val="5"/>
        </w:numPr>
        <w:ind w:firstLineChars="0"/>
        <w:textAlignment w:val="auto"/>
        <w:rPr>
          <w:rFonts w:cs="宋体"/>
        </w:rPr>
      </w:pPr>
      <w:r>
        <w:rPr>
          <w:rFonts w:hint="eastAsia" w:cs="宋体"/>
        </w:rPr>
        <w:t>数据漂移检测：对比当前输入特征分布与历史训练集分布，判断是否存在数据分布偏移（Distribution Shift），并标记受影响的子模型（如Area-B-model）；</w:t>
      </w:r>
    </w:p>
    <w:p w14:paraId="16810FA3">
      <w:pPr>
        <w:numPr>
          <w:ilvl w:val="0"/>
          <w:numId w:val="5"/>
        </w:numPr>
        <w:ind w:firstLineChars="0"/>
        <w:textAlignment w:val="auto"/>
        <w:rPr>
          <w:rFonts w:cs="宋体"/>
        </w:rPr>
      </w:pPr>
      <w:r>
        <w:rPr>
          <w:rFonts w:hint="eastAsia" w:cs="宋体"/>
        </w:rPr>
        <w:t>模型结构评估：分析不同模块（如时序增强、静态特征广播）的输出差异，判断是否为特定组件失效所致；</w:t>
      </w:r>
    </w:p>
    <w:p w14:paraId="5D7F0E2B">
      <w:pPr>
        <w:numPr>
          <w:ilvl w:val="0"/>
          <w:numId w:val="5"/>
        </w:numPr>
        <w:ind w:firstLineChars="0"/>
        <w:textAlignment w:val="auto"/>
        <w:rPr>
          <w:rFonts w:cs="宋体"/>
        </w:rPr>
      </w:pPr>
      <w:r>
        <w:rPr>
          <w:rFonts w:hint="eastAsia" w:cs="宋体"/>
        </w:rPr>
        <w:t>外部事件关联分析：联动“宏观与锚点数据通道”，比对极端天气、政策变动、市场干预等外部事件发生时间，判断其是否为误差诱因。</w:t>
      </w:r>
    </w:p>
    <w:p w14:paraId="66AC9F17">
      <w:pPr>
        <w:numPr>
          <w:ilvl w:val="0"/>
          <w:numId w:val="5"/>
        </w:numPr>
        <w:ind w:firstLineChars="0"/>
        <w:textAlignment w:val="auto"/>
        <w:rPr>
          <w:rFonts w:cs="宋体"/>
        </w:rPr>
      </w:pPr>
      <w:r>
        <w:rPr>
          <w:rFonts w:hint="eastAsia" w:cs="宋体"/>
        </w:rPr>
        <w:t>诊断结果以可视化报告形式呈现，并支持一键导出至知识库，形成可复用的“典型误差案例库”。</w:t>
      </w:r>
    </w:p>
    <w:p w14:paraId="3C412315">
      <w:pPr>
        <w:ind w:firstLine="480"/>
        <w:textAlignment w:val="auto"/>
        <w:rPr>
          <w:rFonts w:cs="宋体"/>
        </w:rPr>
      </w:pPr>
    </w:p>
    <w:p w14:paraId="0A843F43">
      <w:pPr>
        <w:pStyle w:val="6"/>
        <w:ind w:firstLine="480"/>
      </w:pPr>
      <w:r>
        <w:rPr>
          <w:rFonts w:hint="eastAsia"/>
        </w:rPr>
        <w:t>快速调优策略生成与调优执行</w:t>
      </w:r>
    </w:p>
    <w:p w14:paraId="58996767">
      <w:pPr>
        <w:ind w:firstLine="480"/>
        <w:textAlignment w:val="auto"/>
        <w:rPr>
          <w:rFonts w:cs="宋体"/>
        </w:rPr>
      </w:pPr>
      <w:r>
        <w:rPr>
          <w:rFonts w:hint="eastAsia" w:cs="宋体"/>
        </w:rPr>
        <w:t>1. 自动化调优策略推荐</w:t>
      </w:r>
    </w:p>
    <w:p w14:paraId="2B14FDE0">
      <w:pPr>
        <w:numPr>
          <w:ilvl w:val="0"/>
          <w:numId w:val="5"/>
        </w:numPr>
        <w:ind w:firstLineChars="0"/>
        <w:textAlignment w:val="auto"/>
        <w:rPr>
          <w:rFonts w:cs="宋体"/>
        </w:rPr>
      </w:pPr>
      <w:r>
        <w:rPr>
          <w:rFonts w:hint="eastAsia" w:cs="宋体"/>
        </w:rPr>
        <w:t>平台根据诊断结果，自动生成多种调优建议：</w:t>
      </w:r>
    </w:p>
    <w:p w14:paraId="251E0390">
      <w:pPr>
        <w:numPr>
          <w:ilvl w:val="0"/>
          <w:numId w:val="5"/>
        </w:numPr>
        <w:ind w:firstLineChars="0"/>
        <w:textAlignment w:val="auto"/>
        <w:rPr>
          <w:rFonts w:cs="宋体"/>
        </w:rPr>
      </w:pPr>
      <w:r>
        <w:rPr>
          <w:rFonts w:hint="eastAsia" w:cs="宋体"/>
        </w:rPr>
        <w:t>若为数据漂移：建议启动“动态数据重采样流程”，将近期有效样本加入增量训练集；</w:t>
      </w:r>
    </w:p>
    <w:p w14:paraId="37C47C03">
      <w:pPr>
        <w:numPr>
          <w:ilvl w:val="0"/>
          <w:numId w:val="5"/>
        </w:numPr>
        <w:ind w:firstLineChars="0"/>
        <w:textAlignment w:val="auto"/>
        <w:rPr>
          <w:rFonts w:cs="宋体"/>
        </w:rPr>
      </w:pPr>
      <w:r>
        <w:rPr>
          <w:rFonts w:hint="eastAsia" w:cs="宋体"/>
        </w:rPr>
        <w:t>若为特征缺失或噪声：推荐启用“动态特征提取”模块进行修正，并触发数据清洗任务；</w:t>
      </w:r>
    </w:p>
    <w:p w14:paraId="569E3062">
      <w:pPr>
        <w:numPr>
          <w:ilvl w:val="0"/>
          <w:numId w:val="5"/>
        </w:numPr>
        <w:ind w:firstLineChars="0"/>
        <w:textAlignment w:val="auto"/>
        <w:rPr>
          <w:rFonts w:cs="宋体"/>
        </w:rPr>
      </w:pPr>
      <w:r>
        <w:rPr>
          <w:rFonts w:hint="eastAsia" w:cs="宋体"/>
        </w:rPr>
        <w:t>若为模型过拟合或欠拟合：推荐调整正则化系数、引入早停机制或切换至双模并行模式；</w:t>
      </w:r>
    </w:p>
    <w:p w14:paraId="70AB4CEE">
      <w:pPr>
        <w:numPr>
          <w:ilvl w:val="0"/>
          <w:numId w:val="5"/>
        </w:numPr>
        <w:ind w:firstLineChars="0"/>
        <w:textAlignment w:val="auto"/>
        <w:rPr>
          <w:rFonts w:cs="宋体"/>
        </w:rPr>
      </w:pPr>
      <w:r>
        <w:rPr>
          <w:rFonts w:hint="eastAsia" w:cs="宋体"/>
        </w:rPr>
        <w:t>若为突发事件影响：推荐激活“动态条件场景生成”模块，构建情景模拟进行压力测试。</w:t>
      </w:r>
    </w:p>
    <w:p w14:paraId="74B4805F">
      <w:pPr>
        <w:numPr>
          <w:ilvl w:val="0"/>
          <w:numId w:val="5"/>
        </w:numPr>
        <w:ind w:firstLineChars="0"/>
        <w:textAlignment w:val="auto"/>
        <w:rPr>
          <w:rFonts w:cs="宋体"/>
        </w:rPr>
      </w:pPr>
      <w:r>
        <w:rPr>
          <w:rFonts w:hint="eastAsia" w:cs="宋体"/>
        </w:rPr>
        <w:t>所有策略均附带预期效果评估（如预计误差下降幅度），供人工决策参考。</w:t>
      </w:r>
    </w:p>
    <w:p w14:paraId="1DCA2FDC">
      <w:pPr>
        <w:ind w:firstLine="480"/>
        <w:textAlignment w:val="auto"/>
        <w:rPr>
          <w:rFonts w:cs="宋体"/>
        </w:rPr>
      </w:pPr>
      <w:r>
        <w:rPr>
          <w:rFonts w:hint="eastAsia" w:cs="宋体"/>
        </w:rPr>
        <w:t>2. 调优</w:t>
      </w:r>
    </w:p>
    <w:p w14:paraId="0A55FDC4">
      <w:pPr>
        <w:numPr>
          <w:ilvl w:val="0"/>
          <w:numId w:val="5"/>
        </w:numPr>
        <w:ind w:firstLineChars="0"/>
        <w:textAlignment w:val="auto"/>
        <w:rPr>
          <w:rFonts w:cs="宋体"/>
        </w:rPr>
      </w:pPr>
      <w:r>
        <w:rPr>
          <w:rFonts w:hint="eastAsia" w:cs="宋体"/>
        </w:rPr>
        <w:t>轻量级调优：由系统自动执行参数微调、权重更新等操作，无需重启模型服务；</w:t>
      </w:r>
    </w:p>
    <w:p w14:paraId="45D7A1FD">
      <w:pPr>
        <w:numPr>
          <w:ilvl w:val="0"/>
          <w:numId w:val="5"/>
        </w:numPr>
        <w:ind w:firstLineChars="0"/>
        <w:textAlignment w:val="auto"/>
        <w:rPr>
          <w:rFonts w:cs="宋体"/>
        </w:rPr>
      </w:pPr>
      <w:r>
        <w:rPr>
          <w:rFonts w:hint="eastAsia" w:cs="宋体"/>
        </w:rPr>
        <w:t>深度重构调优：对于重大误差事件，平台生成完整的模型再训练任务单，包括新数据集路径、训练配置、验证方案等，提交至训练流水线，实现“诊断—建模—验证—部署”的闭环。</w:t>
      </w:r>
    </w:p>
    <w:p w14:paraId="14458FB3">
      <w:pPr>
        <w:numPr>
          <w:ilvl w:val="0"/>
          <w:numId w:val="5"/>
        </w:numPr>
        <w:ind w:firstLineChars="0"/>
        <w:textAlignment w:val="auto"/>
        <w:rPr>
          <w:rFonts w:cs="宋体"/>
        </w:rPr>
      </w:pPr>
      <w:r>
        <w:rPr>
          <w:rFonts w:hint="eastAsia" w:cs="宋体"/>
        </w:rPr>
        <w:t>调优过程全程记录，支持版本回滚与A/B测试验证，确保每次变更可控、可追溯。</w:t>
      </w:r>
    </w:p>
    <w:p w14:paraId="610E332A">
      <w:pPr>
        <w:pStyle w:val="6"/>
        <w:ind w:firstLine="480"/>
      </w:pPr>
      <w:r>
        <w:rPr>
          <w:rFonts w:hint="eastAsia"/>
        </w:rPr>
        <w:t>平台集成与协同机制</w:t>
      </w:r>
    </w:p>
    <w:p w14:paraId="0DDC8615">
      <w:pPr>
        <w:numPr>
          <w:ilvl w:val="0"/>
          <w:numId w:val="5"/>
        </w:numPr>
        <w:ind w:firstLineChars="0"/>
        <w:textAlignment w:val="auto"/>
        <w:rPr>
          <w:rFonts w:cs="宋体"/>
        </w:rPr>
      </w:pPr>
      <w:r>
        <w:rPr>
          <w:rFonts w:hint="eastAsia" w:cs="宋体"/>
        </w:rPr>
        <w:t>模块通过API网关接入现有系统，与以下模块深度协同：</w:t>
      </w:r>
    </w:p>
    <w:p w14:paraId="4787160F">
      <w:pPr>
        <w:numPr>
          <w:ilvl w:val="0"/>
          <w:numId w:val="5"/>
        </w:numPr>
        <w:ind w:firstLineChars="0"/>
        <w:textAlignment w:val="auto"/>
        <w:rPr>
          <w:rFonts w:cs="宋体"/>
        </w:rPr>
      </w:pPr>
      <w:r>
        <w:rPr>
          <w:rFonts w:hint="eastAsia" w:cs="宋体"/>
        </w:rPr>
        <w:t>API网关：接收各Agent调用日志，用于统计误差发生频率与场景分布；</w:t>
      </w:r>
    </w:p>
    <w:p w14:paraId="3FD47581">
      <w:pPr>
        <w:numPr>
          <w:ilvl w:val="0"/>
          <w:numId w:val="5"/>
        </w:numPr>
        <w:ind w:firstLineChars="0"/>
        <w:textAlignment w:val="auto"/>
        <w:rPr>
          <w:rFonts w:cs="宋体"/>
        </w:rPr>
      </w:pPr>
      <w:r>
        <w:rPr>
          <w:rFonts w:hint="eastAsia" w:cs="宋体"/>
        </w:rPr>
        <w:t>数据预处理层：获取原始数据质量报告，辅助判断误差是否源于上游数据问题；</w:t>
      </w:r>
    </w:p>
    <w:p w14:paraId="2184EFD4">
      <w:pPr>
        <w:numPr>
          <w:ilvl w:val="0"/>
          <w:numId w:val="5"/>
        </w:numPr>
        <w:ind w:firstLineChars="0"/>
        <w:textAlignment w:val="auto"/>
        <w:rPr>
          <w:rFonts w:cs="宋体"/>
        </w:rPr>
      </w:pPr>
      <w:r>
        <w:rPr>
          <w:rFonts w:hint="eastAsia" w:cs="宋体"/>
        </w:rPr>
        <w:t>通用LLM：用于生成调优摘要、向非技术人员解释误差原因，提升沟通效率；</w:t>
      </w:r>
    </w:p>
    <w:p w14:paraId="39C8CAB8">
      <w:pPr>
        <w:numPr>
          <w:ilvl w:val="0"/>
          <w:numId w:val="5"/>
        </w:numPr>
        <w:ind w:firstLineChars="0"/>
        <w:textAlignment w:val="auto"/>
        <w:rPr>
          <w:rFonts w:cs="宋体"/>
        </w:rPr>
      </w:pPr>
      <w:r>
        <w:rPr>
          <w:rFonts w:hint="eastAsia" w:cs="宋体"/>
        </w:rPr>
        <w:t>可视化结果输出Agent：将调优前后的预测结果对比图推送给业务用户，增强透明度与信任感。</w:t>
      </w:r>
    </w:p>
    <w:p w14:paraId="0020B15E">
      <w:pPr>
        <w:ind w:firstLine="480"/>
        <w:textAlignment w:val="auto"/>
        <w:rPr>
          <w:rFonts w:cs="宋体"/>
        </w:rPr>
      </w:pPr>
    </w:p>
    <w:p w14:paraId="1300904C">
      <w:pPr>
        <w:ind w:firstLine="480"/>
        <w:textAlignment w:val="auto"/>
        <w:rPr>
          <w:rFonts w:cs="宋体"/>
        </w:rPr>
      </w:pPr>
      <w:r>
        <w:rPr>
          <w:rFonts w:hint="eastAsia" w:cs="宋体"/>
        </w:rPr>
        <w:t>本方案依托现有架构，构建了面预测模型的系统性误差诊断与优化能力。通过建立“监控—诊断—调优—验证”全链条闭环机制，实现了模型性能问题的早发现、准定位、快响应、稳修复，显著提升了系统的稳定性、可靠性与可持续运营能力，完全满足招标人对模型管理调优平台的核心需求。该平台不仅适用于当前巴西、美国产量预测模型，还可扩展至其他农业AI应用，具备良好的通用性与可复制性。</w:t>
      </w:r>
    </w:p>
    <w:p w14:paraId="6E8BC86F">
      <w:pPr>
        <w:ind w:firstLine="0" w:firstLineChars="0"/>
        <w:rPr>
          <w:rFonts w:cs="宋体"/>
          <w:i/>
          <w:iCs/>
          <w:highlight w:val="yellow"/>
        </w:rPr>
      </w:pPr>
    </w:p>
    <w:p w14:paraId="2E8DA264">
      <w:pPr>
        <w:ind w:firstLine="480"/>
      </w:pPr>
    </w:p>
    <w:p w14:paraId="3F3495EF">
      <w:pPr>
        <w:pStyle w:val="5"/>
        <w:ind w:left="482" w:hanging="482"/>
      </w:pPr>
      <w:r>
        <w:rPr>
          <w:rFonts w:hint="eastAsia"/>
        </w:rPr>
        <w:t>模型可扩展性与可维护性</w:t>
      </w:r>
    </w:p>
    <w:p w14:paraId="32FF3259">
      <w:pPr>
        <w:ind w:firstLine="480"/>
      </w:pPr>
      <w:r>
        <w:rPr>
          <w:rFonts w:hint="eastAsia" w:cs="宋体"/>
          <w:shd w:val="clear" w:color="auto" w:fill="FCFCFC"/>
          <w:lang w:bidi="ar"/>
        </w:rPr>
        <w:t>我们深知，我们深入研发的这套系统不仅仅是一个解决当前大豆产量预测问题的静态软件，而是一个需要在其</w:t>
      </w:r>
      <w:r>
        <w:rPr>
          <w:rFonts w:hint="eastAsia" w:cs="宋体"/>
          <w:b/>
          <w:bCs/>
          <w:shd w:val="clear" w:color="auto" w:fill="FCFCFC"/>
          <w:lang w:bidi="ar"/>
        </w:rPr>
        <w:t>完整生命周期内</w:t>
      </w:r>
      <w:r>
        <w:rPr>
          <w:rFonts w:hint="eastAsia" w:cs="宋体"/>
          <w:shd w:val="clear" w:color="auto" w:fill="FCFCFC"/>
          <w:lang w:bidi="ar"/>
        </w:rPr>
        <w:t>持续创造价值的</w:t>
      </w:r>
      <w:r>
        <w:rPr>
          <w:rFonts w:hint="eastAsia" w:cs="宋体"/>
          <w:b/>
          <w:bCs/>
          <w:shd w:val="clear" w:color="auto" w:fill="FCFCFC"/>
          <w:lang w:bidi="ar"/>
        </w:rPr>
        <w:t>动态智能资产</w:t>
      </w:r>
      <w:r>
        <w:rPr>
          <w:rFonts w:hint="eastAsia" w:cs="宋体"/>
          <w:shd w:val="clear" w:color="auto" w:fill="FCFCFC"/>
          <w:lang w:bidi="ar"/>
        </w:rPr>
        <w:t>。因此，系统的“可扩展性”与“可维护性”不是事后补充的设计考量，而是从项目蓝图绘制之初就贯穿始终的核心架构原则。</w:t>
      </w:r>
    </w:p>
    <w:p w14:paraId="595087AF">
      <w:pPr>
        <w:tabs>
          <w:tab w:val="left" w:pos="720"/>
        </w:tabs>
        <w:ind w:left="720" w:firstLine="402"/>
      </w:pPr>
      <w:r>
        <w:rPr>
          <w:rFonts w:ascii="Symbol" w:hAnsi="Symbol" w:cs="Symbol"/>
          <w:b/>
          <w:bCs/>
          <w:sz w:val="20"/>
          <w:szCs w:val="20"/>
          <w:shd w:val="clear" w:color="auto" w:fill="FCFCFC"/>
          <w:lang w:bidi="ar"/>
        </w:rPr>
        <w:t></w:t>
      </w:r>
      <w:r>
        <w:rPr>
          <w:rFonts w:hint="eastAsia" w:cs="宋体"/>
          <w:b/>
          <w:bCs/>
          <w:shd w:val="clear" w:color="auto" w:fill="FCFCFC"/>
          <w:lang w:bidi="ar"/>
        </w:rPr>
        <w:t>可扩展性</w:t>
      </w:r>
      <w:r>
        <w:rPr>
          <w:rFonts w:hint="eastAsia" w:cs="宋体"/>
          <w:shd w:val="clear" w:color="auto" w:fill="FCFCFC"/>
          <w:lang w:bidi="ar"/>
        </w:rPr>
        <w:t>决定了系统能否以</w:t>
      </w:r>
      <w:r>
        <w:rPr>
          <w:rFonts w:hint="eastAsia" w:cs="宋体"/>
          <w:b/>
          <w:bCs/>
          <w:shd w:val="clear" w:color="auto" w:fill="FCFCFC"/>
          <w:lang w:bidi="ar"/>
        </w:rPr>
        <w:t>最小的代价和最高的效率</w:t>
      </w:r>
      <w:r>
        <w:rPr>
          <w:rFonts w:hint="eastAsia" w:cs="宋体"/>
          <w:shd w:val="clear" w:color="auto" w:fill="FCFCFC"/>
          <w:lang w:bidi="ar"/>
        </w:rPr>
        <w:t>，拥抱未来的新数据、新区域、新作物和新功能。</w:t>
      </w:r>
    </w:p>
    <w:p w14:paraId="354A33F1">
      <w:pPr>
        <w:tabs>
          <w:tab w:val="left" w:pos="720"/>
        </w:tabs>
        <w:ind w:left="720" w:firstLine="402"/>
      </w:pPr>
      <w:r>
        <w:rPr>
          <w:rFonts w:ascii="Symbol" w:hAnsi="Symbol" w:cs="Symbol"/>
          <w:b/>
          <w:bCs/>
          <w:sz w:val="20"/>
          <w:szCs w:val="20"/>
          <w:shd w:val="clear" w:color="auto" w:fill="FCFCFC"/>
          <w:lang w:bidi="ar"/>
        </w:rPr>
        <w:t></w:t>
      </w:r>
      <w:r>
        <w:rPr>
          <w:rFonts w:hint="eastAsia" w:cs="宋体"/>
          <w:b/>
          <w:bCs/>
          <w:shd w:val="clear" w:color="auto" w:fill="FCFCFC"/>
          <w:lang w:bidi="ar"/>
        </w:rPr>
        <w:t>可维护性</w:t>
      </w:r>
      <w:r>
        <w:rPr>
          <w:rFonts w:hint="eastAsia" w:cs="宋体"/>
          <w:shd w:val="clear" w:color="auto" w:fill="FCFCFC"/>
          <w:lang w:bidi="ar"/>
        </w:rPr>
        <w:t>决定了系统能否在复杂的生产环境中</w:t>
      </w:r>
      <w:r>
        <w:rPr>
          <w:rFonts w:hint="eastAsia" w:cs="宋体"/>
          <w:b/>
          <w:bCs/>
          <w:shd w:val="clear" w:color="auto" w:fill="FCFCFC"/>
          <w:lang w:bidi="ar"/>
        </w:rPr>
        <w:t>稳定、透明、低成本地运行和演化</w:t>
      </w:r>
      <w:r>
        <w:rPr>
          <w:rFonts w:hint="eastAsia" w:cs="宋体"/>
          <w:shd w:val="clear" w:color="auto" w:fill="FCFCFC"/>
          <w:lang w:bidi="ar"/>
        </w:rPr>
        <w:t>。</w:t>
      </w:r>
    </w:p>
    <w:p w14:paraId="6494B4D9">
      <w:pPr>
        <w:ind w:firstLine="480"/>
      </w:pPr>
      <w:r>
        <w:rPr>
          <w:rFonts w:hint="eastAsia" w:cs="宋体"/>
          <w:shd w:val="clear" w:color="auto" w:fill="FCFCFC"/>
          <w:lang w:bidi="ar"/>
        </w:rPr>
        <w:t>我们的设计方案，旨在将本项目打造为一个具有强大生命力的有机体，而非一个僵化的“雕塑”。</w:t>
      </w:r>
    </w:p>
    <w:p w14:paraId="58A37B99">
      <w:pPr>
        <w:pStyle w:val="6"/>
        <w:ind w:firstLine="480"/>
      </w:pPr>
      <w:r>
        <w:rPr>
          <w:rFonts w:hint="eastAsia"/>
        </w:rPr>
        <w:t>可扩展性：架构层面的前瞻性设计</w:t>
      </w:r>
    </w:p>
    <w:p w14:paraId="064C5C0F">
      <w:pPr>
        <w:ind w:firstLine="480"/>
      </w:pPr>
      <w:r>
        <w:rPr>
          <w:rFonts w:hint="eastAsia" w:cs="宋体"/>
          <w:shd w:val="clear" w:color="auto" w:fill="FCFCFC"/>
          <w:lang w:bidi="ar"/>
        </w:rPr>
        <w:t>我们的系统采用了一种“乐高积木式”的模块化架构，从数据、模型到应用层，都为扩展预留了标准化的接口和空间。</w:t>
      </w:r>
    </w:p>
    <w:p w14:paraId="6E88DC6D">
      <w:pPr>
        <w:pStyle w:val="9"/>
        <w:ind w:left="422" w:hanging="422"/>
      </w:pPr>
      <w:r>
        <w:t>数据接入的可扩展性</w:t>
      </w:r>
    </w:p>
    <w:p w14:paraId="686B4CB6">
      <w:pPr>
        <w:tabs>
          <w:tab w:val="left" w:pos="720"/>
        </w:tabs>
        <w:ind w:left="720" w:firstLine="402"/>
      </w:pPr>
      <w:r>
        <w:rPr>
          <w:rFonts w:ascii="Symbol" w:hAnsi="Symbol" w:cs="Symbol"/>
          <w:b/>
          <w:bCs/>
          <w:sz w:val="20"/>
          <w:szCs w:val="20"/>
          <w:shd w:val="clear" w:color="auto" w:fill="FCFCFC"/>
          <w:lang w:bidi="ar"/>
        </w:rPr>
        <w:t></w:t>
      </w:r>
      <w:r>
        <w:rPr>
          <w:rFonts w:hint="eastAsia" w:cs="宋体"/>
          <w:b/>
          <w:bCs/>
          <w:shd w:val="clear" w:color="auto" w:fill="FCFCFC"/>
          <w:lang w:bidi="ar"/>
        </w:rPr>
        <w:t>模块化数据管道</w:t>
      </w:r>
      <w:r>
        <w:rPr>
          <w:rFonts w:hint="eastAsia" w:cs="宋体"/>
          <w:shd w:val="clear" w:color="auto" w:fill="FCFCFC"/>
          <w:lang w:bidi="ar"/>
        </w:rPr>
        <w:t>：</w:t>
      </w:r>
    </w:p>
    <w:p w14:paraId="5E087AAD">
      <w:pPr>
        <w:tabs>
          <w:tab w:val="left" w:pos="1440"/>
        </w:tabs>
        <w:ind w:left="1440" w:firstLine="400"/>
      </w:pPr>
      <w:r>
        <w:rPr>
          <w:rFonts w:ascii="Courier New" w:hAnsi="Courier New"/>
          <w:sz w:val="20"/>
          <w:szCs w:val="20"/>
          <w:shd w:val="clear" w:color="auto" w:fill="FCFCFC"/>
          <w:lang w:bidi="ar"/>
        </w:rPr>
        <w:t>o </w:t>
      </w:r>
      <w:r>
        <w:rPr>
          <w:rFonts w:hint="eastAsia" w:cs="宋体"/>
          <w:shd w:val="clear" w:color="auto" w:fill="FCFCFC"/>
          <w:lang w:bidi="ar"/>
        </w:rPr>
        <w:t>我们为数据获取、清洗、特征计算构建了独立的、可插拔的管道模块。每条管道（如CONAB管道、ERA5管道、MODIS管道）负责处理特定类型的数据源。</w:t>
      </w:r>
    </w:p>
    <w:p w14:paraId="570AE78D">
      <w:pPr>
        <w:tabs>
          <w:tab w:val="left" w:pos="1440"/>
        </w:tabs>
        <w:ind w:left="1440" w:firstLine="402"/>
      </w:pPr>
      <w:r>
        <w:rPr>
          <w:rFonts w:ascii="Courier New" w:hAnsi="Courier New"/>
          <w:b/>
          <w:bCs/>
          <w:sz w:val="20"/>
          <w:szCs w:val="20"/>
          <w:shd w:val="clear" w:color="auto" w:fill="FCFCFC"/>
          <w:lang w:bidi="ar"/>
        </w:rPr>
        <w:t>o </w:t>
      </w:r>
      <w:r>
        <w:rPr>
          <w:rFonts w:hint="eastAsia" w:cs="宋体"/>
          <w:b/>
          <w:bCs/>
          <w:shd w:val="clear" w:color="auto" w:fill="FCFCFC"/>
          <w:lang w:bidi="ar"/>
        </w:rPr>
        <w:t>扩展流程</w:t>
      </w:r>
      <w:r>
        <w:rPr>
          <w:rFonts w:hint="eastAsia" w:cs="宋体"/>
          <w:shd w:val="clear" w:color="auto" w:fill="FCFCFC"/>
          <w:lang w:bidi="ar"/>
        </w:rPr>
        <w:t>：当需要接入一个新的数据源（例如，一个新的土壤水分卫星数据SMAP）时，团队只需：</w:t>
      </w:r>
    </w:p>
    <w:p w14:paraId="17D58FEC">
      <w:pPr>
        <w:tabs>
          <w:tab w:val="left" w:pos="2160"/>
          <w:tab w:val="left" w:pos="2880"/>
        </w:tabs>
        <w:ind w:left="2160" w:firstLine="400"/>
      </w:pPr>
      <w:r>
        <w:rPr>
          <w:rFonts w:ascii="Wingdings" w:hAnsi="Wingdings" w:cs="Wingdings"/>
          <w:sz w:val="20"/>
          <w:szCs w:val="20"/>
          <w:shd w:val="clear" w:color="auto" w:fill="FCFCFC"/>
          <w:lang w:bidi="ar"/>
        </w:rPr>
        <w:t></w:t>
      </w:r>
      <w:r>
        <w:rPr>
          <w:rFonts w:hint="eastAsia" w:cs="宋体"/>
          <w:shd w:val="clear" w:color="auto" w:fill="FCFCFC"/>
          <w:lang w:bidi="ar"/>
        </w:rPr>
        <w:t>开发一个新的、符合接口规范的DataConnector_SMAP模块。</w:t>
      </w:r>
    </w:p>
    <w:p w14:paraId="3A653F89">
      <w:pPr>
        <w:tabs>
          <w:tab w:val="left" w:pos="2160"/>
          <w:tab w:val="left" w:pos="2880"/>
        </w:tabs>
        <w:ind w:left="2160" w:firstLine="400"/>
      </w:pPr>
      <w:r>
        <w:rPr>
          <w:rFonts w:ascii="Wingdings" w:hAnsi="Wingdings" w:cs="Wingdings"/>
          <w:sz w:val="20"/>
          <w:szCs w:val="20"/>
          <w:shd w:val="clear" w:color="auto" w:fill="FCFCFC"/>
          <w:lang w:bidi="ar"/>
        </w:rPr>
        <w:t></w:t>
      </w:r>
      <w:r>
        <w:rPr>
          <w:rFonts w:hint="eastAsia" w:cs="宋体"/>
          <w:shd w:val="clear" w:color="auto" w:fill="FCFCFC"/>
          <w:lang w:bidi="ar"/>
        </w:rPr>
        <w:t>将其注册到系统的数据源管理器中。</w:t>
      </w:r>
    </w:p>
    <w:p w14:paraId="12F732B9">
      <w:pPr>
        <w:tabs>
          <w:tab w:val="left" w:pos="2160"/>
          <w:tab w:val="left" w:pos="2880"/>
        </w:tabs>
        <w:ind w:left="2160" w:firstLine="400"/>
      </w:pPr>
      <w:r>
        <w:rPr>
          <w:rFonts w:ascii="Wingdings" w:hAnsi="Wingdings" w:cs="Wingdings"/>
          <w:sz w:val="20"/>
          <w:szCs w:val="20"/>
          <w:shd w:val="clear" w:color="auto" w:fill="FCFCFC"/>
          <w:lang w:bidi="ar"/>
        </w:rPr>
        <w:t></w:t>
      </w:r>
      <w:r>
        <w:rPr>
          <w:rFonts w:hint="eastAsia" w:cs="宋体"/>
          <w:shd w:val="clear" w:color="auto" w:fill="FCFCFC"/>
          <w:lang w:bidi="ar"/>
        </w:rPr>
        <w:t>配置相应的特征计算逻辑。</w:t>
      </w:r>
    </w:p>
    <w:p w14:paraId="6CCC9D19">
      <w:pPr>
        <w:tabs>
          <w:tab w:val="left" w:pos="1440"/>
        </w:tabs>
        <w:ind w:left="1440" w:firstLine="402"/>
      </w:pPr>
      <w:r>
        <w:rPr>
          <w:rFonts w:ascii="Courier New" w:hAnsi="Courier New"/>
          <w:b/>
          <w:bCs/>
          <w:sz w:val="20"/>
          <w:szCs w:val="20"/>
          <w:shd w:val="clear" w:color="auto" w:fill="FCFCFC"/>
          <w:lang w:bidi="ar"/>
        </w:rPr>
        <w:t>o </w:t>
      </w:r>
      <w:r>
        <w:rPr>
          <w:rFonts w:hint="eastAsia" w:cs="宋体"/>
          <w:b/>
          <w:bCs/>
          <w:shd w:val="clear" w:color="auto" w:fill="FCFCFC"/>
          <w:lang w:bidi="ar"/>
        </w:rPr>
        <w:t>价值</w:t>
      </w:r>
      <w:r>
        <w:rPr>
          <w:rFonts w:hint="eastAsia" w:cs="宋体"/>
          <w:shd w:val="clear" w:color="auto" w:fill="FCFCFC"/>
          <w:lang w:bidi="ar"/>
        </w:rPr>
        <w:t>：</w:t>
      </w:r>
      <w:r>
        <w:rPr>
          <w:rFonts w:hint="eastAsia" w:cs="宋体"/>
          <w:b/>
          <w:bCs/>
          <w:shd w:val="clear" w:color="auto" w:fill="FCFCFC"/>
          <w:lang w:bidi="ar"/>
        </w:rPr>
        <w:t>无需改动现有管道代码</w:t>
      </w:r>
      <w:r>
        <w:rPr>
          <w:rFonts w:hint="eastAsia" w:cs="宋体"/>
          <w:shd w:val="clear" w:color="auto" w:fill="FCFCFC"/>
          <w:lang w:bidi="ar"/>
        </w:rPr>
        <w:t>，即可将新数据源融入系统，实现了“数据即插件”的愿景。</w:t>
      </w:r>
    </w:p>
    <w:p w14:paraId="5EA43FBF">
      <w:pPr>
        <w:tabs>
          <w:tab w:val="left" w:pos="720"/>
        </w:tabs>
        <w:ind w:left="720" w:firstLine="402"/>
      </w:pPr>
      <w:r>
        <w:rPr>
          <w:rFonts w:ascii="Symbol" w:hAnsi="Symbol" w:cs="Symbol"/>
          <w:b/>
          <w:bCs/>
          <w:sz w:val="20"/>
          <w:szCs w:val="20"/>
          <w:shd w:val="clear" w:color="auto" w:fill="FCFCFC"/>
          <w:lang w:bidi="ar"/>
        </w:rPr>
        <w:t></w:t>
      </w:r>
      <w:r>
        <w:rPr>
          <w:rFonts w:hint="eastAsia" w:cs="宋体"/>
          <w:b/>
          <w:bCs/>
          <w:shd w:val="clear" w:color="auto" w:fill="FCFCFC"/>
          <w:lang w:bidi="ar"/>
        </w:rPr>
        <w:t>统一特征存储与接口</w:t>
      </w:r>
      <w:r>
        <w:rPr>
          <w:rFonts w:hint="eastAsia" w:cs="宋体"/>
          <w:shd w:val="clear" w:color="auto" w:fill="FCFCFC"/>
          <w:lang w:bidi="ar"/>
        </w:rPr>
        <w:t>：</w:t>
      </w:r>
    </w:p>
    <w:p w14:paraId="4F90949C">
      <w:pPr>
        <w:tabs>
          <w:tab w:val="left" w:pos="1440"/>
        </w:tabs>
        <w:ind w:left="1440" w:firstLine="400"/>
      </w:pPr>
      <w:r>
        <w:rPr>
          <w:rFonts w:ascii="Courier New" w:hAnsi="Courier New"/>
          <w:sz w:val="20"/>
          <w:szCs w:val="20"/>
          <w:shd w:val="clear" w:color="auto" w:fill="FCFCFC"/>
          <w:lang w:bidi="ar"/>
        </w:rPr>
        <w:t>o </w:t>
      </w:r>
      <w:r>
        <w:rPr>
          <w:rFonts w:hint="eastAsia" w:cs="宋体"/>
          <w:shd w:val="clear" w:color="auto" w:fill="FCFCFC"/>
          <w:lang w:bidi="ar"/>
        </w:rPr>
        <w:t>所有处理后的特征被存入一个结构化的特征库（Feature Store），并提供统一的访问API。</w:t>
      </w:r>
    </w:p>
    <w:p w14:paraId="26B1DF61">
      <w:pPr>
        <w:tabs>
          <w:tab w:val="left" w:pos="1440"/>
        </w:tabs>
        <w:ind w:left="1440" w:firstLine="400"/>
      </w:pPr>
      <w:r>
        <w:rPr>
          <w:rFonts w:ascii="Courier New" w:hAnsi="Courier New"/>
          <w:sz w:val="20"/>
          <w:szCs w:val="20"/>
          <w:shd w:val="clear" w:color="auto" w:fill="FCFCFC"/>
          <w:lang w:bidi="ar"/>
        </w:rPr>
        <w:t>o </w:t>
      </w:r>
      <w:r>
        <w:rPr>
          <w:rFonts w:hint="eastAsia" w:cs="宋体"/>
          <w:shd w:val="clear" w:color="auto" w:fill="FCFCFC"/>
          <w:lang w:bidi="ar"/>
        </w:rPr>
        <w:t>任何下游模型或应用都通过同一套API获取特征，</w:t>
      </w:r>
      <w:r>
        <w:rPr>
          <w:rFonts w:hint="eastAsia" w:cs="宋体"/>
          <w:b/>
          <w:bCs/>
          <w:shd w:val="clear" w:color="auto" w:fill="FCFCFC"/>
          <w:lang w:bidi="ar"/>
        </w:rPr>
        <w:t>屏蔽了底层数据源的复杂性</w:t>
      </w:r>
      <w:r>
        <w:rPr>
          <w:rFonts w:hint="eastAsia" w:cs="宋体"/>
          <w:shd w:val="clear" w:color="auto" w:fill="FCFCFC"/>
          <w:lang w:bidi="ar"/>
        </w:rPr>
        <w:t>。新增数据源对下游模型而言是透明的。</w:t>
      </w:r>
    </w:p>
    <w:p w14:paraId="4FFF5F85">
      <w:pPr>
        <w:pStyle w:val="9"/>
        <w:ind w:left="422" w:hanging="422"/>
      </w:pPr>
      <w:r>
        <w:t>模型能力的可扩展性</w:t>
      </w:r>
    </w:p>
    <w:p w14:paraId="7788FD36">
      <w:pPr>
        <w:tabs>
          <w:tab w:val="left" w:pos="720"/>
        </w:tabs>
        <w:ind w:left="720" w:firstLine="402"/>
      </w:pPr>
      <w:r>
        <w:rPr>
          <w:rFonts w:ascii="Symbol" w:hAnsi="Symbol" w:cs="Symbol"/>
          <w:b/>
          <w:bCs/>
          <w:sz w:val="20"/>
          <w:szCs w:val="20"/>
          <w:shd w:val="clear" w:color="auto" w:fill="FCFCFC"/>
          <w:lang w:bidi="ar"/>
        </w:rPr>
        <w:t></w:t>
      </w:r>
      <w:r>
        <w:rPr>
          <w:rFonts w:hint="eastAsia" w:cs="宋体"/>
          <w:b/>
          <w:bCs/>
          <w:shd w:val="clear" w:color="auto" w:fill="FCFCFC"/>
          <w:lang w:bidi="ar"/>
        </w:rPr>
        <w:t>“国家即插件”模型架构</w:t>
      </w:r>
      <w:r>
        <w:rPr>
          <w:rFonts w:hint="eastAsia" w:cs="宋体"/>
          <w:shd w:val="clear" w:color="auto" w:fill="FCFCFC"/>
          <w:lang w:bidi="ar"/>
        </w:rPr>
        <w:t>：</w:t>
      </w:r>
    </w:p>
    <w:p w14:paraId="66521A3F">
      <w:pPr>
        <w:tabs>
          <w:tab w:val="left" w:pos="1440"/>
        </w:tabs>
        <w:ind w:left="1440" w:firstLine="400"/>
      </w:pPr>
      <w:r>
        <w:rPr>
          <w:rFonts w:ascii="Courier New" w:hAnsi="Courier New"/>
          <w:sz w:val="20"/>
          <w:szCs w:val="20"/>
          <w:shd w:val="clear" w:color="auto" w:fill="FCFCFC"/>
          <w:lang w:bidi="ar"/>
        </w:rPr>
        <w:t>o </w:t>
      </w:r>
      <w:r>
        <w:rPr>
          <w:rFonts w:hint="eastAsia" w:cs="宋体"/>
          <w:shd w:val="clear" w:color="auto" w:fill="FCFCFC"/>
          <w:lang w:bidi="ar"/>
        </w:rPr>
        <w:t>我们的核心设计“定制化双模型并行”（B-Model, U-Model），本质上是</w:t>
      </w:r>
      <w:r>
        <w:rPr>
          <w:rFonts w:hint="eastAsia" w:cs="宋体"/>
          <w:b/>
          <w:bCs/>
          <w:shd w:val="clear" w:color="auto" w:fill="FCFCFC"/>
          <w:lang w:bidi="ar"/>
        </w:rPr>
        <w:t>一个可扩展的模型框架</w:t>
      </w:r>
      <w:r>
        <w:rPr>
          <w:rFonts w:hint="eastAsia" w:cs="宋体"/>
          <w:shd w:val="clear" w:color="auto" w:fill="FCFCFC"/>
          <w:lang w:bidi="ar"/>
        </w:rPr>
        <w:t>。</w:t>
      </w:r>
    </w:p>
    <w:p w14:paraId="012A7BF3">
      <w:pPr>
        <w:tabs>
          <w:tab w:val="left" w:pos="1440"/>
        </w:tabs>
        <w:ind w:left="1440" w:firstLine="402"/>
      </w:pPr>
      <w:r>
        <w:rPr>
          <w:rFonts w:ascii="Courier New" w:hAnsi="Courier New"/>
          <w:b/>
          <w:bCs/>
          <w:sz w:val="20"/>
          <w:szCs w:val="20"/>
          <w:shd w:val="clear" w:color="auto" w:fill="FCFCFC"/>
          <w:lang w:bidi="ar"/>
        </w:rPr>
        <w:t>o </w:t>
      </w:r>
      <w:r>
        <w:rPr>
          <w:rFonts w:hint="eastAsia" w:cs="宋体"/>
          <w:b/>
          <w:bCs/>
          <w:shd w:val="clear" w:color="auto" w:fill="FCFCFC"/>
          <w:lang w:bidi="ar"/>
        </w:rPr>
        <w:t>扩展流程</w:t>
      </w:r>
      <w:r>
        <w:rPr>
          <w:rFonts w:hint="eastAsia" w:cs="宋体"/>
          <w:shd w:val="clear" w:color="auto" w:fill="FCFCFC"/>
          <w:lang w:bidi="ar"/>
        </w:rPr>
        <w:t>：要增加阿根廷大豆预测能力，团队只需：</w:t>
      </w:r>
    </w:p>
    <w:p w14:paraId="7C0C9C6C">
      <w:pPr>
        <w:tabs>
          <w:tab w:val="left" w:pos="2160"/>
          <w:tab w:val="left" w:pos="2880"/>
        </w:tabs>
        <w:ind w:left="2160" w:firstLine="400"/>
      </w:pPr>
      <w:r>
        <w:rPr>
          <w:rFonts w:ascii="Wingdings" w:hAnsi="Wingdings" w:cs="Wingdings"/>
          <w:sz w:val="20"/>
          <w:szCs w:val="20"/>
          <w:shd w:val="clear" w:color="auto" w:fill="FCFCFC"/>
          <w:lang w:bidi="ar"/>
        </w:rPr>
        <w:t></w:t>
      </w:r>
      <w:r>
        <w:rPr>
          <w:rFonts w:hint="eastAsia" w:cs="宋体"/>
          <w:shd w:val="clear" w:color="auto" w:fill="FCFCFC"/>
          <w:lang w:bidi="ar"/>
        </w:rPr>
        <w:t>为阿根廷建立对应的数据管道，生成符合规范的特征。</w:t>
      </w:r>
    </w:p>
    <w:p w14:paraId="249A0F26">
      <w:pPr>
        <w:tabs>
          <w:tab w:val="left" w:pos="2160"/>
          <w:tab w:val="left" w:pos="2880"/>
        </w:tabs>
        <w:ind w:left="2160" w:firstLine="400"/>
      </w:pPr>
      <w:r>
        <w:rPr>
          <w:rFonts w:ascii="Wingdings" w:hAnsi="Wingdings" w:cs="Wingdings"/>
          <w:sz w:val="20"/>
          <w:szCs w:val="20"/>
          <w:shd w:val="clear" w:color="auto" w:fill="FCFCFC"/>
          <w:lang w:bidi="ar"/>
        </w:rPr>
        <w:t></w:t>
      </w:r>
      <w:r>
        <w:rPr>
          <w:rFonts w:hint="eastAsia" w:cs="宋体"/>
          <w:shd w:val="clear" w:color="auto" w:fill="FCFCFC"/>
          <w:lang w:bidi="ar"/>
        </w:rPr>
        <w:t>准备阿根廷的历史Y-Label数据。</w:t>
      </w:r>
    </w:p>
    <w:p w14:paraId="2620E023">
      <w:pPr>
        <w:tabs>
          <w:tab w:val="left" w:pos="2160"/>
          <w:tab w:val="left" w:pos="2880"/>
        </w:tabs>
        <w:ind w:left="2160" w:firstLine="400"/>
      </w:pPr>
      <w:r>
        <w:rPr>
          <w:rFonts w:ascii="Wingdings" w:hAnsi="Wingdings" w:cs="Wingdings"/>
          <w:sz w:val="20"/>
          <w:szCs w:val="20"/>
          <w:shd w:val="clear" w:color="auto" w:fill="FCFCFC"/>
          <w:lang w:bidi="ar"/>
        </w:rPr>
        <w:t></w:t>
      </w:r>
      <w:r>
        <w:rPr>
          <w:rFonts w:hint="eastAsia" w:cs="宋体"/>
          <w:shd w:val="clear" w:color="auto" w:fill="FCFCFC"/>
          <w:lang w:bidi="ar"/>
        </w:rPr>
        <w:t>在同一个ML框架下，训练一个新的A-Model (Argentina)。</w:t>
      </w:r>
    </w:p>
    <w:p w14:paraId="6CC27A7E">
      <w:pPr>
        <w:tabs>
          <w:tab w:val="left" w:pos="2160"/>
          <w:tab w:val="left" w:pos="2880"/>
        </w:tabs>
        <w:ind w:left="2160" w:firstLine="400"/>
      </w:pPr>
      <w:r>
        <w:rPr>
          <w:rFonts w:ascii="Wingdings" w:hAnsi="Wingdings" w:cs="Wingdings"/>
          <w:sz w:val="20"/>
          <w:szCs w:val="20"/>
          <w:shd w:val="clear" w:color="auto" w:fill="FCFCFC"/>
          <w:lang w:bidi="ar"/>
        </w:rPr>
        <w:t></w:t>
      </w:r>
      <w:r>
        <w:rPr>
          <w:rFonts w:hint="eastAsia" w:cs="宋体"/>
          <w:shd w:val="clear" w:color="auto" w:fill="FCFCFC"/>
          <w:lang w:bidi="ar"/>
        </w:rPr>
        <w:t>将训练好的模型注册到系统的模型仓库中。</w:t>
      </w:r>
    </w:p>
    <w:p w14:paraId="0E9DFF2A">
      <w:pPr>
        <w:tabs>
          <w:tab w:val="left" w:pos="1440"/>
        </w:tabs>
        <w:ind w:left="1440" w:firstLine="402"/>
      </w:pPr>
      <w:r>
        <w:rPr>
          <w:rFonts w:ascii="Courier New" w:hAnsi="Courier New"/>
          <w:b/>
          <w:bCs/>
          <w:sz w:val="20"/>
          <w:szCs w:val="20"/>
          <w:shd w:val="clear" w:color="auto" w:fill="FCFCFC"/>
          <w:lang w:bidi="ar"/>
        </w:rPr>
        <w:t>o </w:t>
      </w:r>
      <w:r>
        <w:rPr>
          <w:rFonts w:hint="eastAsia" w:cs="宋体"/>
          <w:b/>
          <w:bCs/>
          <w:shd w:val="clear" w:color="auto" w:fill="FCFCFC"/>
          <w:lang w:bidi="ar"/>
        </w:rPr>
        <w:t>价值</w:t>
      </w:r>
      <w:r>
        <w:rPr>
          <w:rFonts w:hint="eastAsia" w:cs="宋体"/>
          <w:shd w:val="clear" w:color="auto" w:fill="FCFCFC"/>
          <w:lang w:bidi="ar"/>
        </w:rPr>
        <w:t>：扩展至新国家</w:t>
      </w:r>
      <w:r>
        <w:rPr>
          <w:rFonts w:hint="eastAsia" w:cs="宋体"/>
          <w:b/>
          <w:bCs/>
          <w:shd w:val="clear" w:color="auto" w:fill="FCFCFC"/>
          <w:lang w:bidi="ar"/>
        </w:rPr>
        <w:t>不需要修改美国或巴西模型的任何代码</w:t>
      </w:r>
      <w:r>
        <w:rPr>
          <w:rFonts w:hint="eastAsia" w:cs="宋体"/>
          <w:shd w:val="clear" w:color="auto" w:fill="FCFCFC"/>
          <w:lang w:bidi="ar"/>
        </w:rPr>
        <w:t>，真正实现了“开闭原则”（对扩展开放，对修改关闭）。这为未来覆盖全球主要谷物产区提供了清晰、低成本的路径。</w:t>
      </w:r>
    </w:p>
    <w:p w14:paraId="34AB3843">
      <w:pPr>
        <w:tabs>
          <w:tab w:val="left" w:pos="720"/>
        </w:tabs>
        <w:ind w:left="720" w:firstLine="402"/>
      </w:pPr>
      <w:r>
        <w:rPr>
          <w:rFonts w:ascii="Symbol" w:hAnsi="Symbol" w:cs="Symbol"/>
          <w:b/>
          <w:bCs/>
          <w:sz w:val="20"/>
          <w:szCs w:val="20"/>
          <w:shd w:val="clear" w:color="auto" w:fill="FCFCFC"/>
          <w:lang w:bidi="ar"/>
        </w:rPr>
        <w:t></w:t>
      </w:r>
      <w:r>
        <w:rPr>
          <w:rFonts w:hint="eastAsia" w:cs="宋体"/>
          <w:b/>
          <w:bCs/>
          <w:shd w:val="clear" w:color="auto" w:fill="FCFCFC"/>
          <w:lang w:bidi="ar"/>
        </w:rPr>
        <w:t>“任务即插件”的演进蓝图</w:t>
      </w:r>
      <w:r>
        <w:rPr>
          <w:rFonts w:hint="eastAsia" w:cs="宋体"/>
          <w:shd w:val="clear" w:color="auto" w:fill="FCFCFC"/>
          <w:lang w:bidi="ar"/>
        </w:rPr>
        <w:t>：</w:t>
      </w:r>
    </w:p>
    <w:p w14:paraId="1D1E1405">
      <w:pPr>
        <w:tabs>
          <w:tab w:val="left" w:pos="1440"/>
        </w:tabs>
        <w:ind w:left="1440" w:firstLine="400"/>
      </w:pPr>
      <w:r>
        <w:rPr>
          <w:rFonts w:ascii="Courier New" w:hAnsi="Courier New"/>
          <w:sz w:val="20"/>
          <w:szCs w:val="20"/>
          <w:shd w:val="clear" w:color="auto" w:fill="FCFCFC"/>
          <w:lang w:bidi="ar"/>
        </w:rPr>
        <w:t>o </w:t>
      </w:r>
      <w:r>
        <w:rPr>
          <w:rFonts w:hint="eastAsia" w:cs="宋体"/>
          <w:shd w:val="clear" w:color="auto" w:fill="FCFCFC"/>
          <w:lang w:bidi="ar"/>
        </w:rPr>
        <w:t>当前系统专注于“最终产量预测”。而我们的架构为未来增加新预测任务做好了准备。</w:t>
      </w:r>
    </w:p>
    <w:p w14:paraId="70255B00">
      <w:pPr>
        <w:tabs>
          <w:tab w:val="left" w:pos="1440"/>
        </w:tabs>
        <w:ind w:left="1440" w:firstLine="402"/>
      </w:pPr>
      <w:r>
        <w:rPr>
          <w:rFonts w:ascii="Courier New" w:hAnsi="Courier New"/>
          <w:b/>
          <w:bCs/>
          <w:sz w:val="20"/>
          <w:szCs w:val="20"/>
          <w:shd w:val="clear" w:color="auto" w:fill="FCFCFC"/>
          <w:lang w:bidi="ar"/>
        </w:rPr>
        <w:t>o </w:t>
      </w:r>
      <w:r>
        <w:rPr>
          <w:rFonts w:hint="eastAsia" w:cs="宋体"/>
          <w:b/>
          <w:bCs/>
          <w:shd w:val="clear" w:color="auto" w:fill="FCFCFC"/>
          <w:lang w:bidi="ar"/>
        </w:rPr>
        <w:t>扩展示例</w:t>
      </w:r>
      <w:r>
        <w:rPr>
          <w:rFonts w:hint="eastAsia" w:cs="宋体"/>
          <w:shd w:val="clear" w:color="auto" w:fill="FCFCFC"/>
          <w:lang w:bidi="ar"/>
        </w:rPr>
        <w:t>：要增加“种植意向预测”任务，我们可以：</w:t>
      </w:r>
    </w:p>
    <w:p w14:paraId="66BB0D95">
      <w:pPr>
        <w:tabs>
          <w:tab w:val="left" w:pos="2160"/>
          <w:tab w:val="left" w:pos="2880"/>
        </w:tabs>
        <w:ind w:left="2160" w:firstLine="400"/>
      </w:pPr>
      <w:r>
        <w:rPr>
          <w:rFonts w:ascii="Wingdings" w:hAnsi="Wingdings" w:cs="Wingdings"/>
          <w:sz w:val="20"/>
          <w:szCs w:val="20"/>
          <w:shd w:val="clear" w:color="auto" w:fill="FCFCFC"/>
          <w:lang w:bidi="ar"/>
        </w:rPr>
        <w:t></w:t>
      </w:r>
      <w:r>
        <w:rPr>
          <w:rFonts w:hint="eastAsia" w:cs="宋体"/>
          <w:shd w:val="clear" w:color="auto" w:fill="FCFCFC"/>
          <w:lang w:bidi="ar"/>
        </w:rPr>
        <w:t>利用现有的经济、政策数据管道。</w:t>
      </w:r>
    </w:p>
    <w:p w14:paraId="547BF91E">
      <w:pPr>
        <w:tabs>
          <w:tab w:val="left" w:pos="2160"/>
          <w:tab w:val="left" w:pos="2880"/>
        </w:tabs>
        <w:ind w:left="2160" w:firstLine="400"/>
      </w:pPr>
      <w:r>
        <w:rPr>
          <w:rFonts w:ascii="Wingdings" w:hAnsi="Wingdings" w:cs="Wingdings"/>
          <w:sz w:val="20"/>
          <w:szCs w:val="20"/>
          <w:shd w:val="clear" w:color="auto" w:fill="FCFCFC"/>
          <w:lang w:bidi="ar"/>
        </w:rPr>
        <w:t></w:t>
      </w:r>
      <w:r>
        <w:rPr>
          <w:rFonts w:hint="eastAsia" w:cs="宋体"/>
          <w:shd w:val="clear" w:color="auto" w:fill="FCFCFC"/>
          <w:lang w:bidi="ar"/>
        </w:rPr>
        <w:t>准备“种植面积意向”作为新的Y-Label。</w:t>
      </w:r>
    </w:p>
    <w:p w14:paraId="2A476922">
      <w:pPr>
        <w:tabs>
          <w:tab w:val="left" w:pos="2160"/>
          <w:tab w:val="left" w:pos="2880"/>
        </w:tabs>
        <w:ind w:left="2160" w:firstLine="400"/>
      </w:pPr>
      <w:r>
        <w:rPr>
          <w:rFonts w:ascii="Wingdings" w:hAnsi="Wingdings" w:cs="Wingdings"/>
          <w:sz w:val="20"/>
          <w:szCs w:val="20"/>
          <w:shd w:val="clear" w:color="auto" w:fill="FCFCFC"/>
          <w:lang w:bidi="ar"/>
        </w:rPr>
        <w:t></w:t>
      </w:r>
      <w:r>
        <w:rPr>
          <w:rFonts w:hint="eastAsia" w:cs="宋体"/>
          <w:shd w:val="clear" w:color="auto" w:fill="FCFCFC"/>
          <w:lang w:bidi="ar"/>
        </w:rPr>
        <w:t>训练一个新的Planting-Intention-B-Model。</w:t>
      </w:r>
    </w:p>
    <w:p w14:paraId="2B145E02">
      <w:pPr>
        <w:tabs>
          <w:tab w:val="left" w:pos="2160"/>
          <w:tab w:val="left" w:pos="2880"/>
        </w:tabs>
        <w:ind w:left="2160" w:firstLine="400"/>
      </w:pPr>
      <w:r>
        <w:rPr>
          <w:rFonts w:ascii="Wingdings" w:hAnsi="Wingdings" w:cs="Wingdings"/>
          <w:sz w:val="20"/>
          <w:szCs w:val="20"/>
          <w:shd w:val="clear" w:color="auto" w:fill="FCFCFC"/>
          <w:lang w:bidi="ar"/>
        </w:rPr>
        <w:t></w:t>
      </w:r>
      <w:r>
        <w:rPr>
          <w:rFonts w:hint="eastAsia" w:cs="宋体"/>
          <w:shd w:val="clear" w:color="auto" w:fill="FCFCFC"/>
          <w:lang w:bidi="ar"/>
        </w:rPr>
        <w:t>该模型可以复用绝大部分现有的特征工程逻辑。</w:t>
      </w:r>
    </w:p>
    <w:p w14:paraId="31D7CFFF">
      <w:pPr>
        <w:tabs>
          <w:tab w:val="left" w:pos="1440"/>
        </w:tabs>
        <w:ind w:left="1440" w:firstLine="402"/>
      </w:pPr>
      <w:r>
        <w:rPr>
          <w:rFonts w:ascii="Courier New" w:hAnsi="Courier New"/>
          <w:b/>
          <w:bCs/>
          <w:sz w:val="20"/>
          <w:szCs w:val="20"/>
          <w:shd w:val="clear" w:color="auto" w:fill="FCFCFC"/>
          <w:lang w:bidi="ar"/>
        </w:rPr>
        <w:t>o </w:t>
      </w:r>
      <w:r>
        <w:rPr>
          <w:rFonts w:hint="eastAsia" w:cs="宋体"/>
          <w:b/>
          <w:bCs/>
          <w:shd w:val="clear" w:color="auto" w:fill="FCFCFC"/>
          <w:lang w:bidi="ar"/>
        </w:rPr>
        <w:t>价值</w:t>
      </w:r>
      <w:r>
        <w:rPr>
          <w:rFonts w:hint="eastAsia" w:cs="宋体"/>
          <w:shd w:val="clear" w:color="auto" w:fill="FCFCFC"/>
          <w:lang w:bidi="ar"/>
        </w:rPr>
        <w:t>：这种设计使得从“产量预测系统”演进为“农业全链条决策系统”成为可能。</w:t>
      </w:r>
    </w:p>
    <w:p w14:paraId="75B0409E">
      <w:pPr>
        <w:tabs>
          <w:tab w:val="left" w:pos="720"/>
        </w:tabs>
        <w:ind w:left="720" w:firstLine="402"/>
      </w:pPr>
      <w:r>
        <w:rPr>
          <w:rFonts w:ascii="Symbol" w:hAnsi="Symbol" w:cs="Symbol"/>
          <w:b/>
          <w:bCs/>
          <w:sz w:val="20"/>
          <w:szCs w:val="20"/>
          <w:shd w:val="clear" w:color="auto" w:fill="FCFCFC"/>
          <w:lang w:bidi="ar"/>
        </w:rPr>
        <w:t></w:t>
      </w:r>
      <w:r>
        <w:rPr>
          <w:rFonts w:hint="eastAsia" w:cs="宋体"/>
          <w:b/>
          <w:bCs/>
          <w:shd w:val="clear" w:color="auto" w:fill="FCFCFC"/>
          <w:lang w:bidi="ar"/>
        </w:rPr>
        <w:t>面向基础模型的平滑演进</w:t>
      </w:r>
      <w:r>
        <w:rPr>
          <w:rFonts w:hint="eastAsia" w:cs="宋体"/>
          <w:shd w:val="clear" w:color="auto" w:fill="FCFCFC"/>
          <w:lang w:bidi="ar"/>
        </w:rPr>
        <w:t>：</w:t>
      </w:r>
    </w:p>
    <w:p w14:paraId="6CF6EAD6">
      <w:pPr>
        <w:tabs>
          <w:tab w:val="left" w:pos="1440"/>
        </w:tabs>
        <w:ind w:left="1440" w:firstLine="400"/>
      </w:pPr>
      <w:r>
        <w:rPr>
          <w:rFonts w:ascii="Courier New" w:hAnsi="Courier New"/>
          <w:sz w:val="20"/>
          <w:szCs w:val="20"/>
          <w:shd w:val="clear" w:color="auto" w:fill="FCFCFC"/>
          <w:lang w:bidi="ar"/>
        </w:rPr>
        <w:t>o </w:t>
      </w:r>
      <w:r>
        <w:rPr>
          <w:rFonts w:hint="eastAsia" w:cs="宋体"/>
          <w:shd w:val="clear" w:color="auto" w:fill="FCFCFC"/>
          <w:lang w:bidi="ar"/>
        </w:rPr>
        <w:t>第一阶段的类梯度提升模型模型与第二阶段的时空Transformer基础模型，并非替代关系，而是</w:t>
      </w:r>
      <w:r>
        <w:rPr>
          <w:rFonts w:hint="eastAsia" w:cs="宋体"/>
          <w:b/>
          <w:bCs/>
          <w:shd w:val="clear" w:color="auto" w:fill="FCFCFC"/>
          <w:lang w:bidi="ar"/>
        </w:rPr>
        <w:t>互补与承接</w:t>
      </w:r>
      <w:r>
        <w:rPr>
          <w:rFonts w:hint="eastAsia" w:cs="宋体"/>
          <w:shd w:val="clear" w:color="auto" w:fill="FCFCFC"/>
          <w:lang w:bidi="ar"/>
        </w:rPr>
        <w:t>关系。</w:t>
      </w:r>
    </w:p>
    <w:p w14:paraId="56055BBC">
      <w:pPr>
        <w:tabs>
          <w:tab w:val="left" w:pos="1440"/>
        </w:tabs>
        <w:ind w:left="1440" w:firstLine="402"/>
      </w:pPr>
      <w:r>
        <w:rPr>
          <w:rFonts w:ascii="Courier New" w:hAnsi="Courier New"/>
          <w:b/>
          <w:bCs/>
          <w:sz w:val="20"/>
          <w:szCs w:val="20"/>
          <w:shd w:val="clear" w:color="auto" w:fill="FCFCFC"/>
          <w:lang w:bidi="ar"/>
        </w:rPr>
        <w:t>o </w:t>
      </w:r>
      <w:r>
        <w:rPr>
          <w:rFonts w:hint="eastAsia" w:cs="宋体"/>
          <w:b/>
          <w:bCs/>
          <w:shd w:val="clear" w:color="auto" w:fill="FCFCFC"/>
          <w:lang w:bidi="ar"/>
        </w:rPr>
        <w:t>扩展路径</w:t>
      </w:r>
      <w:r>
        <w:rPr>
          <w:rFonts w:hint="eastAsia" w:cs="宋体"/>
          <w:shd w:val="clear" w:color="auto" w:fill="FCFCFC"/>
          <w:lang w:bidi="ar"/>
        </w:rPr>
        <w:t>：Transformer模型将作为</w:t>
      </w:r>
      <w:r>
        <w:rPr>
          <w:rFonts w:hint="eastAsia" w:cs="宋体"/>
          <w:b/>
          <w:bCs/>
          <w:shd w:val="clear" w:color="auto" w:fill="FCFCFC"/>
          <w:lang w:bidi="ar"/>
        </w:rPr>
        <w:t>另一个更强大的“模型插件”</w:t>
      </w:r>
      <w:r>
        <w:rPr>
          <w:rFonts w:hint="eastAsia" w:cs="宋体"/>
          <w:shd w:val="clear" w:color="auto" w:fill="FCFCFC"/>
          <w:lang w:bidi="ar"/>
        </w:rPr>
        <w:t xml:space="preserve"> 被引入。它可以通过微调接口，复用第一阶段的所有特征和Y-Label。业务系统可以逐步将流量从类梯度提升模型模型切换到Transformer模型，实现</w:t>
      </w:r>
      <w:r>
        <w:rPr>
          <w:rFonts w:hint="eastAsia" w:cs="宋体"/>
          <w:b/>
          <w:bCs/>
          <w:shd w:val="clear" w:color="auto" w:fill="FCFCFC"/>
          <w:lang w:bidi="ar"/>
        </w:rPr>
        <w:t>无感升级</w:t>
      </w:r>
      <w:r>
        <w:rPr>
          <w:rFonts w:hint="eastAsia" w:cs="宋体"/>
          <w:shd w:val="clear" w:color="auto" w:fill="FCFCFC"/>
          <w:lang w:bidi="ar"/>
        </w:rPr>
        <w:t>。</w:t>
      </w:r>
    </w:p>
    <w:p w14:paraId="3B9CFE9A">
      <w:pPr>
        <w:pStyle w:val="9"/>
        <w:ind w:left="422" w:hanging="422"/>
      </w:pPr>
      <w:r>
        <w:t>业务功能的可扩展性</w:t>
      </w:r>
    </w:p>
    <w:p w14:paraId="3100DD80">
      <w:pPr>
        <w:tabs>
          <w:tab w:val="left" w:pos="720"/>
        </w:tabs>
        <w:ind w:left="720" w:firstLine="402"/>
      </w:pPr>
      <w:r>
        <w:rPr>
          <w:rFonts w:ascii="Symbol" w:hAnsi="Symbol" w:cs="Symbol"/>
          <w:b/>
          <w:bCs/>
          <w:sz w:val="20"/>
          <w:szCs w:val="20"/>
          <w:shd w:val="clear" w:color="auto" w:fill="FCFCFC"/>
          <w:lang w:bidi="ar"/>
        </w:rPr>
        <w:t></w:t>
      </w:r>
      <w:r>
        <w:rPr>
          <w:rFonts w:hint="eastAsia" w:cs="宋体"/>
          <w:b/>
          <w:bCs/>
          <w:shd w:val="clear" w:color="auto" w:fill="FCFCFC"/>
          <w:lang w:bidi="ar"/>
        </w:rPr>
        <w:t>微服务与API驱动</w:t>
      </w:r>
      <w:r>
        <w:rPr>
          <w:rFonts w:hint="eastAsia" w:cs="宋体"/>
          <w:shd w:val="clear" w:color="auto" w:fill="FCFCFC"/>
          <w:lang w:bidi="ar"/>
        </w:rPr>
        <w:t>：</w:t>
      </w:r>
    </w:p>
    <w:p w14:paraId="4F32CC31">
      <w:pPr>
        <w:tabs>
          <w:tab w:val="left" w:pos="1440"/>
        </w:tabs>
        <w:ind w:left="1440" w:firstLine="400"/>
      </w:pPr>
      <w:r>
        <w:rPr>
          <w:rFonts w:ascii="Courier New" w:hAnsi="Courier New"/>
          <w:sz w:val="20"/>
          <w:szCs w:val="20"/>
          <w:shd w:val="clear" w:color="auto" w:fill="FCFCFC"/>
          <w:lang w:bidi="ar"/>
        </w:rPr>
        <w:t>o </w:t>
      </w:r>
      <w:r>
        <w:rPr>
          <w:rFonts w:hint="eastAsia" w:cs="宋体"/>
          <w:shd w:val="clear" w:color="auto" w:fill="FCFCFC"/>
          <w:lang w:bidi="ar"/>
        </w:rPr>
        <w:t>系统后端由一系列松耦合的微服务构成（如feature-service, brazil-model-service, usa-model-service, alert-service）。</w:t>
      </w:r>
    </w:p>
    <w:p w14:paraId="07528EA1">
      <w:pPr>
        <w:tabs>
          <w:tab w:val="left" w:pos="1440"/>
        </w:tabs>
        <w:ind w:left="1440" w:firstLine="400"/>
      </w:pPr>
      <w:r>
        <w:rPr>
          <w:rFonts w:ascii="Courier New" w:hAnsi="Courier New"/>
          <w:sz w:val="20"/>
          <w:szCs w:val="20"/>
          <w:shd w:val="clear" w:color="auto" w:fill="FCFCFC"/>
          <w:lang w:bidi="ar"/>
        </w:rPr>
        <w:t>o </w:t>
      </w:r>
      <w:r>
        <w:rPr>
          <w:rFonts w:hint="eastAsia" w:cs="宋体"/>
          <w:shd w:val="clear" w:color="auto" w:fill="FCFCFC"/>
          <w:lang w:bidi="ar"/>
        </w:rPr>
        <w:t>新增业务功能（如一个新的可视化图表、一个报告生成器）只需作为新的独立服务进行开发，并通过API与核心服务交互，</w:t>
      </w:r>
      <w:r>
        <w:rPr>
          <w:rFonts w:hint="eastAsia" w:cs="宋体"/>
          <w:b/>
          <w:bCs/>
          <w:shd w:val="clear" w:color="auto" w:fill="FCFCFC"/>
          <w:lang w:bidi="ar"/>
        </w:rPr>
        <w:t>避免了单体应用的臃肿和迭代困难</w:t>
      </w:r>
      <w:r>
        <w:rPr>
          <w:rFonts w:hint="eastAsia" w:cs="宋体"/>
          <w:shd w:val="clear" w:color="auto" w:fill="FCFCFC"/>
          <w:lang w:bidi="ar"/>
        </w:rPr>
        <w:t>。</w:t>
      </w:r>
    </w:p>
    <w:p w14:paraId="3F17F5F1">
      <w:pPr>
        <w:tabs>
          <w:tab w:val="left" w:pos="720"/>
        </w:tabs>
        <w:ind w:left="720" w:firstLine="402"/>
      </w:pPr>
      <w:r>
        <w:rPr>
          <w:rFonts w:ascii="Symbol" w:hAnsi="Symbol" w:cs="Symbol"/>
          <w:b/>
          <w:bCs/>
          <w:sz w:val="20"/>
          <w:szCs w:val="20"/>
          <w:shd w:val="clear" w:color="auto" w:fill="FCFCFC"/>
          <w:lang w:bidi="ar"/>
        </w:rPr>
        <w:t></w:t>
      </w:r>
      <w:r>
        <w:rPr>
          <w:rFonts w:hint="eastAsia" w:cs="宋体"/>
          <w:b/>
          <w:bCs/>
          <w:shd w:val="clear" w:color="auto" w:fill="FCFCFC"/>
          <w:lang w:bidi="ar"/>
        </w:rPr>
        <w:t>标准化输出与集成接口</w:t>
      </w:r>
      <w:r>
        <w:rPr>
          <w:rFonts w:hint="eastAsia" w:cs="宋体"/>
          <w:shd w:val="clear" w:color="auto" w:fill="FCFCFC"/>
          <w:lang w:bidi="ar"/>
        </w:rPr>
        <w:t>：</w:t>
      </w:r>
    </w:p>
    <w:p w14:paraId="4A802D8E">
      <w:pPr>
        <w:tabs>
          <w:tab w:val="left" w:pos="1440"/>
        </w:tabs>
        <w:ind w:left="1440" w:firstLine="400"/>
      </w:pPr>
      <w:r>
        <w:rPr>
          <w:rFonts w:ascii="Courier New" w:hAnsi="Courier New"/>
          <w:sz w:val="20"/>
          <w:szCs w:val="20"/>
          <w:shd w:val="clear" w:color="auto" w:fill="FCFCFC"/>
          <w:lang w:bidi="ar"/>
        </w:rPr>
        <w:t>o </w:t>
      </w:r>
      <w:r>
        <w:rPr>
          <w:rFonts w:hint="eastAsia" w:cs="宋体"/>
          <w:shd w:val="clear" w:color="auto" w:fill="FCFCFC"/>
          <w:lang w:bidi="ar"/>
        </w:rPr>
        <w:t>所有模型的预测结果、可解释性分析、预警信息都通过标准化的RESTful API和消息队列对外提供。</w:t>
      </w:r>
    </w:p>
    <w:p w14:paraId="463E33E6">
      <w:pPr>
        <w:tabs>
          <w:tab w:val="left" w:pos="1440"/>
        </w:tabs>
        <w:ind w:left="1440" w:firstLine="400"/>
      </w:pPr>
      <w:r>
        <w:rPr>
          <w:rFonts w:ascii="Courier New" w:hAnsi="Courier New"/>
          <w:sz w:val="20"/>
          <w:szCs w:val="20"/>
          <w:shd w:val="clear" w:color="auto" w:fill="FCFCFC"/>
          <w:lang w:bidi="ar"/>
        </w:rPr>
        <w:t>o </w:t>
      </w:r>
      <w:r>
        <w:rPr>
          <w:rFonts w:hint="eastAsia" w:cs="宋体"/>
          <w:shd w:val="clear" w:color="auto" w:fill="FCFCFC"/>
          <w:lang w:bidi="ar"/>
        </w:rPr>
        <w:t>这使得系统能够轻松地与现有的</w:t>
      </w:r>
      <w:r>
        <w:rPr>
          <w:rFonts w:hint="eastAsia" w:cs="宋体"/>
          <w:b/>
          <w:bCs/>
          <w:shd w:val="clear" w:color="auto" w:fill="FCFCFC"/>
          <w:lang w:bidi="ar"/>
        </w:rPr>
        <w:t>风控平台、交易系统、数据中台</w:t>
      </w:r>
      <w:r>
        <w:rPr>
          <w:rFonts w:hint="eastAsia" w:cs="宋体"/>
          <w:shd w:val="clear" w:color="auto" w:fill="FCFCFC"/>
          <w:lang w:bidi="ar"/>
        </w:rPr>
        <w:t>等进行集成，未来也能接入新的下游应用。</w:t>
      </w:r>
    </w:p>
    <w:p w14:paraId="179EA8D2">
      <w:pPr>
        <w:pStyle w:val="6"/>
        <w:ind w:firstLine="480"/>
      </w:pPr>
      <w:r>
        <w:rPr>
          <w:rFonts w:hint="eastAsia"/>
        </w:rPr>
        <w:t>可维护性：保障系统长期健康运行</w:t>
      </w:r>
    </w:p>
    <w:p w14:paraId="6F2EF040">
      <w:pPr>
        <w:ind w:firstLine="480"/>
      </w:pPr>
      <w:r>
        <w:rPr>
          <w:rFonts w:hint="eastAsia" w:cs="宋体"/>
          <w:shd w:val="clear" w:color="auto" w:fill="FCFCFC"/>
          <w:lang w:bidi="ar"/>
        </w:rPr>
        <w:t>一个易于维护的系统，意味着更低的运营成本、更快的故障修复速度和更高的团队协作效率。</w:t>
      </w:r>
    </w:p>
    <w:p w14:paraId="013E5908">
      <w:pPr>
        <w:pStyle w:val="9"/>
        <w:ind w:left="422" w:hanging="422"/>
      </w:pPr>
      <w:r>
        <w:t>全链路可观测性</w:t>
      </w:r>
    </w:p>
    <w:p w14:paraId="5367BD1A">
      <w:pPr>
        <w:tabs>
          <w:tab w:val="left" w:pos="720"/>
        </w:tabs>
        <w:ind w:left="720" w:firstLine="402"/>
      </w:pPr>
      <w:r>
        <w:rPr>
          <w:rFonts w:ascii="Symbol" w:hAnsi="Symbol" w:cs="Symbol"/>
          <w:b/>
          <w:bCs/>
          <w:sz w:val="20"/>
          <w:szCs w:val="20"/>
          <w:shd w:val="clear" w:color="auto" w:fill="FCFCFC"/>
          <w:lang w:bidi="ar"/>
        </w:rPr>
        <w:t></w:t>
      </w:r>
      <w:r>
        <w:rPr>
          <w:rFonts w:hint="eastAsia" w:cs="宋体"/>
          <w:b/>
          <w:bCs/>
          <w:shd w:val="clear" w:color="auto" w:fill="FCFCFC"/>
          <w:lang w:bidi="ar"/>
        </w:rPr>
        <w:t>数据血统与版本追踪</w:t>
      </w:r>
      <w:r>
        <w:rPr>
          <w:rFonts w:hint="eastAsia" w:cs="宋体"/>
          <w:shd w:val="clear" w:color="auto" w:fill="FCFCFC"/>
          <w:lang w:bidi="ar"/>
        </w:rPr>
        <w:t>：</w:t>
      </w:r>
    </w:p>
    <w:p w14:paraId="00F9FD27">
      <w:pPr>
        <w:tabs>
          <w:tab w:val="left" w:pos="1440"/>
        </w:tabs>
        <w:ind w:left="1440" w:firstLine="400"/>
      </w:pPr>
      <w:r>
        <w:rPr>
          <w:rFonts w:ascii="Courier New" w:hAnsi="Courier New"/>
          <w:sz w:val="20"/>
          <w:szCs w:val="20"/>
          <w:shd w:val="clear" w:color="auto" w:fill="FCFCFC"/>
          <w:lang w:bidi="ar"/>
        </w:rPr>
        <w:t>o </w:t>
      </w:r>
      <w:r>
        <w:rPr>
          <w:rFonts w:hint="eastAsia" w:cs="宋体"/>
          <w:shd w:val="clear" w:color="auto" w:fill="FCFCFC"/>
          <w:lang w:bidi="ar"/>
        </w:rPr>
        <w:t>系统完整记录从原始数据到最终预测的</w:t>
      </w:r>
      <w:r>
        <w:rPr>
          <w:rFonts w:hint="eastAsia" w:cs="宋体"/>
          <w:b/>
          <w:bCs/>
          <w:shd w:val="clear" w:color="auto" w:fill="FCFCFC"/>
          <w:lang w:bidi="ar"/>
        </w:rPr>
        <w:t>全链路血统</w:t>
      </w:r>
      <w:r>
        <w:rPr>
          <w:rFonts w:hint="eastAsia" w:cs="宋体"/>
          <w:shd w:val="clear" w:color="auto" w:fill="FCFCFC"/>
          <w:lang w:bidi="ar"/>
        </w:rPr>
        <w:t>。任何一个预测结果，都可以追溯到生成它的模型版本、所使用的特征版本以及最原始的输入数据。</w:t>
      </w:r>
    </w:p>
    <w:p w14:paraId="5EF23087">
      <w:pPr>
        <w:tabs>
          <w:tab w:val="left" w:pos="1440"/>
        </w:tabs>
        <w:ind w:left="1440" w:firstLine="400"/>
      </w:pPr>
      <w:r>
        <w:rPr>
          <w:rFonts w:ascii="Courier New" w:hAnsi="Courier New"/>
          <w:sz w:val="20"/>
          <w:szCs w:val="20"/>
          <w:shd w:val="clear" w:color="auto" w:fill="FCFCFC"/>
          <w:lang w:bidi="ar"/>
        </w:rPr>
        <w:t>o </w:t>
      </w:r>
      <w:r>
        <w:rPr>
          <w:rFonts w:hint="eastAsia" w:cs="宋体"/>
          <w:shd w:val="clear" w:color="auto" w:fill="FCFCFC"/>
          <w:lang w:bidi="ar"/>
        </w:rPr>
        <w:t>所有关键资产（数据、特征、模型）都进行严格的</w:t>
      </w:r>
      <w:r>
        <w:rPr>
          <w:rFonts w:hint="eastAsia" w:cs="宋体"/>
          <w:b/>
          <w:bCs/>
          <w:shd w:val="clear" w:color="auto" w:fill="FCFCFC"/>
          <w:lang w:bidi="ar"/>
        </w:rPr>
        <w:t>版本控制</w:t>
      </w:r>
      <w:r>
        <w:rPr>
          <w:rFonts w:hint="eastAsia" w:cs="宋体"/>
          <w:shd w:val="clear" w:color="auto" w:fill="FCFCFC"/>
          <w:lang w:bidi="ar"/>
        </w:rPr>
        <w:t>。当发现预测出现偏差时，可以快速定位是数据问题、特征问题还是模型问题，并一键回滚到之前的稳定版本。</w:t>
      </w:r>
    </w:p>
    <w:p w14:paraId="24B9CB34">
      <w:pPr>
        <w:tabs>
          <w:tab w:val="left" w:pos="720"/>
        </w:tabs>
        <w:ind w:left="720" w:firstLine="402"/>
      </w:pPr>
      <w:r>
        <w:rPr>
          <w:rFonts w:ascii="Symbol" w:hAnsi="Symbol" w:cs="Symbol"/>
          <w:b/>
          <w:bCs/>
          <w:sz w:val="20"/>
          <w:szCs w:val="20"/>
          <w:shd w:val="clear" w:color="auto" w:fill="FCFCFC"/>
          <w:lang w:bidi="ar"/>
        </w:rPr>
        <w:t></w:t>
      </w:r>
      <w:r>
        <w:rPr>
          <w:rFonts w:hint="eastAsia" w:cs="宋体"/>
          <w:b/>
          <w:bCs/>
          <w:shd w:val="clear" w:color="auto" w:fill="FCFCFC"/>
          <w:lang w:bidi="ar"/>
        </w:rPr>
        <w:t>全面的监控与告警</w:t>
      </w:r>
      <w:r>
        <w:rPr>
          <w:rFonts w:hint="eastAsia" w:cs="宋体"/>
          <w:shd w:val="clear" w:color="auto" w:fill="FCFCFC"/>
          <w:lang w:bidi="ar"/>
        </w:rPr>
        <w:t>：</w:t>
      </w:r>
    </w:p>
    <w:p w14:paraId="6EE25249">
      <w:pPr>
        <w:tabs>
          <w:tab w:val="left" w:pos="1440"/>
        </w:tabs>
        <w:ind w:left="1440" w:firstLine="402"/>
      </w:pPr>
      <w:r>
        <w:rPr>
          <w:rFonts w:ascii="Courier New" w:hAnsi="Courier New"/>
          <w:b/>
          <w:bCs/>
          <w:sz w:val="20"/>
          <w:szCs w:val="20"/>
          <w:shd w:val="clear" w:color="auto" w:fill="FCFCFC"/>
          <w:lang w:bidi="ar"/>
        </w:rPr>
        <w:t>o </w:t>
      </w:r>
      <w:r>
        <w:rPr>
          <w:rFonts w:hint="eastAsia" w:cs="宋体"/>
          <w:b/>
          <w:bCs/>
          <w:shd w:val="clear" w:color="auto" w:fill="FCFCFC"/>
          <w:lang w:bidi="ar"/>
        </w:rPr>
        <w:t>数据质量监控</w:t>
      </w:r>
      <w:r>
        <w:rPr>
          <w:rFonts w:hint="eastAsia" w:cs="宋体"/>
          <w:shd w:val="clear" w:color="auto" w:fill="FCFCFC"/>
          <w:lang w:bidi="ar"/>
        </w:rPr>
        <w:t>：自动监测数据源的更新延迟、数据分布的异常漂移、特征缺失率等。</w:t>
      </w:r>
    </w:p>
    <w:p w14:paraId="5D43FAE0">
      <w:pPr>
        <w:tabs>
          <w:tab w:val="left" w:pos="1440"/>
        </w:tabs>
        <w:ind w:left="1440" w:firstLine="402"/>
      </w:pPr>
      <w:r>
        <w:rPr>
          <w:rFonts w:ascii="Courier New" w:hAnsi="Courier New"/>
          <w:b/>
          <w:bCs/>
          <w:sz w:val="20"/>
          <w:szCs w:val="20"/>
          <w:shd w:val="clear" w:color="auto" w:fill="FCFCFC"/>
          <w:lang w:bidi="ar"/>
        </w:rPr>
        <w:t>o </w:t>
      </w:r>
      <w:r>
        <w:rPr>
          <w:rFonts w:hint="eastAsia" w:cs="宋体"/>
          <w:b/>
          <w:bCs/>
          <w:shd w:val="clear" w:color="auto" w:fill="FCFCFC"/>
          <w:lang w:bidi="ar"/>
        </w:rPr>
        <w:t>模型性能监控</w:t>
      </w:r>
      <w:r>
        <w:rPr>
          <w:rFonts w:hint="eastAsia" w:cs="宋体"/>
          <w:shd w:val="clear" w:color="auto" w:fill="FCFCFC"/>
          <w:lang w:bidi="ar"/>
        </w:rPr>
        <w:t>：在线上部署</w:t>
      </w:r>
      <w:r>
        <w:rPr>
          <w:rFonts w:hint="eastAsia" w:cs="宋体"/>
          <w:b/>
          <w:bCs/>
          <w:shd w:val="clear" w:color="auto" w:fill="FCFCFC"/>
          <w:lang w:bidi="ar"/>
        </w:rPr>
        <w:t>模型影子模式</w:t>
      </w:r>
      <w:r>
        <w:rPr>
          <w:rFonts w:hint="eastAsia" w:cs="宋体"/>
          <w:shd w:val="clear" w:color="auto" w:fill="FCFCFC"/>
          <w:lang w:bidi="ar"/>
        </w:rPr>
        <w:t>，将预测结果与最终到来的真实值（Ground Truth）对比，实时计算MAPE、R²等指标，一旦性能衰减超过阈值立即告警。</w:t>
      </w:r>
    </w:p>
    <w:p w14:paraId="52D61B8B">
      <w:pPr>
        <w:tabs>
          <w:tab w:val="left" w:pos="1440"/>
        </w:tabs>
        <w:ind w:left="1440" w:firstLine="402"/>
      </w:pPr>
      <w:r>
        <w:rPr>
          <w:rFonts w:ascii="Courier New" w:hAnsi="Courier New"/>
          <w:b/>
          <w:bCs/>
          <w:sz w:val="20"/>
          <w:szCs w:val="20"/>
          <w:shd w:val="clear" w:color="auto" w:fill="FCFCFC"/>
          <w:lang w:bidi="ar"/>
        </w:rPr>
        <w:t>o </w:t>
      </w:r>
      <w:r>
        <w:rPr>
          <w:rFonts w:hint="eastAsia" w:cs="宋体"/>
          <w:b/>
          <w:bCs/>
          <w:shd w:val="clear" w:color="auto" w:fill="FCFCFC"/>
          <w:lang w:bidi="ar"/>
        </w:rPr>
        <w:t>系统资源监控</w:t>
      </w:r>
      <w:r>
        <w:rPr>
          <w:rFonts w:hint="eastAsia" w:cs="宋体"/>
          <w:shd w:val="clear" w:color="auto" w:fill="FCFCFC"/>
          <w:lang w:bidi="ar"/>
        </w:rPr>
        <w:t>：对CPU、内存、磁盘、GPU等硬件资源以及服务响应延迟进行监控。</w:t>
      </w:r>
    </w:p>
    <w:p w14:paraId="6D29435A">
      <w:pPr>
        <w:tabs>
          <w:tab w:val="left" w:pos="1440"/>
        </w:tabs>
        <w:ind w:left="1440" w:firstLine="402"/>
      </w:pPr>
      <w:r>
        <w:rPr>
          <w:rFonts w:ascii="Courier New" w:hAnsi="Courier New"/>
          <w:b/>
          <w:bCs/>
          <w:sz w:val="20"/>
          <w:szCs w:val="20"/>
          <w:shd w:val="clear" w:color="auto" w:fill="FCFCFC"/>
          <w:lang w:bidi="ar"/>
        </w:rPr>
        <w:t>o </w:t>
      </w:r>
      <w:r>
        <w:rPr>
          <w:rFonts w:hint="eastAsia" w:cs="宋体"/>
          <w:b/>
          <w:bCs/>
          <w:shd w:val="clear" w:color="auto" w:fill="FCFCFC"/>
          <w:lang w:bidi="ar"/>
        </w:rPr>
        <w:t>统一看板</w:t>
      </w:r>
      <w:r>
        <w:rPr>
          <w:rFonts w:hint="eastAsia" w:cs="宋体"/>
          <w:shd w:val="clear" w:color="auto" w:fill="FCFCFC"/>
          <w:lang w:bidi="ar"/>
        </w:rPr>
        <w:t>：所有监控指标汇集在一个统一的可视化看板中，为运维和算法团队提供“上帝视角”。</w:t>
      </w:r>
    </w:p>
    <w:p w14:paraId="5DB3648E">
      <w:pPr>
        <w:pStyle w:val="9"/>
        <w:ind w:left="422" w:hanging="422"/>
      </w:pPr>
      <w:r>
        <w:t>模型的生命周期管理</w:t>
      </w:r>
    </w:p>
    <w:p w14:paraId="475A1698">
      <w:pPr>
        <w:tabs>
          <w:tab w:val="left" w:pos="720"/>
        </w:tabs>
        <w:ind w:left="720" w:firstLine="402"/>
      </w:pPr>
      <w:r>
        <w:rPr>
          <w:rFonts w:ascii="Symbol" w:hAnsi="Symbol" w:cs="Symbol"/>
          <w:b/>
          <w:bCs/>
          <w:sz w:val="20"/>
          <w:szCs w:val="20"/>
          <w:shd w:val="clear" w:color="auto" w:fill="FCFCFC"/>
          <w:lang w:bidi="ar"/>
        </w:rPr>
        <w:t></w:t>
      </w:r>
      <w:r>
        <w:rPr>
          <w:rFonts w:hint="eastAsia" w:cs="宋体"/>
          <w:b/>
          <w:bCs/>
          <w:shd w:val="clear" w:color="auto" w:fill="FCFCFC"/>
          <w:lang w:bidi="ar"/>
        </w:rPr>
        <w:t>自动化的模型重训管道</w:t>
      </w:r>
      <w:r>
        <w:rPr>
          <w:rFonts w:hint="eastAsia" w:cs="宋体"/>
          <w:shd w:val="clear" w:color="auto" w:fill="FCFCFC"/>
          <w:lang w:bidi="ar"/>
        </w:rPr>
        <w:t>：</w:t>
      </w:r>
    </w:p>
    <w:p w14:paraId="1037AC84">
      <w:pPr>
        <w:tabs>
          <w:tab w:val="left" w:pos="1440"/>
        </w:tabs>
        <w:ind w:left="1440" w:firstLine="400"/>
      </w:pPr>
      <w:r>
        <w:rPr>
          <w:rFonts w:ascii="Courier New" w:hAnsi="Courier New"/>
          <w:sz w:val="20"/>
          <w:szCs w:val="20"/>
          <w:shd w:val="clear" w:color="auto" w:fill="FCFCFC"/>
          <w:lang w:bidi="ar"/>
        </w:rPr>
        <w:t>o </w:t>
      </w:r>
      <w:r>
        <w:rPr>
          <w:rFonts w:hint="eastAsia" w:cs="宋体"/>
          <w:shd w:val="clear" w:color="auto" w:fill="FCFCFC"/>
          <w:lang w:bidi="ar"/>
        </w:rPr>
        <w:t>系统支持基于时间（如每月）或事件（如性能衰减告警）触发模型的自动化重训流程。</w:t>
      </w:r>
    </w:p>
    <w:p w14:paraId="4BCF208F">
      <w:pPr>
        <w:tabs>
          <w:tab w:val="left" w:pos="1440"/>
        </w:tabs>
        <w:ind w:left="1440" w:firstLine="400"/>
      </w:pPr>
      <w:r>
        <w:rPr>
          <w:rFonts w:ascii="Courier New" w:hAnsi="Courier New"/>
          <w:sz w:val="20"/>
          <w:szCs w:val="20"/>
          <w:shd w:val="clear" w:color="auto" w:fill="FCFCFC"/>
          <w:lang w:bidi="ar"/>
        </w:rPr>
        <w:t>o </w:t>
      </w:r>
      <w:r>
        <w:rPr>
          <w:rFonts w:hint="eastAsia" w:cs="宋体"/>
          <w:shd w:val="clear" w:color="auto" w:fill="FCFCFC"/>
          <w:lang w:bidi="ar"/>
        </w:rPr>
        <w:t>该管道会自动获取最新的数据和特征，执行超参数搜索，训练新模型，并与旧模型进行A/B测试或冠军/挑战者测试，在验证通过后自动部署上线。</w:t>
      </w:r>
    </w:p>
    <w:p w14:paraId="65B747A2">
      <w:pPr>
        <w:tabs>
          <w:tab w:val="left" w:pos="1440"/>
        </w:tabs>
        <w:ind w:left="1440" w:firstLine="402"/>
      </w:pPr>
      <w:r>
        <w:rPr>
          <w:rFonts w:ascii="Courier New" w:hAnsi="Courier New"/>
          <w:b/>
          <w:bCs/>
          <w:sz w:val="20"/>
          <w:szCs w:val="20"/>
          <w:shd w:val="clear" w:color="auto" w:fill="FCFCFC"/>
          <w:lang w:bidi="ar"/>
        </w:rPr>
        <w:t>o </w:t>
      </w:r>
      <w:r>
        <w:rPr>
          <w:rFonts w:hint="eastAsia" w:cs="宋体"/>
          <w:b/>
          <w:bCs/>
          <w:shd w:val="clear" w:color="auto" w:fill="FCFCFC"/>
          <w:lang w:bidi="ar"/>
        </w:rPr>
        <w:t>价值</w:t>
      </w:r>
      <w:r>
        <w:rPr>
          <w:rFonts w:hint="eastAsia" w:cs="宋体"/>
          <w:shd w:val="clear" w:color="auto" w:fill="FCFCFC"/>
          <w:lang w:bidi="ar"/>
        </w:rPr>
        <w:t>：将模型从“一次性的艺术品”变成了</w:t>
      </w:r>
      <w:r>
        <w:rPr>
          <w:rFonts w:hint="eastAsia" w:cs="宋体"/>
          <w:b/>
          <w:bCs/>
          <w:shd w:val="clear" w:color="auto" w:fill="FCFCFC"/>
          <w:lang w:bidi="ar"/>
        </w:rPr>
        <w:t>可持续迭代的工业品</w:t>
      </w:r>
      <w:r>
        <w:rPr>
          <w:rFonts w:hint="eastAsia" w:cs="宋体"/>
          <w:shd w:val="clear" w:color="auto" w:fill="FCFCFC"/>
          <w:lang w:bidi="ar"/>
        </w:rPr>
        <w:t>，确保了模型性能能够适应变化的环境。</w:t>
      </w:r>
    </w:p>
    <w:p w14:paraId="6FE8AC3D">
      <w:pPr>
        <w:tabs>
          <w:tab w:val="left" w:pos="720"/>
        </w:tabs>
        <w:ind w:left="720" w:firstLine="402"/>
      </w:pPr>
      <w:r>
        <w:rPr>
          <w:rFonts w:ascii="Symbol" w:hAnsi="Symbol" w:cs="Symbol"/>
          <w:b/>
          <w:bCs/>
          <w:sz w:val="20"/>
          <w:szCs w:val="20"/>
          <w:shd w:val="clear" w:color="auto" w:fill="FCFCFC"/>
          <w:lang w:bidi="ar"/>
        </w:rPr>
        <w:t></w:t>
      </w:r>
      <w:r>
        <w:rPr>
          <w:rFonts w:hint="eastAsia" w:cs="宋体"/>
          <w:b/>
          <w:bCs/>
          <w:shd w:val="clear" w:color="auto" w:fill="FCFCFC"/>
          <w:lang w:bidi="ar"/>
        </w:rPr>
        <w:t>系统化的误差诊断与调优</w:t>
      </w:r>
      <w:r>
        <w:rPr>
          <w:rFonts w:hint="eastAsia" w:cs="宋体"/>
          <w:shd w:val="clear" w:color="auto" w:fill="FCFCFC"/>
          <w:lang w:bidi="ar"/>
        </w:rPr>
        <w:t>：</w:t>
      </w:r>
    </w:p>
    <w:p w14:paraId="3B30D3DB">
      <w:pPr>
        <w:tabs>
          <w:tab w:val="left" w:pos="1440"/>
        </w:tabs>
        <w:ind w:left="1440" w:firstLine="400"/>
      </w:pPr>
      <w:r>
        <w:rPr>
          <w:rFonts w:ascii="Courier New" w:hAnsi="Courier New"/>
          <w:sz w:val="20"/>
          <w:szCs w:val="20"/>
          <w:shd w:val="clear" w:color="auto" w:fill="FCFCFC"/>
          <w:lang w:bidi="ar"/>
        </w:rPr>
        <w:t>o </w:t>
      </w:r>
      <w:r>
        <w:rPr>
          <w:rFonts w:hint="eastAsia" w:cs="宋体"/>
          <w:shd w:val="clear" w:color="auto" w:fill="FCFCFC"/>
          <w:lang w:bidi="ar"/>
        </w:rPr>
        <w:t>当模型误差过高时，系统提供一套诊断工具：</w:t>
      </w:r>
    </w:p>
    <w:p w14:paraId="6950EAF9">
      <w:pPr>
        <w:tabs>
          <w:tab w:val="left" w:pos="2160"/>
          <w:tab w:val="left" w:pos="2880"/>
        </w:tabs>
        <w:ind w:left="2160" w:firstLine="402"/>
      </w:pPr>
      <w:r>
        <w:rPr>
          <w:rFonts w:ascii="Wingdings" w:hAnsi="Wingdings" w:cs="Wingdings"/>
          <w:b/>
          <w:bCs/>
          <w:sz w:val="20"/>
          <w:szCs w:val="20"/>
          <w:shd w:val="clear" w:color="auto" w:fill="FCFCFC"/>
          <w:lang w:bidi="ar"/>
        </w:rPr>
        <w:t></w:t>
      </w:r>
      <w:r>
        <w:rPr>
          <w:rFonts w:hint="eastAsia" w:cs="宋体"/>
          <w:b/>
          <w:bCs/>
          <w:shd w:val="clear" w:color="auto" w:fill="FCFCFC"/>
          <w:lang w:bidi="ar"/>
        </w:rPr>
        <w:t>误差分析</w:t>
      </w:r>
      <w:r>
        <w:rPr>
          <w:rFonts w:hint="eastAsia" w:cs="宋体"/>
          <w:shd w:val="clear" w:color="auto" w:fill="FCFCFC"/>
          <w:lang w:bidi="ar"/>
        </w:rPr>
        <w:t>：分析误差在不同区域、不同时间段的分布，识别模型短板。</w:t>
      </w:r>
    </w:p>
    <w:p w14:paraId="19D36D30">
      <w:pPr>
        <w:tabs>
          <w:tab w:val="left" w:pos="2160"/>
          <w:tab w:val="left" w:pos="2880"/>
        </w:tabs>
        <w:ind w:left="2160" w:firstLine="402"/>
      </w:pPr>
      <w:r>
        <w:rPr>
          <w:rFonts w:ascii="Wingdings" w:hAnsi="Wingdings" w:cs="Wingdings"/>
          <w:b/>
          <w:bCs/>
          <w:sz w:val="20"/>
          <w:szCs w:val="20"/>
          <w:shd w:val="clear" w:color="auto" w:fill="FCFCFC"/>
          <w:lang w:bidi="ar"/>
        </w:rPr>
        <w:t></w:t>
      </w:r>
      <w:r>
        <w:rPr>
          <w:rFonts w:hint="eastAsia" w:cs="宋体"/>
          <w:b/>
          <w:bCs/>
          <w:shd w:val="clear" w:color="auto" w:fill="FCFCFC"/>
          <w:lang w:bidi="ar"/>
        </w:rPr>
        <w:t>归因分析</w:t>
      </w:r>
      <w:r>
        <w:rPr>
          <w:rFonts w:hint="eastAsia" w:cs="宋体"/>
          <w:shd w:val="clear" w:color="auto" w:fill="FCFCFC"/>
          <w:lang w:bidi="ar"/>
        </w:rPr>
        <w:t>：利用SHAP等工具，检查模型是否错误地依赖了某些不重要的特征。</w:t>
      </w:r>
    </w:p>
    <w:p w14:paraId="3A6F3C48">
      <w:pPr>
        <w:tabs>
          <w:tab w:val="left" w:pos="2160"/>
          <w:tab w:val="left" w:pos="2880"/>
        </w:tabs>
        <w:ind w:left="2160" w:firstLine="402"/>
      </w:pPr>
      <w:r>
        <w:rPr>
          <w:rFonts w:ascii="Wingdings" w:hAnsi="Wingdings" w:cs="Wingdings"/>
          <w:b/>
          <w:bCs/>
          <w:sz w:val="20"/>
          <w:szCs w:val="20"/>
          <w:shd w:val="clear" w:color="auto" w:fill="FCFCFC"/>
          <w:lang w:bidi="ar"/>
        </w:rPr>
        <w:t></w:t>
      </w:r>
      <w:r>
        <w:rPr>
          <w:rFonts w:hint="eastAsia" w:cs="宋体"/>
          <w:b/>
          <w:bCs/>
          <w:shd w:val="clear" w:color="auto" w:fill="FCFCFC"/>
          <w:lang w:bidi="ar"/>
        </w:rPr>
        <w:t>数据溯源</w:t>
      </w:r>
      <w:r>
        <w:rPr>
          <w:rFonts w:hint="eastAsia" w:cs="宋体"/>
          <w:shd w:val="clear" w:color="auto" w:fill="FCFCFC"/>
          <w:lang w:bidi="ar"/>
        </w:rPr>
        <w:t>：检查误差大的样本，其输入特征是否存在数据质量问题。</w:t>
      </w:r>
    </w:p>
    <w:p w14:paraId="5DC22225">
      <w:pPr>
        <w:tabs>
          <w:tab w:val="left" w:pos="1440"/>
        </w:tabs>
        <w:ind w:left="1440" w:firstLine="400"/>
      </w:pPr>
      <w:r>
        <w:rPr>
          <w:rFonts w:ascii="Courier New" w:hAnsi="Courier New"/>
          <w:sz w:val="20"/>
          <w:szCs w:val="20"/>
          <w:shd w:val="clear" w:color="auto" w:fill="FCFCFC"/>
          <w:lang w:bidi="ar"/>
        </w:rPr>
        <w:t>o </w:t>
      </w:r>
      <w:r>
        <w:rPr>
          <w:rFonts w:hint="eastAsia" w:cs="宋体"/>
          <w:shd w:val="clear" w:color="auto" w:fill="FCFCFC"/>
          <w:lang w:bidi="ar"/>
        </w:rPr>
        <w:t>基于诊断结果，团队可以形成有效的调优策略，如清洗问题数据、增加新特征、调整样本权重等。</w:t>
      </w:r>
    </w:p>
    <w:p w14:paraId="503BB340">
      <w:pPr>
        <w:pStyle w:val="9"/>
        <w:ind w:left="422" w:hanging="422"/>
      </w:pPr>
      <w:r>
        <w:t>代码与配置的清晰治理</w:t>
      </w:r>
    </w:p>
    <w:p w14:paraId="3718D3DF">
      <w:pPr>
        <w:tabs>
          <w:tab w:val="left" w:pos="720"/>
        </w:tabs>
        <w:ind w:left="720" w:firstLine="402"/>
      </w:pPr>
      <w:r>
        <w:rPr>
          <w:rFonts w:ascii="Symbol" w:hAnsi="Symbol" w:cs="Symbol"/>
          <w:b/>
          <w:bCs/>
          <w:sz w:val="20"/>
          <w:szCs w:val="20"/>
          <w:shd w:val="clear" w:color="auto" w:fill="FCFCFC"/>
          <w:lang w:bidi="ar"/>
        </w:rPr>
        <w:t></w:t>
      </w:r>
      <w:r>
        <w:rPr>
          <w:rFonts w:hint="eastAsia" w:cs="宋体"/>
          <w:b/>
          <w:bCs/>
          <w:shd w:val="clear" w:color="auto" w:fill="FCFCFC"/>
          <w:lang w:bidi="ar"/>
        </w:rPr>
        <w:t>特征库</w:t>
      </w:r>
      <w:r>
        <w:rPr>
          <w:rFonts w:hint="eastAsia" w:cs="宋体"/>
          <w:shd w:val="clear" w:color="auto" w:fill="FCFCFC"/>
          <w:lang w:bidi="ar"/>
        </w:rPr>
        <w:t>：</w:t>
      </w:r>
    </w:p>
    <w:p w14:paraId="065AD11E">
      <w:pPr>
        <w:tabs>
          <w:tab w:val="left" w:pos="1440"/>
        </w:tabs>
        <w:ind w:left="1440" w:firstLine="400"/>
      </w:pPr>
      <w:r>
        <w:rPr>
          <w:rFonts w:ascii="Courier New" w:hAnsi="Courier New"/>
          <w:sz w:val="20"/>
          <w:szCs w:val="20"/>
          <w:shd w:val="clear" w:color="auto" w:fill="FCFCFC"/>
          <w:lang w:bidi="ar"/>
        </w:rPr>
        <w:t>o </w:t>
      </w:r>
      <w:r>
        <w:rPr>
          <w:rFonts w:hint="eastAsia" w:cs="宋体"/>
          <w:shd w:val="clear" w:color="auto" w:fill="FCFCFC"/>
          <w:lang w:bidi="ar"/>
        </w:rPr>
        <w:t>所有特征的定义、计算逻辑和数据来源都被集中管理在一个可查询的库中。这避免了特征定义的重复和混淆，是团队协作的基石。</w:t>
      </w:r>
    </w:p>
    <w:p w14:paraId="037301A5">
      <w:pPr>
        <w:tabs>
          <w:tab w:val="left" w:pos="720"/>
        </w:tabs>
        <w:ind w:left="720" w:firstLine="402"/>
      </w:pPr>
      <w:r>
        <w:rPr>
          <w:rFonts w:ascii="Symbol" w:hAnsi="Symbol" w:cs="Symbol"/>
          <w:b/>
          <w:bCs/>
          <w:sz w:val="20"/>
          <w:szCs w:val="20"/>
          <w:shd w:val="clear" w:color="auto" w:fill="FCFCFC"/>
          <w:lang w:bidi="ar"/>
        </w:rPr>
        <w:t></w:t>
      </w:r>
      <w:r>
        <w:rPr>
          <w:rFonts w:hint="eastAsia" w:cs="宋体"/>
          <w:b/>
          <w:bCs/>
          <w:shd w:val="clear" w:color="auto" w:fill="FCFCFC"/>
          <w:lang w:bidi="ar"/>
        </w:rPr>
        <w:t>配置化驱动</w:t>
      </w:r>
      <w:r>
        <w:rPr>
          <w:rFonts w:hint="eastAsia" w:cs="宋体"/>
          <w:shd w:val="clear" w:color="auto" w:fill="FCFCFC"/>
          <w:lang w:bidi="ar"/>
        </w:rPr>
        <w:t>：</w:t>
      </w:r>
    </w:p>
    <w:p w14:paraId="0F5705C5">
      <w:pPr>
        <w:tabs>
          <w:tab w:val="left" w:pos="1440"/>
        </w:tabs>
        <w:ind w:left="1440" w:firstLine="400"/>
      </w:pPr>
      <w:r>
        <w:rPr>
          <w:rFonts w:ascii="Courier New" w:hAnsi="Courier New"/>
          <w:sz w:val="20"/>
          <w:szCs w:val="20"/>
          <w:shd w:val="clear" w:color="auto" w:fill="FCFCFC"/>
          <w:lang w:bidi="ar"/>
        </w:rPr>
        <w:t>o </w:t>
      </w:r>
      <w:r>
        <w:rPr>
          <w:rFonts w:hint="eastAsia" w:cs="宋体"/>
          <w:shd w:val="clear" w:color="auto" w:fill="FCFCFC"/>
          <w:lang w:bidi="ar"/>
        </w:rPr>
        <w:t>系统的核心行为，如农学日历参数、模型超参数范围、预警阈值等，都通过配置文件进行管理，而非硬编码在程序中。</w:t>
      </w:r>
    </w:p>
    <w:p w14:paraId="7083784C">
      <w:pPr>
        <w:tabs>
          <w:tab w:val="left" w:pos="1440"/>
        </w:tabs>
        <w:ind w:left="1440" w:firstLine="402"/>
      </w:pPr>
      <w:r>
        <w:rPr>
          <w:rFonts w:ascii="Courier New" w:hAnsi="Courier New"/>
          <w:b/>
          <w:bCs/>
          <w:sz w:val="20"/>
          <w:szCs w:val="20"/>
          <w:shd w:val="clear" w:color="auto" w:fill="FCFCFC"/>
          <w:lang w:bidi="ar"/>
        </w:rPr>
        <w:t>o </w:t>
      </w:r>
      <w:r>
        <w:rPr>
          <w:rFonts w:hint="eastAsia" w:cs="宋体"/>
          <w:b/>
          <w:bCs/>
          <w:shd w:val="clear" w:color="auto" w:fill="FCFCFC"/>
          <w:lang w:bidi="ar"/>
        </w:rPr>
        <w:t>价值</w:t>
      </w:r>
      <w:r>
        <w:rPr>
          <w:rFonts w:hint="eastAsia" w:cs="宋体"/>
          <w:shd w:val="clear" w:color="auto" w:fill="FCFCFC"/>
          <w:lang w:bidi="ar"/>
        </w:rPr>
        <w:t>：业务专家或产品经理可以在不修改代码的情况下，调整系统行为，极大地提升了</w:t>
      </w:r>
      <w:r>
        <w:rPr>
          <w:rFonts w:hint="eastAsia" w:cs="宋体"/>
          <w:b/>
          <w:bCs/>
          <w:shd w:val="clear" w:color="auto" w:fill="FCFCFC"/>
          <w:lang w:bidi="ar"/>
        </w:rPr>
        <w:t>业务敏捷性</w:t>
      </w:r>
      <w:r>
        <w:rPr>
          <w:rFonts w:hint="eastAsia" w:cs="宋体"/>
          <w:shd w:val="clear" w:color="auto" w:fill="FCFCFC"/>
          <w:lang w:bidi="ar"/>
        </w:rPr>
        <w:t>。</w:t>
      </w:r>
    </w:p>
    <w:p w14:paraId="2DAAD5EF">
      <w:pPr>
        <w:pStyle w:val="9"/>
        <w:ind w:left="422" w:hanging="422"/>
      </w:pPr>
      <w:r>
        <w:t>文档与知识沉淀</w:t>
      </w:r>
    </w:p>
    <w:p w14:paraId="2EFD24CE">
      <w:pPr>
        <w:tabs>
          <w:tab w:val="left" w:pos="720"/>
        </w:tabs>
        <w:ind w:left="720" w:firstLine="400"/>
      </w:pPr>
      <w:r>
        <w:rPr>
          <w:rFonts w:ascii="Symbol" w:hAnsi="Symbol" w:cs="Symbol"/>
          <w:sz w:val="20"/>
          <w:szCs w:val="20"/>
          <w:shd w:val="clear" w:color="auto" w:fill="FCFCFC"/>
          <w:lang w:bidi="ar"/>
        </w:rPr>
        <w:t></w:t>
      </w:r>
      <w:r>
        <w:rPr>
          <w:rFonts w:hint="eastAsia" w:cs="宋体"/>
          <w:shd w:val="clear" w:color="auto" w:fill="FCFCFC"/>
          <w:lang w:bidi="ar"/>
        </w:rPr>
        <w:t>我们承诺交付的不仅是代码，还包括完整的技术文档、API文档、运维手册和业务逻辑说明。</w:t>
      </w:r>
    </w:p>
    <w:p w14:paraId="0FD2EAA2">
      <w:pPr>
        <w:tabs>
          <w:tab w:val="left" w:pos="720"/>
        </w:tabs>
        <w:ind w:left="720" w:firstLine="400"/>
      </w:pPr>
      <w:r>
        <w:rPr>
          <w:rFonts w:ascii="Symbol" w:hAnsi="Symbol" w:cs="Symbol"/>
          <w:sz w:val="20"/>
          <w:szCs w:val="20"/>
          <w:shd w:val="clear" w:color="auto" w:fill="FCFCFC"/>
          <w:lang w:bidi="ar"/>
        </w:rPr>
        <w:t></w:t>
      </w:r>
      <w:r>
        <w:rPr>
          <w:rFonts w:hint="eastAsia" w:cs="宋体"/>
          <w:shd w:val="clear" w:color="auto" w:fill="FCFCFC"/>
          <w:lang w:bidi="ar"/>
        </w:rPr>
        <w:t>系统架构图和数据处理流程图将保持更新，确保任何新团队成员都能快速理解并接手工作，</w:t>
      </w:r>
      <w:r>
        <w:rPr>
          <w:rFonts w:hint="eastAsia" w:cs="宋体"/>
          <w:b/>
          <w:bCs/>
          <w:shd w:val="clear" w:color="auto" w:fill="FCFCFC"/>
          <w:lang w:bidi="ar"/>
        </w:rPr>
        <w:t>降低了项目对关键个人的依赖</w:t>
      </w:r>
      <w:r>
        <w:rPr>
          <w:rFonts w:hint="eastAsia" w:cs="宋体"/>
          <w:shd w:val="clear" w:color="auto" w:fill="FCFCFC"/>
          <w:lang w:bidi="ar"/>
        </w:rPr>
        <w:t>。</w:t>
      </w:r>
    </w:p>
    <w:p w14:paraId="4530F526">
      <w:pPr>
        <w:tabs>
          <w:tab w:val="left" w:pos="720"/>
        </w:tabs>
        <w:ind w:left="720" w:firstLine="402"/>
      </w:pPr>
      <w:r>
        <w:rPr>
          <w:rFonts w:ascii="Symbol" w:hAnsi="Symbol" w:cs="Symbol"/>
          <w:b/>
          <w:bCs/>
          <w:sz w:val="20"/>
          <w:szCs w:val="20"/>
          <w:shd w:val="clear" w:color="auto" w:fill="FCFCFC"/>
          <w:lang w:bidi="ar"/>
        </w:rPr>
        <w:t></w:t>
      </w:r>
      <w:r>
        <w:rPr>
          <w:rFonts w:hint="eastAsia" w:cs="宋体"/>
          <w:b/>
          <w:bCs/>
          <w:shd w:val="clear" w:color="auto" w:fill="FCFCFC"/>
          <w:lang w:bidi="ar"/>
        </w:rPr>
        <w:t>一份着眼未来的技术承诺</w:t>
      </w:r>
    </w:p>
    <w:p w14:paraId="2D094127">
      <w:pPr>
        <w:ind w:firstLine="480"/>
      </w:pPr>
      <w:r>
        <w:rPr>
          <w:rFonts w:hint="eastAsia" w:cs="宋体"/>
          <w:shd w:val="clear" w:color="auto" w:fill="FCFCFC"/>
          <w:lang w:bidi="ar"/>
        </w:rPr>
        <w:t>我们所构建的可扩展性与可维护性，共同构成了一份对长期投资的坚实承诺。</w:t>
      </w:r>
    </w:p>
    <w:p w14:paraId="67FE03A6">
      <w:pPr>
        <w:tabs>
          <w:tab w:val="left" w:pos="720"/>
        </w:tabs>
        <w:ind w:left="720" w:firstLine="402"/>
      </w:pPr>
      <w:r>
        <w:rPr>
          <w:rFonts w:ascii="Symbol" w:hAnsi="Symbol" w:cs="Symbol"/>
          <w:b/>
          <w:bCs/>
          <w:sz w:val="20"/>
          <w:szCs w:val="20"/>
          <w:shd w:val="clear" w:color="auto" w:fill="FCFCFC"/>
          <w:lang w:bidi="ar"/>
        </w:rPr>
        <w:t></w:t>
      </w:r>
      <w:r>
        <w:rPr>
          <w:rFonts w:hint="eastAsia" w:cs="宋体"/>
          <w:b/>
          <w:bCs/>
          <w:shd w:val="clear" w:color="auto" w:fill="FCFCFC"/>
          <w:lang w:bidi="ar"/>
        </w:rPr>
        <w:t>可扩展性</w:t>
      </w:r>
      <w:r>
        <w:rPr>
          <w:rFonts w:hint="eastAsia" w:cs="宋体"/>
          <w:shd w:val="clear" w:color="auto" w:fill="FCFCFC"/>
          <w:lang w:bidi="ar"/>
        </w:rPr>
        <w:t>确保了今天为美巴大豆预测所构建的每一条数据管道、每一行特征代码、每一个服务模块，在明天扩展至阿根廷玉米、乌克兰小麦时，都能被</w:t>
      </w:r>
      <w:r>
        <w:rPr>
          <w:rFonts w:hint="eastAsia" w:cs="宋体"/>
          <w:b/>
          <w:bCs/>
          <w:shd w:val="clear" w:color="auto" w:fill="FCFCFC"/>
          <w:lang w:bidi="ar"/>
        </w:rPr>
        <w:t>完全复用和增值</w:t>
      </w:r>
      <w:r>
        <w:rPr>
          <w:rFonts w:hint="eastAsia" w:cs="宋体"/>
          <w:shd w:val="clear" w:color="auto" w:fill="FCFCFC"/>
          <w:lang w:bidi="ar"/>
        </w:rPr>
        <w:t>。您的投资将像滚雪球一样，持续积累，而非推倒重来。</w:t>
      </w:r>
    </w:p>
    <w:p w14:paraId="34AC501E">
      <w:pPr>
        <w:tabs>
          <w:tab w:val="left" w:pos="720"/>
        </w:tabs>
        <w:ind w:left="720" w:firstLine="402"/>
      </w:pPr>
      <w:r>
        <w:rPr>
          <w:rFonts w:ascii="Symbol" w:hAnsi="Symbol" w:cs="Symbol"/>
          <w:b/>
          <w:bCs/>
          <w:sz w:val="20"/>
          <w:szCs w:val="20"/>
          <w:shd w:val="clear" w:color="auto" w:fill="FCFCFC"/>
          <w:lang w:bidi="ar"/>
        </w:rPr>
        <w:t></w:t>
      </w:r>
      <w:r>
        <w:rPr>
          <w:rFonts w:hint="eastAsia" w:cs="宋体"/>
          <w:b/>
          <w:bCs/>
          <w:shd w:val="clear" w:color="auto" w:fill="FCFCFC"/>
          <w:lang w:bidi="ar"/>
        </w:rPr>
        <w:t>可维护性</w:t>
      </w:r>
      <w:r>
        <w:rPr>
          <w:rFonts w:hint="eastAsia" w:cs="宋体"/>
          <w:shd w:val="clear" w:color="auto" w:fill="FCFCFC"/>
          <w:lang w:bidi="ar"/>
        </w:rPr>
        <w:t>确保了系统在五年后、十年后，依然能够</w:t>
      </w:r>
      <w:r>
        <w:rPr>
          <w:rFonts w:hint="eastAsia" w:cs="宋体"/>
          <w:b/>
          <w:bCs/>
          <w:shd w:val="clear" w:color="auto" w:fill="FCFCFC"/>
          <w:lang w:bidi="ar"/>
        </w:rPr>
        <w:t>稳定、透明、高效地运行和进化</w:t>
      </w:r>
      <w:r>
        <w:rPr>
          <w:rFonts w:hint="eastAsia" w:cs="宋体"/>
          <w:shd w:val="clear" w:color="auto" w:fill="FCFCFC"/>
          <w:lang w:bidi="ar"/>
        </w:rPr>
        <w:t>。它将运营团队从“救火队员”的角色中解放出来，使其能专注于更具战略性的优化和创新。</w:t>
      </w:r>
    </w:p>
    <w:p w14:paraId="05826A00">
      <w:pPr>
        <w:ind w:firstLine="480"/>
        <w:rPr>
          <w:rFonts w:cs="宋体"/>
          <w:shd w:val="clear" w:color="auto" w:fill="FCFCFC"/>
          <w:lang w:bidi="ar"/>
        </w:rPr>
      </w:pPr>
      <w:r>
        <w:rPr>
          <w:rFonts w:hint="eastAsia" w:cs="宋体"/>
          <w:shd w:val="clear" w:color="auto" w:fill="FCFCFC"/>
          <w:lang w:bidi="ar"/>
        </w:rPr>
        <w:t>我们交付的将是一个</w:t>
      </w:r>
      <w:r>
        <w:rPr>
          <w:rFonts w:hint="eastAsia" w:cs="宋体"/>
          <w:b/>
          <w:bCs/>
          <w:shd w:val="clear" w:color="auto" w:fill="FCFCFC"/>
          <w:lang w:bidi="ar"/>
        </w:rPr>
        <w:t>具有强大内驱力和生长能力的智能系统</w:t>
      </w:r>
      <w:r>
        <w:rPr>
          <w:rFonts w:hint="eastAsia" w:cs="宋体"/>
          <w:shd w:val="clear" w:color="auto" w:fill="FCFCFC"/>
          <w:lang w:bidi="ar"/>
        </w:rPr>
        <w:t>。它不仅能完美解决您当前的业务痛点，更是一块能够伴随您的业务共同成长、不断解锁新能力、并始终以低廉成本保持最佳状态的“活”的资产。这，正是我们对于“可扩展性与可维护性要求”的最终理解和承诺。</w:t>
      </w:r>
    </w:p>
    <w:p w14:paraId="2E83D491">
      <w:pPr>
        <w:ind w:firstLine="480"/>
        <w:rPr>
          <w:rFonts w:cs="宋体"/>
          <w:shd w:val="clear" w:color="auto" w:fill="FCFCFC"/>
          <w:lang w:bidi="ar"/>
        </w:rPr>
      </w:pPr>
    </w:p>
    <w:p w14:paraId="75A5DA89">
      <w:pPr>
        <w:pStyle w:val="3"/>
      </w:pPr>
      <w:r>
        <w:t>通用模型</w:t>
      </w:r>
    </w:p>
    <w:p w14:paraId="1E7F0404">
      <w:pPr>
        <w:ind w:firstLine="480"/>
      </w:pPr>
      <w:r>
        <w:rPr>
          <w:rFonts w:hint="eastAsia"/>
        </w:rPr>
        <w:t>本次方案中，使用的生成模型为北京深度求索人工智能基础技术研究有限公司的求索对话deepseek chat 系列中的deepseek v3，阿里巴巴达摩院（杭州）科技有限公司的通义千问大模型系列中</w:t>
      </w:r>
      <w:r>
        <w:rPr>
          <w:rFonts w:hint="eastAsia" w:cs="宋体"/>
          <w:kern w:val="2"/>
        </w:rPr>
        <w:t>Qwen3-VL-30B-A3B-Instruct。 这两个模型</w:t>
      </w:r>
      <w:r>
        <w:rPr>
          <w:rFonts w:hint="eastAsia"/>
        </w:rPr>
        <w:t>都已经经过国家互联网信息办公室官网备案，并纳入了《生成式人工智能服务已备案信息》。</w:t>
      </w:r>
    </w:p>
    <w:p w14:paraId="18D9D882">
      <w:pPr>
        <w:numPr>
          <w:ilvl w:val="0"/>
          <w:numId w:val="6"/>
        </w:numPr>
        <w:ind w:firstLineChars="0"/>
      </w:pPr>
      <w:r>
        <w:rPr>
          <w:rFonts w:hint="eastAsia"/>
        </w:rPr>
        <w:t>求索对话deepseek chat模型备案信息：备案在国家互联网信息办公室官网公告及附件（公告网址：https://www.cac.gov.cn/2024-04/02/c_1713729983803145.htm）上的《生成式人工智能服务已备案和已登记信息（2024年8月）.pdf》文件中，具体截图如下：</w:t>
      </w:r>
    </w:p>
    <w:p w14:paraId="19DC2780">
      <w:pPr>
        <w:ind w:firstLine="0" w:firstLineChars="0"/>
      </w:pPr>
      <w:r>
        <w:drawing>
          <wp:inline distT="0" distB="0" distL="114300" distR="114300">
            <wp:extent cx="5272405" cy="3829050"/>
            <wp:effectExtent l="0" t="0" r="635" b="11430"/>
            <wp:docPr id="4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2"/>
                    <pic:cNvPicPr>
                      <a:picLocks noChangeAspect="1"/>
                    </pic:cNvPicPr>
                  </pic:nvPicPr>
                  <pic:blipFill>
                    <a:blip r:embed="rId12"/>
                    <a:stretch>
                      <a:fillRect/>
                    </a:stretch>
                  </pic:blipFill>
                  <pic:spPr>
                    <a:xfrm>
                      <a:off x="0" y="0"/>
                      <a:ext cx="5272405" cy="3829050"/>
                    </a:xfrm>
                    <a:prstGeom prst="rect">
                      <a:avLst/>
                    </a:prstGeom>
                    <a:noFill/>
                    <a:ln>
                      <a:noFill/>
                    </a:ln>
                  </pic:spPr>
                </pic:pic>
              </a:graphicData>
            </a:graphic>
          </wp:inline>
        </w:drawing>
      </w:r>
    </w:p>
    <w:p w14:paraId="4D0D339F">
      <w:pPr>
        <w:ind w:firstLine="0" w:firstLineChars="0"/>
      </w:pPr>
    </w:p>
    <w:p w14:paraId="6755AB7C">
      <w:pPr>
        <w:numPr>
          <w:ilvl w:val="0"/>
          <w:numId w:val="6"/>
        </w:numPr>
        <w:ind w:firstLineChars="0"/>
      </w:pPr>
      <w:r>
        <w:rPr>
          <w:rFonts w:hint="eastAsia"/>
        </w:rPr>
        <w:t>阿里巴巴达摩院（杭州）科技有限公司的通义千问大模型模型备案信息：备案在国家互联网信息办公室官网公告及附件（公告网址：https://www.cac.gov.cn/2024-04/02/c_1713729983803145.htm）上的《生成式人工智能服务已备案信息（2024年4月）.pdf》文件中，具体截图如下：</w:t>
      </w:r>
    </w:p>
    <w:p w14:paraId="6DD90AFA">
      <w:pPr>
        <w:ind w:firstLine="0" w:firstLineChars="0"/>
      </w:pPr>
    </w:p>
    <w:p w14:paraId="2658A1F2">
      <w:pPr>
        <w:ind w:firstLine="480"/>
      </w:pPr>
      <w:r>
        <w:drawing>
          <wp:inline distT="0" distB="0" distL="114300" distR="114300">
            <wp:extent cx="5272405" cy="4233545"/>
            <wp:effectExtent l="0" t="0" r="635" b="3175"/>
            <wp:docPr id="4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
                    <pic:cNvPicPr>
                      <a:picLocks noChangeAspect="1"/>
                    </pic:cNvPicPr>
                  </pic:nvPicPr>
                  <pic:blipFill>
                    <a:blip r:embed="rId13"/>
                    <a:stretch>
                      <a:fillRect/>
                    </a:stretch>
                  </pic:blipFill>
                  <pic:spPr>
                    <a:xfrm>
                      <a:off x="0" y="0"/>
                      <a:ext cx="5272405" cy="4233545"/>
                    </a:xfrm>
                    <a:prstGeom prst="rect">
                      <a:avLst/>
                    </a:prstGeom>
                    <a:noFill/>
                    <a:ln>
                      <a:noFill/>
                    </a:ln>
                  </pic:spPr>
                </pic:pic>
              </a:graphicData>
            </a:graphic>
          </wp:inline>
        </w:drawing>
      </w:r>
    </w:p>
    <w:p w14:paraId="25A09D00">
      <w:pPr>
        <w:ind w:firstLine="480"/>
        <w:rPr>
          <w:rFonts w:hint="eastAsia"/>
        </w:rPr>
      </w:pPr>
    </w:p>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等线">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MS Gothic">
    <w:panose1 w:val="020B0609070205080204"/>
    <w:charset w:val="80"/>
    <w:family w:val="modern"/>
    <w:pitch w:val="default"/>
    <w:sig w:usb0="E00002FF" w:usb1="6AC7FDFB" w:usb2="08000012" w:usb3="00000000" w:csb0="4002009F" w:csb1="DFD70000"/>
  </w:font>
  <w:font w:name="微软雅黑">
    <w:panose1 w:val="020B0503020204020204"/>
    <w:charset w:val="86"/>
    <w:family w:val="swiss"/>
    <w:pitch w:val="default"/>
    <w:sig w:usb0="80000287" w:usb1="2ACF3C50" w:usb2="00000016" w:usb3="00000000" w:csb0="0004001F" w:csb1="00000000"/>
  </w:font>
  <w:font w:name="Cambria Math">
    <w:panose1 w:val="02040503050406030204"/>
    <w:charset w:val="00"/>
    <w:family w:val="roman"/>
    <w:pitch w:val="default"/>
    <w:sig w:usb0="E00006FF" w:usb1="420024FF" w:usb2="02000000" w:usb3="00000000" w:csb0="2000019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D2D2F8">
    <w:pPr>
      <w:pStyle w:val="15"/>
      <w:ind w:firstLine="360"/>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5" name="文本框 4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AA62062">
                          <w:pPr>
                            <w:pStyle w:val="15"/>
                            <w:ind w:firstLine="360"/>
                          </w:pPr>
                          <w:r>
                            <w:fldChar w:fldCharType="begin"/>
                          </w:r>
                          <w:r>
                            <w:instrText xml:space="preserve"> PAGE  \* MERGEFORMAT </w:instrText>
                          </w:r>
                          <w:r>
                            <w:fldChar w:fldCharType="separate"/>
                          </w:r>
                          <w:r>
                            <w:t>16</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o2IpktAgAAVwQAAA4AAABkcnMvZTJvRG9jLnhtbK1UzY7TMBC+I/EO&#10;lu80aWFX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Mo2IpktAgAAVwQAAA4AAAAAAAAAAQAgAAAAHwEAAGRycy9lMm9Eb2MueG1sUEsFBgAAAAAG&#10;AAYAWQEAAL4FAAAAAA==&#10;">
              <v:fill on="f" focussize="0,0"/>
              <v:stroke on="f" weight="0.5pt"/>
              <v:imagedata o:title=""/>
              <o:lock v:ext="edit" aspectratio="f"/>
              <v:textbox inset="0mm,0mm,0mm,0mm" style="mso-fit-shape-to-text:t;">
                <w:txbxContent>
                  <w:p w14:paraId="2AA62062">
                    <w:pPr>
                      <w:pStyle w:val="15"/>
                      <w:ind w:firstLine="360"/>
                    </w:pPr>
                    <w:r>
                      <w:fldChar w:fldCharType="begin"/>
                    </w:r>
                    <w:r>
                      <w:instrText xml:space="preserve"> PAGE  \* MERGEFORMAT </w:instrText>
                    </w:r>
                    <w:r>
                      <w:fldChar w:fldCharType="separate"/>
                    </w:r>
                    <w:r>
                      <w:t>16</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A62FB1">
    <w:pPr>
      <w:pStyle w:val="15"/>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4279F8">
    <w:pPr>
      <w:pStyle w:val="15"/>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ind w:firstLine="480"/>
      </w:pPr>
      <w:r>
        <w:separator/>
      </w:r>
    </w:p>
  </w:footnote>
  <w:footnote w:type="continuationSeparator" w:id="1">
    <w:p>
      <w:pPr>
        <w:spacing w:before="0" w:after="0"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C27715">
    <w:pPr>
      <w:pStyle w:val="16"/>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007163">
    <w:pPr>
      <w:pStyle w:val="16"/>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F1E0E6">
    <w:pPr>
      <w:pStyle w:val="16"/>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79EBC3"/>
    <w:multiLevelType w:val="singleLevel"/>
    <w:tmpl w:val="8479EBC3"/>
    <w:lvl w:ilvl="0" w:tentative="0">
      <w:start w:val="1"/>
      <w:numFmt w:val="bullet"/>
      <w:lvlText w:val=""/>
      <w:lvlJc w:val="left"/>
      <w:pPr>
        <w:ind w:left="420" w:hanging="420"/>
      </w:pPr>
      <w:rPr>
        <w:rFonts w:hint="default" w:ascii="Wingdings" w:hAnsi="Wingdings"/>
      </w:rPr>
    </w:lvl>
  </w:abstractNum>
  <w:abstractNum w:abstractNumId="1">
    <w:nsid w:val="91ADB1DD"/>
    <w:multiLevelType w:val="multilevel"/>
    <w:tmpl w:val="91ADB1DD"/>
    <w:lvl w:ilvl="0" w:tentative="0">
      <w:start w:val="1"/>
      <w:numFmt w:val="decimal"/>
      <w:pStyle w:val="26"/>
      <w:suff w:val="space"/>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5"/>
      <w:suff w:val="space"/>
      <w:lvlText w:val="%1.%2.%3."/>
      <w:lvlJc w:val="left"/>
      <w:pPr>
        <w:ind w:left="2160" w:hanging="720"/>
      </w:pPr>
      <w:rPr>
        <w:rFonts w:hint="default"/>
      </w:rPr>
    </w:lvl>
    <w:lvl w:ilvl="3" w:tentative="0">
      <w:start w:val="1"/>
      <w:numFmt w:val="decimal"/>
      <w:pStyle w:val="6"/>
      <w:suff w:val="space"/>
      <w:lvlText w:val="%1.%2.%3.%4."/>
      <w:lvlJc w:val="left"/>
      <w:pPr>
        <w:ind w:left="864" w:hanging="864"/>
      </w:pPr>
      <w:rPr>
        <w:rFonts w:hint="default"/>
      </w:rPr>
    </w:lvl>
    <w:lvl w:ilvl="4" w:tentative="0">
      <w:start w:val="1"/>
      <w:numFmt w:val="decimal"/>
      <w:pStyle w:val="9"/>
      <w:suff w:val="space"/>
      <w:lvlText w:val="%1.%2.%3.%4.%5."/>
      <w:lvlJc w:val="left"/>
      <w:pPr>
        <w:ind w:left="1008" w:hanging="1008"/>
      </w:pPr>
      <w:rPr>
        <w:rFonts w:hint="default"/>
      </w:rPr>
    </w:lvl>
    <w:lvl w:ilvl="5" w:tentative="0">
      <w:start w:val="1"/>
      <w:numFmt w:val="decimal"/>
      <w:pStyle w:val="10"/>
      <w:suff w:val="space"/>
      <w:lvlText w:val="%1.%2.%3.%4.%5.%6."/>
      <w:lvlJc w:val="left"/>
      <w:pPr>
        <w:ind w:left="1151" w:hanging="1151"/>
      </w:pPr>
      <w:rPr>
        <w:rFonts w:hint="default"/>
      </w:rPr>
    </w:lvl>
    <w:lvl w:ilvl="6" w:tentative="0">
      <w:start w:val="1"/>
      <w:numFmt w:val="decimal"/>
      <w:pStyle w:val="25"/>
      <w:suff w:val="space"/>
      <w:lvlText w:val="%1.%2.%3.%4.%5.%6.%7."/>
      <w:lvlJc w:val="left"/>
      <w:pPr>
        <w:ind w:left="1296" w:hanging="1296"/>
      </w:pPr>
      <w:rPr>
        <w:rFonts w:hint="default"/>
      </w:rPr>
    </w:lvl>
    <w:lvl w:ilvl="7" w:tentative="0">
      <w:start w:val="1"/>
      <w:numFmt w:val="decimal"/>
      <w:pStyle w:val="13"/>
      <w:lvlText w:val="%1.%2.%3.%4.%5.%6.%7.%8."/>
      <w:lvlJc w:val="left"/>
      <w:pPr>
        <w:ind w:left="1440" w:hanging="1440"/>
      </w:pPr>
      <w:rPr>
        <w:rFonts w:hint="default"/>
      </w:rPr>
    </w:lvl>
    <w:lvl w:ilvl="8" w:tentative="0">
      <w:start w:val="1"/>
      <w:numFmt w:val="decimal"/>
      <w:pStyle w:val="14"/>
      <w:lvlText w:val="%1.%2.%3.%4.%5.%6.%7.%8.%9."/>
      <w:lvlJc w:val="left"/>
      <w:pPr>
        <w:ind w:left="1583" w:hanging="1583"/>
      </w:pPr>
      <w:rPr>
        <w:rFonts w:hint="default"/>
      </w:rPr>
    </w:lvl>
  </w:abstractNum>
  <w:abstractNum w:abstractNumId="2">
    <w:nsid w:val="DBF791DF"/>
    <w:multiLevelType w:val="multilevel"/>
    <w:tmpl w:val="DBF791D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08CE36C0"/>
    <w:multiLevelType w:val="singleLevel"/>
    <w:tmpl w:val="08CE36C0"/>
    <w:lvl w:ilvl="0" w:tentative="0">
      <w:start w:val="1"/>
      <w:numFmt w:val="bullet"/>
      <w:lvlText w:val=""/>
      <w:lvlJc w:val="left"/>
      <w:pPr>
        <w:ind w:left="420" w:hanging="420"/>
      </w:pPr>
      <w:rPr>
        <w:rFonts w:hint="default" w:ascii="Wingdings" w:hAnsi="Wingdings"/>
      </w:rPr>
    </w:lvl>
  </w:abstractNum>
  <w:abstractNum w:abstractNumId="4">
    <w:nsid w:val="3E6C6E03"/>
    <w:multiLevelType w:val="singleLevel"/>
    <w:tmpl w:val="3E6C6E03"/>
    <w:lvl w:ilvl="0" w:tentative="0">
      <w:start w:val="1"/>
      <w:numFmt w:val="bullet"/>
      <w:lvlText w:val=""/>
      <w:lvlJc w:val="left"/>
      <w:pPr>
        <w:ind w:left="420" w:hanging="420"/>
      </w:pPr>
      <w:rPr>
        <w:rFonts w:hint="default" w:ascii="Wingdings" w:hAnsi="Wingdings"/>
      </w:rPr>
    </w:lvl>
  </w:abstractNum>
  <w:abstractNum w:abstractNumId="5">
    <w:nsid w:val="7F8A0BC0"/>
    <w:multiLevelType w:val="singleLevel"/>
    <w:tmpl w:val="7F8A0BC0"/>
    <w:lvl w:ilvl="0" w:tentative="0">
      <w:start w:val="1"/>
      <w:numFmt w:val="decimal"/>
      <w:lvlText w:val="%1."/>
      <w:lvlJc w:val="left"/>
      <w:pPr>
        <w:tabs>
          <w:tab w:val="left" w:pos="312"/>
        </w:tabs>
      </w:pPr>
    </w:lvl>
  </w:abstractNum>
  <w:num w:numId="1">
    <w:abstractNumId w:val="1"/>
  </w:num>
  <w:num w:numId="2">
    <w:abstractNumId w:val="2"/>
  </w:num>
  <w:num w:numId="3">
    <w:abstractNumId w:val="0"/>
  </w:num>
  <w:num w:numId="4">
    <w:abstractNumId w:val="5"/>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hideSpellingError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F5327E3"/>
    <w:rsid w:val="000A4B75"/>
    <w:rsid w:val="000B5C47"/>
    <w:rsid w:val="000D154A"/>
    <w:rsid w:val="00153796"/>
    <w:rsid w:val="00192B06"/>
    <w:rsid w:val="001E5AA1"/>
    <w:rsid w:val="002A1D2F"/>
    <w:rsid w:val="0032568F"/>
    <w:rsid w:val="00352BD5"/>
    <w:rsid w:val="004A09CE"/>
    <w:rsid w:val="004F28BE"/>
    <w:rsid w:val="00522C3D"/>
    <w:rsid w:val="005A5A89"/>
    <w:rsid w:val="005A7A56"/>
    <w:rsid w:val="005E7E74"/>
    <w:rsid w:val="006404F3"/>
    <w:rsid w:val="00731F41"/>
    <w:rsid w:val="00744636"/>
    <w:rsid w:val="00874813"/>
    <w:rsid w:val="008F0707"/>
    <w:rsid w:val="009350BC"/>
    <w:rsid w:val="00935453"/>
    <w:rsid w:val="0097214F"/>
    <w:rsid w:val="00993BD2"/>
    <w:rsid w:val="00A27264"/>
    <w:rsid w:val="00B310DE"/>
    <w:rsid w:val="00B32632"/>
    <w:rsid w:val="00B903F2"/>
    <w:rsid w:val="00C30D98"/>
    <w:rsid w:val="00CD752D"/>
    <w:rsid w:val="00D265F8"/>
    <w:rsid w:val="00D83130"/>
    <w:rsid w:val="00E034B6"/>
    <w:rsid w:val="00E3126C"/>
    <w:rsid w:val="00E50C62"/>
    <w:rsid w:val="00E56B51"/>
    <w:rsid w:val="00EE131F"/>
    <w:rsid w:val="00FD6E10"/>
    <w:rsid w:val="034D4E02"/>
    <w:rsid w:val="04983070"/>
    <w:rsid w:val="06677F89"/>
    <w:rsid w:val="0E0D6F86"/>
    <w:rsid w:val="13586103"/>
    <w:rsid w:val="14993929"/>
    <w:rsid w:val="169DD379"/>
    <w:rsid w:val="17FBB45E"/>
    <w:rsid w:val="18F7644C"/>
    <w:rsid w:val="1CC02071"/>
    <w:rsid w:val="1EF7E49C"/>
    <w:rsid w:val="1F4F7831"/>
    <w:rsid w:val="1F5709FF"/>
    <w:rsid w:val="1F67BDD9"/>
    <w:rsid w:val="1FD4D150"/>
    <w:rsid w:val="1FF71D3F"/>
    <w:rsid w:val="24EE3D24"/>
    <w:rsid w:val="26AF58E9"/>
    <w:rsid w:val="27787CF9"/>
    <w:rsid w:val="28C979F0"/>
    <w:rsid w:val="2BBBE9DD"/>
    <w:rsid w:val="2CAD5E46"/>
    <w:rsid w:val="2EF7CCDC"/>
    <w:rsid w:val="2F5327E3"/>
    <w:rsid w:val="2FF798C2"/>
    <w:rsid w:val="2FFBD81D"/>
    <w:rsid w:val="3119173B"/>
    <w:rsid w:val="317B5FB7"/>
    <w:rsid w:val="3277C8AF"/>
    <w:rsid w:val="327B526E"/>
    <w:rsid w:val="33030CEA"/>
    <w:rsid w:val="33923FE8"/>
    <w:rsid w:val="33976209"/>
    <w:rsid w:val="34842C2E"/>
    <w:rsid w:val="354F35F3"/>
    <w:rsid w:val="36F791ED"/>
    <w:rsid w:val="3ACE7A30"/>
    <w:rsid w:val="3BB0325D"/>
    <w:rsid w:val="3C025A83"/>
    <w:rsid w:val="3D07322A"/>
    <w:rsid w:val="3DBF6672"/>
    <w:rsid w:val="3DFF64AE"/>
    <w:rsid w:val="3E7FB435"/>
    <w:rsid w:val="3EFEDC22"/>
    <w:rsid w:val="3EFFF2BF"/>
    <w:rsid w:val="3F7F93E6"/>
    <w:rsid w:val="3FB187F6"/>
    <w:rsid w:val="3FBFAE82"/>
    <w:rsid w:val="3FC5E490"/>
    <w:rsid w:val="3FDBE9CB"/>
    <w:rsid w:val="3FF0C675"/>
    <w:rsid w:val="3FF5E5EB"/>
    <w:rsid w:val="3FFFA70F"/>
    <w:rsid w:val="43BD30A9"/>
    <w:rsid w:val="46FC5CAD"/>
    <w:rsid w:val="471A45C8"/>
    <w:rsid w:val="47AB6C07"/>
    <w:rsid w:val="47DBFE30"/>
    <w:rsid w:val="48B65B6A"/>
    <w:rsid w:val="49105C83"/>
    <w:rsid w:val="4B0E7FA0"/>
    <w:rsid w:val="4D7B2391"/>
    <w:rsid w:val="4D7F3682"/>
    <w:rsid w:val="4E1B887E"/>
    <w:rsid w:val="4EBA6DFE"/>
    <w:rsid w:val="4F97777C"/>
    <w:rsid w:val="4FFFD491"/>
    <w:rsid w:val="51FB5419"/>
    <w:rsid w:val="53E2F1C2"/>
    <w:rsid w:val="56737851"/>
    <w:rsid w:val="56962D37"/>
    <w:rsid w:val="579F4E5A"/>
    <w:rsid w:val="5955699E"/>
    <w:rsid w:val="5A016D65"/>
    <w:rsid w:val="5A43E507"/>
    <w:rsid w:val="5AABFCCF"/>
    <w:rsid w:val="5B9F0986"/>
    <w:rsid w:val="5BA26928"/>
    <w:rsid w:val="5BAB3ED2"/>
    <w:rsid w:val="5BC24519"/>
    <w:rsid w:val="5C9B5685"/>
    <w:rsid w:val="5E0465A7"/>
    <w:rsid w:val="5E3F6F12"/>
    <w:rsid w:val="5F9EF5D7"/>
    <w:rsid w:val="5FA1A961"/>
    <w:rsid w:val="5FBA1ED0"/>
    <w:rsid w:val="5FF3F713"/>
    <w:rsid w:val="5FF771A1"/>
    <w:rsid w:val="5FF77F8A"/>
    <w:rsid w:val="5FFF7271"/>
    <w:rsid w:val="63432A8B"/>
    <w:rsid w:val="64572560"/>
    <w:rsid w:val="64D17338"/>
    <w:rsid w:val="65433422"/>
    <w:rsid w:val="65FFB153"/>
    <w:rsid w:val="66A51E8B"/>
    <w:rsid w:val="674E62A5"/>
    <w:rsid w:val="67FF1674"/>
    <w:rsid w:val="6A5B38A3"/>
    <w:rsid w:val="6AAF9D72"/>
    <w:rsid w:val="6BBF91E6"/>
    <w:rsid w:val="6CF7DB40"/>
    <w:rsid w:val="6DDBC564"/>
    <w:rsid w:val="6E9B3EA0"/>
    <w:rsid w:val="6EEE0807"/>
    <w:rsid w:val="6F5765E2"/>
    <w:rsid w:val="6F5979D9"/>
    <w:rsid w:val="6FCF3D0A"/>
    <w:rsid w:val="6FCF850F"/>
    <w:rsid w:val="6FD5682A"/>
    <w:rsid w:val="6FF9F399"/>
    <w:rsid w:val="6FFD4389"/>
    <w:rsid w:val="6FFE6CFE"/>
    <w:rsid w:val="70E75808"/>
    <w:rsid w:val="715776FB"/>
    <w:rsid w:val="71E61AC7"/>
    <w:rsid w:val="725FD03D"/>
    <w:rsid w:val="72FA3A00"/>
    <w:rsid w:val="733CA5B6"/>
    <w:rsid w:val="73CFD7D7"/>
    <w:rsid w:val="750E669E"/>
    <w:rsid w:val="75F30BA9"/>
    <w:rsid w:val="767EB141"/>
    <w:rsid w:val="76E7C56D"/>
    <w:rsid w:val="779EE9A6"/>
    <w:rsid w:val="77F970B6"/>
    <w:rsid w:val="78FA19E0"/>
    <w:rsid w:val="79FFFF44"/>
    <w:rsid w:val="7A73B14B"/>
    <w:rsid w:val="7AB26F5C"/>
    <w:rsid w:val="7B0764EA"/>
    <w:rsid w:val="7BB746AB"/>
    <w:rsid w:val="7BBEF480"/>
    <w:rsid w:val="7BBF367F"/>
    <w:rsid w:val="7BCC85B3"/>
    <w:rsid w:val="7BEA907B"/>
    <w:rsid w:val="7BF7CDD0"/>
    <w:rsid w:val="7BFF1CA3"/>
    <w:rsid w:val="7BFF8F7C"/>
    <w:rsid w:val="7C3146ED"/>
    <w:rsid w:val="7C7F633E"/>
    <w:rsid w:val="7CAF5D49"/>
    <w:rsid w:val="7CB37BE1"/>
    <w:rsid w:val="7CB3A4AC"/>
    <w:rsid w:val="7D671569"/>
    <w:rsid w:val="7DEED8F0"/>
    <w:rsid w:val="7EBD26DF"/>
    <w:rsid w:val="7ED2FDDC"/>
    <w:rsid w:val="7EEF5715"/>
    <w:rsid w:val="7F4FC15A"/>
    <w:rsid w:val="7F67073F"/>
    <w:rsid w:val="7F6D23C7"/>
    <w:rsid w:val="7F7A885C"/>
    <w:rsid w:val="7F7FBB9C"/>
    <w:rsid w:val="7F9BA6BA"/>
    <w:rsid w:val="7FA3537C"/>
    <w:rsid w:val="7FB7A420"/>
    <w:rsid w:val="7FCEC3E5"/>
    <w:rsid w:val="7FD3B1C3"/>
    <w:rsid w:val="7FD75E24"/>
    <w:rsid w:val="7FD78E39"/>
    <w:rsid w:val="7FDAC5D6"/>
    <w:rsid w:val="7FDCD040"/>
    <w:rsid w:val="7FE73ADB"/>
    <w:rsid w:val="7FF67C0C"/>
    <w:rsid w:val="7FF8B607"/>
    <w:rsid w:val="7FFDB581"/>
    <w:rsid w:val="7FFE1C87"/>
    <w:rsid w:val="7FFE1D0B"/>
    <w:rsid w:val="7FFF390E"/>
    <w:rsid w:val="8A7536A0"/>
    <w:rsid w:val="95E7FD05"/>
    <w:rsid w:val="975956E9"/>
    <w:rsid w:val="9BEC02E0"/>
    <w:rsid w:val="9FFDB954"/>
    <w:rsid w:val="ADEBBF3A"/>
    <w:rsid w:val="B17FB421"/>
    <w:rsid w:val="B3E366C2"/>
    <w:rsid w:val="B5BFF84C"/>
    <w:rsid w:val="B67429A1"/>
    <w:rsid w:val="B7D74826"/>
    <w:rsid w:val="B7FA2544"/>
    <w:rsid w:val="B7FDF6A0"/>
    <w:rsid w:val="B9FEE762"/>
    <w:rsid w:val="BAFB3A16"/>
    <w:rsid w:val="BAFF7D3F"/>
    <w:rsid w:val="BB4DD786"/>
    <w:rsid w:val="BB959EB5"/>
    <w:rsid w:val="BBE76D12"/>
    <w:rsid w:val="BD6EAB22"/>
    <w:rsid w:val="BD7F5D03"/>
    <w:rsid w:val="BDFA0845"/>
    <w:rsid w:val="BE7E18EF"/>
    <w:rsid w:val="BEB7E291"/>
    <w:rsid w:val="BEB9A4BA"/>
    <w:rsid w:val="BEE9492C"/>
    <w:rsid w:val="BF6FE097"/>
    <w:rsid w:val="BF7E6DCF"/>
    <w:rsid w:val="BF8E9BB0"/>
    <w:rsid w:val="BFDF89DC"/>
    <w:rsid w:val="BFEDF7D9"/>
    <w:rsid w:val="BFEF2901"/>
    <w:rsid w:val="BFEFE589"/>
    <w:rsid w:val="BFFA32D9"/>
    <w:rsid w:val="BFFD7206"/>
    <w:rsid w:val="C5FD7DCF"/>
    <w:rsid w:val="C670E057"/>
    <w:rsid w:val="CAED2919"/>
    <w:rsid w:val="CBFF4F09"/>
    <w:rsid w:val="CDC5411D"/>
    <w:rsid w:val="CF8F89B1"/>
    <w:rsid w:val="CFDF18C5"/>
    <w:rsid w:val="D0FF2DFD"/>
    <w:rsid w:val="D3AFC8CD"/>
    <w:rsid w:val="D3FF394A"/>
    <w:rsid w:val="D63D24CD"/>
    <w:rsid w:val="D69DC68A"/>
    <w:rsid w:val="D6EFAE69"/>
    <w:rsid w:val="DB3FA9B0"/>
    <w:rsid w:val="DBBF7B5D"/>
    <w:rsid w:val="DBFB722D"/>
    <w:rsid w:val="DBFD3326"/>
    <w:rsid w:val="DDBF8EF0"/>
    <w:rsid w:val="DDEDAB9F"/>
    <w:rsid w:val="DE7DCDC2"/>
    <w:rsid w:val="DF8EB14A"/>
    <w:rsid w:val="DFC2B4D3"/>
    <w:rsid w:val="DFCA4797"/>
    <w:rsid w:val="DFFB2206"/>
    <w:rsid w:val="DFFB6609"/>
    <w:rsid w:val="DFFF1EDF"/>
    <w:rsid w:val="E1C67823"/>
    <w:rsid w:val="E39DCC7E"/>
    <w:rsid w:val="E67F2D0F"/>
    <w:rsid w:val="E7F6C215"/>
    <w:rsid w:val="E7FD856F"/>
    <w:rsid w:val="EB371FF1"/>
    <w:rsid w:val="EB7D3F55"/>
    <w:rsid w:val="EB7F504E"/>
    <w:rsid w:val="EBFD9924"/>
    <w:rsid w:val="ED9BE296"/>
    <w:rsid w:val="EDB70107"/>
    <w:rsid w:val="EDFBF3DC"/>
    <w:rsid w:val="EEB31CA0"/>
    <w:rsid w:val="EEFFE49D"/>
    <w:rsid w:val="EFFF5ACD"/>
    <w:rsid w:val="F3CBC221"/>
    <w:rsid w:val="F47F9ED0"/>
    <w:rsid w:val="F57F63BF"/>
    <w:rsid w:val="F5DCEC81"/>
    <w:rsid w:val="F5E745E3"/>
    <w:rsid w:val="F5F7CA77"/>
    <w:rsid w:val="F5FECE98"/>
    <w:rsid w:val="F65763F7"/>
    <w:rsid w:val="F6DB1B89"/>
    <w:rsid w:val="F6DFB2AA"/>
    <w:rsid w:val="F6EF4C25"/>
    <w:rsid w:val="F7BD71F4"/>
    <w:rsid w:val="F7E7FBBD"/>
    <w:rsid w:val="F7F902E3"/>
    <w:rsid w:val="F7FDFF93"/>
    <w:rsid w:val="F7FF624D"/>
    <w:rsid w:val="F8CADEA3"/>
    <w:rsid w:val="F8D6E3EE"/>
    <w:rsid w:val="F8FF29A9"/>
    <w:rsid w:val="F8FFDD08"/>
    <w:rsid w:val="F9A6EC99"/>
    <w:rsid w:val="F9EB2D91"/>
    <w:rsid w:val="F9FCC6A0"/>
    <w:rsid w:val="FAFD411A"/>
    <w:rsid w:val="FBBFADCE"/>
    <w:rsid w:val="FBE4B617"/>
    <w:rsid w:val="FCFE4BB3"/>
    <w:rsid w:val="FDBE481E"/>
    <w:rsid w:val="FDEF4D47"/>
    <w:rsid w:val="FE67B115"/>
    <w:rsid w:val="FEAFA7C6"/>
    <w:rsid w:val="FEBD178D"/>
    <w:rsid w:val="FECF0D5B"/>
    <w:rsid w:val="FED76DBF"/>
    <w:rsid w:val="FEEE7F33"/>
    <w:rsid w:val="FF373418"/>
    <w:rsid w:val="FF3FBCBE"/>
    <w:rsid w:val="FF689DF1"/>
    <w:rsid w:val="FF6FCB87"/>
    <w:rsid w:val="FFBF08A8"/>
    <w:rsid w:val="FFDF6FED"/>
    <w:rsid w:val="FFE66FAF"/>
    <w:rsid w:val="FFFDC943"/>
    <w:rsid w:val="FFFEBA8E"/>
    <w:rsid w:val="FFFF2607"/>
    <w:rsid w:val="FFFFF04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qFormat="1"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qFormat="1"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iPriority="99"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iPriority="99"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hd w:val="clear" w:color="auto" w:fill="FCFCFC"/>
      <w:spacing w:before="120" w:after="120" w:line="360" w:lineRule="auto"/>
      <w:ind w:firstLine="883" w:firstLineChars="200"/>
      <w:textAlignment w:val="baseline"/>
    </w:pPr>
    <w:rPr>
      <w:rFonts w:ascii="宋体" w:hAnsi="宋体" w:eastAsia="宋体" w:cs="Times New Roman"/>
      <w:color w:val="000000"/>
      <w:sz w:val="24"/>
      <w:szCs w:val="24"/>
      <w:lang w:val="en-US" w:eastAsia="zh-CN" w:bidi="ar-SA"/>
    </w:rPr>
  </w:style>
  <w:style w:type="paragraph" w:styleId="2">
    <w:name w:val="heading 1"/>
    <w:basedOn w:val="3"/>
    <w:next w:val="1"/>
    <w:qFormat/>
    <w:uiPriority w:val="0"/>
    <w:pPr>
      <w:numPr>
        <w:ilvl w:val="0"/>
        <w:numId w:val="0"/>
      </w:numPr>
      <w:spacing w:before="240"/>
      <w:ind w:hanging="432" w:hangingChars="200"/>
      <w:textAlignment w:val="auto"/>
      <w:outlineLvl w:val="0"/>
    </w:pPr>
    <w:rPr>
      <w:kern w:val="44"/>
      <w:sz w:val="30"/>
    </w:rPr>
  </w:style>
  <w:style w:type="paragraph" w:styleId="3">
    <w:name w:val="heading 2"/>
    <w:basedOn w:val="4"/>
    <w:next w:val="1"/>
    <w:unhideWhenUsed/>
    <w:qFormat/>
    <w:uiPriority w:val="0"/>
    <w:pPr>
      <w:keepNext/>
      <w:keepLines/>
      <w:numPr>
        <w:ilvl w:val="1"/>
        <w:numId w:val="1"/>
      </w:numPr>
      <w:spacing w:before="260"/>
      <w:ind w:left="0" w:leftChars="0" w:firstLine="0" w:firstLineChars="0"/>
      <w:textAlignment w:val="top"/>
      <w:outlineLvl w:val="1"/>
    </w:pPr>
    <w:rPr>
      <w:rFonts w:ascii="Arial" w:hAnsi="Arial" w:eastAsia="黑体"/>
      <w:b/>
      <w:sz w:val="28"/>
    </w:rPr>
  </w:style>
  <w:style w:type="paragraph" w:styleId="5">
    <w:name w:val="heading 3"/>
    <w:basedOn w:val="3"/>
    <w:next w:val="1"/>
    <w:link w:val="34"/>
    <w:unhideWhenUsed/>
    <w:qFormat/>
    <w:uiPriority w:val="0"/>
    <w:pPr>
      <w:numPr>
        <w:ilvl w:val="2"/>
      </w:numPr>
      <w:spacing w:before="240"/>
      <w:textAlignment w:val="auto"/>
      <w:outlineLvl w:val="2"/>
    </w:pPr>
    <w:rPr>
      <w:sz w:val="24"/>
    </w:rPr>
  </w:style>
  <w:style w:type="paragraph" w:styleId="6">
    <w:name w:val="heading 4"/>
    <w:basedOn w:val="1"/>
    <w:next w:val="7"/>
    <w:unhideWhenUsed/>
    <w:qFormat/>
    <w:uiPriority w:val="0"/>
    <w:pPr>
      <w:keepNext/>
      <w:keepLines/>
      <w:numPr>
        <w:ilvl w:val="3"/>
        <w:numId w:val="1"/>
      </w:numPr>
      <w:spacing w:before="240"/>
      <w:ind w:left="0"/>
      <w:outlineLvl w:val="3"/>
    </w:pPr>
  </w:style>
  <w:style w:type="paragraph" w:styleId="9">
    <w:name w:val="heading 5"/>
    <w:basedOn w:val="1"/>
    <w:next w:val="1"/>
    <w:link w:val="37"/>
    <w:unhideWhenUsed/>
    <w:qFormat/>
    <w:uiPriority w:val="0"/>
    <w:pPr>
      <w:keepNext/>
      <w:keepLines/>
      <w:numPr>
        <w:ilvl w:val="4"/>
        <w:numId w:val="1"/>
      </w:numPr>
      <w:spacing w:before="240"/>
      <w:ind w:left="602" w:hanging="602" w:hangingChars="200"/>
      <w:outlineLvl w:val="4"/>
    </w:pPr>
    <w:rPr>
      <w:rFonts w:eastAsia="黑体"/>
      <w:b/>
      <w:sz w:val="21"/>
    </w:rPr>
  </w:style>
  <w:style w:type="paragraph" w:styleId="10">
    <w:name w:val="heading 6"/>
    <w:basedOn w:val="9"/>
    <w:next w:val="1"/>
    <w:unhideWhenUsed/>
    <w:qFormat/>
    <w:uiPriority w:val="0"/>
    <w:pPr>
      <w:numPr>
        <w:ilvl w:val="5"/>
      </w:numPr>
      <w:ind w:left="0" w:firstLine="883"/>
      <w:outlineLvl w:val="5"/>
    </w:pPr>
  </w:style>
  <w:style w:type="paragraph" w:styleId="11">
    <w:name w:val="heading 7"/>
    <w:basedOn w:val="12"/>
    <w:next w:val="1"/>
    <w:unhideWhenUsed/>
    <w:qFormat/>
    <w:uiPriority w:val="0"/>
    <w:pPr>
      <w:keepNext/>
      <w:keepLines/>
      <w:spacing w:before="240"/>
      <w:ind w:left="602" w:leftChars="0" w:hanging="602" w:hangingChars="200"/>
      <w:outlineLvl w:val="6"/>
    </w:pPr>
    <w:rPr>
      <w:rFonts w:eastAsia="黑体"/>
      <w:b/>
      <w:sz w:val="18"/>
    </w:rPr>
  </w:style>
  <w:style w:type="paragraph" w:styleId="13">
    <w:name w:val="heading 8"/>
    <w:basedOn w:val="1"/>
    <w:next w:val="1"/>
    <w:unhideWhenUsed/>
    <w:qFormat/>
    <w:uiPriority w:val="0"/>
    <w:pPr>
      <w:keepNext/>
      <w:keepLines/>
      <w:numPr>
        <w:ilvl w:val="7"/>
        <w:numId w:val="1"/>
      </w:numPr>
      <w:spacing w:before="240" w:after="64" w:line="317" w:lineRule="auto"/>
      <w:outlineLvl w:val="7"/>
    </w:pPr>
    <w:rPr>
      <w:rFonts w:ascii="Arial" w:hAnsi="Arial" w:eastAsia="黑体"/>
    </w:rPr>
  </w:style>
  <w:style w:type="paragraph" w:styleId="14">
    <w:name w:val="heading 9"/>
    <w:basedOn w:val="1"/>
    <w:next w:val="1"/>
    <w:semiHidden/>
    <w:unhideWhenUsed/>
    <w:qFormat/>
    <w:uiPriority w:val="0"/>
    <w:pPr>
      <w:keepNext/>
      <w:keepLines/>
      <w:numPr>
        <w:ilvl w:val="8"/>
        <w:numId w:val="1"/>
      </w:numPr>
      <w:spacing w:before="240" w:after="64" w:line="317" w:lineRule="auto"/>
      <w:outlineLvl w:val="8"/>
    </w:pPr>
    <w:rPr>
      <w:rFonts w:ascii="Arial" w:hAnsi="Arial" w:eastAsia="黑体"/>
      <w:sz w:val="21"/>
    </w:rPr>
  </w:style>
  <w:style w:type="character" w:default="1" w:styleId="21">
    <w:name w:val="Default Paragraph Font"/>
    <w:semiHidden/>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4">
    <w:name w:val="List 2"/>
    <w:basedOn w:val="1"/>
    <w:qFormat/>
    <w:uiPriority w:val="0"/>
    <w:pPr>
      <w:ind w:left="100" w:leftChars="200" w:hanging="200" w:hangingChars="200"/>
    </w:pPr>
  </w:style>
  <w:style w:type="paragraph" w:styleId="7">
    <w:name w:val="Body Text First Indent"/>
    <w:basedOn w:val="8"/>
    <w:unhideWhenUsed/>
    <w:qFormat/>
    <w:uiPriority w:val="99"/>
    <w:pPr>
      <w:spacing w:line="240" w:lineRule="auto"/>
      <w:ind w:firstLine="420" w:firstLineChars="100"/>
    </w:pPr>
    <w:rPr>
      <w:rFonts w:ascii="Calibri" w:hAnsi="Calibri"/>
      <w:szCs w:val="22"/>
    </w:rPr>
  </w:style>
  <w:style w:type="paragraph" w:styleId="8">
    <w:name w:val="Body Text"/>
    <w:basedOn w:val="1"/>
    <w:qFormat/>
    <w:uiPriority w:val="0"/>
  </w:style>
  <w:style w:type="paragraph" w:styleId="12">
    <w:name w:val="toc 5"/>
    <w:basedOn w:val="1"/>
    <w:next w:val="1"/>
    <w:qFormat/>
    <w:uiPriority w:val="0"/>
    <w:pPr>
      <w:ind w:left="1680" w:leftChars="800"/>
    </w:pPr>
  </w:style>
  <w:style w:type="paragraph" w:styleId="15">
    <w:name w:val="footer"/>
    <w:basedOn w:val="1"/>
    <w:qFormat/>
    <w:uiPriority w:val="0"/>
    <w:pPr>
      <w:tabs>
        <w:tab w:val="center" w:pos="4153"/>
        <w:tab w:val="right" w:pos="8306"/>
      </w:tabs>
      <w:snapToGrid w:val="0"/>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pPr>
    <w:rPr>
      <w:sz w:val="18"/>
    </w:rPr>
  </w:style>
  <w:style w:type="paragraph" w:styleId="17">
    <w:name w:val="HTML Preformatted"/>
    <w:basedOn w:val="1"/>
    <w:link w:val="40"/>
    <w:unhideWhenUsed/>
    <w:qFormat/>
    <w:uiPriority w:val="99"/>
    <w:pPr>
      <w:shd w:val="clear" w:color="auto"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firstLineChars="0"/>
      <w:textAlignment w:val="auto"/>
    </w:pPr>
    <w:rPr>
      <w:rFonts w:cs="宋体"/>
      <w:color w:val="auto"/>
    </w:rPr>
  </w:style>
  <w:style w:type="paragraph" w:styleId="18">
    <w:name w:val="Normal (Web)"/>
    <w:basedOn w:val="1"/>
    <w:qFormat/>
    <w:uiPriority w:val="0"/>
    <w:pPr>
      <w:spacing w:before="0" w:beforeAutospacing="1" w:after="0" w:afterAutospacing="1"/>
    </w:pPr>
  </w:style>
  <w:style w:type="table" w:styleId="20">
    <w:name w:val="Table Grid"/>
    <w:basedOn w:val="1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tcBorders>
        <w:top w:val="single" w:color="auto" w:sz="4" w:space="0"/>
        <w:left w:val="single" w:color="auto" w:sz="4" w:space="0"/>
        <w:bottom w:val="single" w:color="auto" w:sz="4" w:space="0"/>
        <w:right w:val="single" w:color="auto" w:sz="4" w:space="0"/>
      </w:tcBorders>
    </w:tcPr>
  </w:style>
  <w:style w:type="character" w:styleId="22">
    <w:name w:val="Strong"/>
    <w:basedOn w:val="21"/>
    <w:qFormat/>
    <w:uiPriority w:val="22"/>
    <w:rPr>
      <w:b/>
    </w:rPr>
  </w:style>
  <w:style w:type="character" w:styleId="23">
    <w:name w:val="Hyperlink"/>
    <w:basedOn w:val="21"/>
    <w:qFormat/>
    <w:uiPriority w:val="0"/>
    <w:rPr>
      <w:color w:val="0000FF"/>
      <w:u w:val="single"/>
    </w:rPr>
  </w:style>
  <w:style w:type="character" w:styleId="24">
    <w:name w:val="HTML Code"/>
    <w:basedOn w:val="21"/>
    <w:qFormat/>
    <w:uiPriority w:val="0"/>
    <w:rPr>
      <w:rFonts w:ascii="Courier New" w:hAnsi="Courier New"/>
      <w:sz w:val="20"/>
    </w:rPr>
  </w:style>
  <w:style w:type="paragraph" w:customStyle="1" w:styleId="25">
    <w:name w:val="样式1"/>
    <w:basedOn w:val="1"/>
    <w:next w:val="1"/>
    <w:qFormat/>
    <w:uiPriority w:val="0"/>
    <w:pPr>
      <w:keepNext/>
      <w:keepLines/>
      <w:numPr>
        <w:ilvl w:val="6"/>
        <w:numId w:val="1"/>
      </w:numPr>
      <w:spacing w:before="240" w:after="64" w:line="317" w:lineRule="auto"/>
      <w:outlineLvl w:val="6"/>
    </w:pPr>
    <w:rPr>
      <w:rFonts w:asciiTheme="minorHAnsi" w:hAnsiTheme="minorHAnsi"/>
      <w:b/>
    </w:rPr>
  </w:style>
  <w:style w:type="paragraph" w:customStyle="1" w:styleId="26">
    <w:name w:val="样式2"/>
    <w:basedOn w:val="1"/>
    <w:next w:val="1"/>
    <w:qFormat/>
    <w:uiPriority w:val="0"/>
    <w:pPr>
      <w:keepNext/>
      <w:keepLines/>
      <w:numPr>
        <w:ilvl w:val="0"/>
        <w:numId w:val="1"/>
      </w:numPr>
      <w:spacing w:before="340" w:after="330" w:line="576" w:lineRule="auto"/>
      <w:outlineLvl w:val="0"/>
    </w:pPr>
    <w:rPr>
      <w:rFonts w:asciiTheme="minorHAnsi" w:hAnsiTheme="minorHAnsi"/>
      <w:b/>
      <w:kern w:val="44"/>
      <w:sz w:val="44"/>
    </w:rPr>
  </w:style>
  <w:style w:type="paragraph" w:customStyle="1" w:styleId="27">
    <w:name w:val="a.正文填写样式"/>
    <w:basedOn w:val="1"/>
    <w:qFormat/>
    <w:uiPriority w:val="0"/>
    <w:pPr>
      <w:spacing w:line="440" w:lineRule="exact"/>
      <w:ind w:firstLine="420"/>
    </w:pPr>
    <w:rPr>
      <w:rFonts w:cs="宋体"/>
      <w:szCs w:val="21"/>
    </w:rPr>
  </w:style>
  <w:style w:type="character" w:customStyle="1" w:styleId="28">
    <w:name w:val="15"/>
    <w:basedOn w:val="21"/>
    <w:qFormat/>
    <w:uiPriority w:val="0"/>
    <w:rPr>
      <w:rFonts w:hint="default" w:ascii="Times New Roman" w:hAnsi="Times New Roman" w:cs="Times New Roman"/>
      <w:b/>
    </w:rPr>
  </w:style>
  <w:style w:type="character" w:customStyle="1" w:styleId="29">
    <w:name w:val="10"/>
    <w:basedOn w:val="21"/>
    <w:qFormat/>
    <w:uiPriority w:val="0"/>
    <w:rPr>
      <w:rFonts w:hint="default" w:ascii="Times New Roman" w:hAnsi="Times New Roman" w:cs="Times New Roman"/>
    </w:rPr>
  </w:style>
  <w:style w:type="paragraph" w:customStyle="1" w:styleId="30">
    <w:name w:val="List Paragraph1"/>
    <w:basedOn w:val="1"/>
    <w:qFormat/>
    <w:uiPriority w:val="0"/>
    <w:pPr>
      <w:widowControl w:val="0"/>
      <w:spacing w:before="0" w:after="0"/>
      <w:ind w:firstLine="420"/>
      <w:jc w:val="both"/>
    </w:pPr>
    <w:rPr>
      <w:rFonts w:ascii="Calibri" w:hAnsi="Calibri"/>
      <w:kern w:val="2"/>
      <w:sz w:val="21"/>
      <w:szCs w:val="21"/>
    </w:rPr>
  </w:style>
  <w:style w:type="paragraph" w:customStyle="1" w:styleId="31">
    <w:name w:val="标准正文"/>
    <w:basedOn w:val="1"/>
    <w:next w:val="1"/>
    <w:qFormat/>
    <w:uiPriority w:val="0"/>
    <w:pPr>
      <w:ind w:firstLine="200"/>
    </w:pPr>
    <w:rPr>
      <w:rFonts w:ascii="Times New Roman" w:hAnsi="Times New Roman"/>
    </w:rPr>
  </w:style>
  <w:style w:type="paragraph" w:customStyle="1" w:styleId="32">
    <w:name w:val="msolistparagraph"/>
    <w:basedOn w:val="1"/>
    <w:qFormat/>
    <w:uiPriority w:val="0"/>
    <w:pPr>
      <w:widowControl w:val="0"/>
      <w:spacing w:before="0" w:after="0"/>
      <w:ind w:left="720"/>
      <w:contextualSpacing/>
      <w:jc w:val="both"/>
    </w:pPr>
    <w:rPr>
      <w:rFonts w:hint="eastAsia" w:ascii="等线" w:hAnsi="等线" w:eastAsia="等线"/>
      <w:kern w:val="2"/>
      <w:sz w:val="21"/>
      <w:szCs w:val="22"/>
    </w:rPr>
  </w:style>
  <w:style w:type="character" w:customStyle="1" w:styleId="33">
    <w:name w:val="标题 5 Char"/>
    <w:qFormat/>
    <w:uiPriority w:val="0"/>
    <w:rPr>
      <w:rFonts w:eastAsia="黑体"/>
      <w:b/>
      <w:sz w:val="21"/>
    </w:rPr>
  </w:style>
  <w:style w:type="character" w:customStyle="1" w:styleId="34">
    <w:name w:val="标题 3 字符"/>
    <w:link w:val="5"/>
    <w:qFormat/>
    <w:uiPriority w:val="0"/>
    <w:rPr>
      <w:rFonts w:ascii="Arial" w:hAnsi="Arial" w:eastAsia="黑体"/>
      <w:b/>
      <w:color w:val="000000"/>
      <w:sz w:val="24"/>
      <w:szCs w:val="24"/>
      <w:shd w:val="clear" w:color="auto" w:fill="FCFCFC"/>
    </w:rPr>
  </w:style>
  <w:style w:type="paragraph" w:customStyle="1" w:styleId="35">
    <w:name w:val="样式11"/>
    <w:basedOn w:val="7"/>
    <w:next w:val="1"/>
    <w:qFormat/>
    <w:uiPriority w:val="99"/>
    <w:pPr>
      <w:contextualSpacing/>
    </w:pPr>
    <w:rPr>
      <w:rFonts w:ascii="宋体" w:hAnsi="宋体"/>
      <w:sz w:val="28"/>
      <w:szCs w:val="28"/>
    </w:rPr>
  </w:style>
  <w:style w:type="paragraph" w:styleId="36">
    <w:name w:val="List Paragraph"/>
    <w:basedOn w:val="1"/>
    <w:unhideWhenUsed/>
    <w:qFormat/>
    <w:uiPriority w:val="99"/>
    <w:pPr>
      <w:ind w:firstLine="420"/>
    </w:pPr>
  </w:style>
  <w:style w:type="character" w:customStyle="1" w:styleId="37">
    <w:name w:val="标题 5 字符"/>
    <w:basedOn w:val="21"/>
    <w:link w:val="9"/>
    <w:qFormat/>
    <w:uiPriority w:val="0"/>
    <w:rPr>
      <w:rFonts w:ascii="宋体" w:hAnsi="宋体" w:eastAsia="黑体"/>
      <w:b/>
      <w:color w:val="000000"/>
      <w:sz w:val="21"/>
      <w:szCs w:val="24"/>
      <w:shd w:val="clear" w:color="auto" w:fill="FCFCFC"/>
    </w:rPr>
  </w:style>
  <w:style w:type="paragraph" w:customStyle="1" w:styleId="38">
    <w:name w:val="ng-star-inserted"/>
    <w:basedOn w:val="1"/>
    <w:uiPriority w:val="0"/>
    <w:pPr>
      <w:shd w:val="clear" w:color="auto" w:fill="auto"/>
      <w:spacing w:before="100" w:beforeAutospacing="1" w:after="100" w:afterAutospacing="1" w:line="240" w:lineRule="auto"/>
      <w:ind w:firstLine="0" w:firstLineChars="0"/>
      <w:textAlignment w:val="auto"/>
    </w:pPr>
    <w:rPr>
      <w:rFonts w:cs="宋体"/>
      <w:color w:val="auto"/>
    </w:rPr>
  </w:style>
  <w:style w:type="character" w:customStyle="1" w:styleId="39">
    <w:name w:val="ng-star-inserted1"/>
    <w:basedOn w:val="21"/>
    <w:qFormat/>
    <w:uiPriority w:val="0"/>
  </w:style>
  <w:style w:type="character" w:customStyle="1" w:styleId="40">
    <w:name w:val="HTML 预设格式 字符"/>
    <w:basedOn w:val="21"/>
    <w:link w:val="17"/>
    <w:qFormat/>
    <w:uiPriority w:val="99"/>
    <w:rPr>
      <w:rFonts w:ascii="宋体" w:hAnsi="宋体" w:cs="宋体"/>
      <w:sz w:val="24"/>
      <w:szCs w:val="24"/>
    </w:rPr>
  </w:style>
  <w:style w:type="character" w:customStyle="1" w:styleId="41">
    <w:name w:val="katex-mathml"/>
    <w:basedOn w:val="21"/>
    <w:qFormat/>
    <w:uiPriority w:val="0"/>
  </w:style>
  <w:style w:type="character" w:customStyle="1" w:styleId="42">
    <w:name w:val="mord"/>
    <w:basedOn w:val="21"/>
    <w:qFormat/>
    <w:uiPriority w:val="0"/>
  </w:style>
  <w:style w:type="character" w:customStyle="1" w:styleId="43">
    <w:name w:val="mrel"/>
    <w:basedOn w:val="21"/>
    <w:qFormat/>
    <w:uiPriority w:val="0"/>
  </w:style>
  <w:style w:type="character" w:customStyle="1" w:styleId="44">
    <w:name w:val="mbin"/>
    <w:basedOn w:val="21"/>
    <w:qFormat/>
    <w:uiPriority w:val="0"/>
  </w:style>
  <w:style w:type="character" w:customStyle="1" w:styleId="45">
    <w:name w:val="mop"/>
    <w:basedOn w:val="21"/>
    <w:qFormat/>
    <w:uiPriority w:val="0"/>
  </w:style>
  <w:style w:type="character" w:customStyle="1" w:styleId="46">
    <w:name w:val="mopen"/>
    <w:basedOn w:val="21"/>
    <w:qFormat/>
    <w:uiPriority w:val="0"/>
  </w:style>
  <w:style w:type="character" w:customStyle="1" w:styleId="47">
    <w:name w:val="mclose"/>
    <w:basedOn w:val="21"/>
    <w:qFormat/>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2.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58F52F1-1293-440F-8361-A1ADBBA1A90F}">
  <ds:schemaRefs/>
</ds:datastoreItem>
</file>

<file path=docProps/app.xml><?xml version="1.0" encoding="utf-8"?>
<Properties xmlns="http://schemas.openxmlformats.org/officeDocument/2006/extended-properties" xmlns:vt="http://schemas.openxmlformats.org/officeDocument/2006/docPropsVTypes">
  <Template>Normal.dotm</Template>
  <Pages>80</Pages>
  <Words>31277</Words>
  <Characters>34546</Characters>
  <Lines>344</Lines>
  <Paragraphs>97</Paragraphs>
  <TotalTime>748</TotalTime>
  <ScaleCrop>false</ScaleCrop>
  <LinksUpToDate>false</LinksUpToDate>
  <CharactersWithSpaces>35321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2025-09-05T00:35:00Z</dcterms:created>
  <dc:creator>。</dc:creator>
  <cp:lastModifiedBy>长天秋水</cp:lastModifiedBy>
  <dcterms:modified xsi:type="dcterms:W3CDTF">2026-04-09T13:52:20Z</dcterms:modified>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A55D77308BCC0C53193D1569DD38C494_43</vt:lpwstr>
  </property>
  <property fmtid="{D5CDD505-2E9C-101B-9397-08002B2CF9AE}" pid="4" name="KSOTemplateDocerSaveRecord">
    <vt:lpwstr>eyJoZGlkIjoiZjkxZDdiYTczZGQ1MGUxNjZjMGEyODU3YTBhOGJhNTMiLCJ1c2VySWQiOiI5ODAwNDU4MjQifQ==</vt:lpwstr>
  </property>
</Properties>
</file>