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STM32F4 ADC介绍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简介</w:t>
      </w:r>
    </w:p>
    <w:p>
      <w:pPr>
        <w:rPr>
          <w:rFonts w:hint="eastAsia"/>
        </w:rPr>
      </w:pPr>
      <w:r>
        <w:rPr>
          <w:rFonts w:hint="eastAsia"/>
        </w:rPr>
        <w:t>模数转换器，将模拟信号转换为数字信号。转换原理主要为逐次逼近型、双积分型、电压频率转换型三种。而本ADC呢是逐次逼近型的模拟数字转换器。</w:t>
      </w:r>
    </w:p>
    <w:p>
      <w:pPr>
        <w:rPr>
          <w:rFonts w:hint="eastAsia"/>
        </w:rPr>
      </w:pPr>
      <w:r>
        <w:rPr>
          <w:rFonts w:hint="eastAsia"/>
        </w:rPr>
        <w:t>STM32F4系列一般都有</w:t>
      </w:r>
      <w:r>
        <w:rPr>
          <w:rFonts w:hint="eastAsia"/>
          <w:b/>
          <w:bCs/>
        </w:rPr>
        <w:t>3个ADC</w:t>
      </w:r>
      <w:r>
        <w:rPr>
          <w:rFonts w:hint="eastAsia"/>
        </w:rPr>
        <w:t>，这些ADC可以独立使用，也可以使用</w:t>
      </w:r>
      <w:r>
        <w:rPr>
          <w:rFonts w:hint="eastAsia"/>
          <w:b/>
          <w:bCs/>
        </w:rPr>
        <w:t>双重/三重模式</w:t>
      </w:r>
      <w:r>
        <w:rPr>
          <w:rFonts w:hint="eastAsia"/>
        </w:rPr>
        <w:t>（提高采样率）。STM32F4的ADC是</w:t>
      </w:r>
      <w:r>
        <w:rPr>
          <w:rFonts w:hint="eastAsia"/>
          <w:b/>
          <w:bCs/>
        </w:rPr>
        <w:t>12位逐次逼近型</w:t>
      </w:r>
      <w:r>
        <w:rPr>
          <w:rFonts w:hint="eastAsia"/>
        </w:rPr>
        <w:t>的模拟数字转换器。</w:t>
      </w:r>
    </w:p>
    <w:p>
      <w:pPr>
        <w:rPr>
          <w:rFonts w:hint="eastAsia"/>
        </w:rPr>
      </w:pPr>
      <w:r>
        <w:rPr>
          <w:rFonts w:hint="eastAsia"/>
        </w:rPr>
        <w:t>1. 多达19个复用通道，可以测量来自16个外部源、2个内部源和Vbat通道的信号。</w:t>
      </w:r>
    </w:p>
    <w:p>
      <w:pPr>
        <w:rPr>
          <w:rFonts w:hint="eastAsia"/>
        </w:rPr>
      </w:pPr>
      <w:r>
        <w:rPr>
          <w:rFonts w:hint="eastAsia"/>
        </w:rPr>
        <w:t>2. 这些通道的A/D转换可以</w:t>
      </w:r>
      <w:r>
        <w:rPr>
          <w:rFonts w:hint="eastAsia"/>
          <w:b/>
          <w:bCs/>
        </w:rPr>
        <w:t>单次、连续、扫描或间断模式</w:t>
      </w:r>
      <w:r>
        <w:rPr>
          <w:rFonts w:hint="eastAsia"/>
        </w:rPr>
        <w:t>执行。</w:t>
      </w:r>
    </w:p>
    <w:p>
      <w:pPr>
        <w:rPr>
          <w:rFonts w:hint="eastAsia"/>
        </w:rPr>
      </w:pPr>
      <w:r>
        <w:rPr>
          <w:rFonts w:hint="eastAsia"/>
        </w:rPr>
        <w:t>3. 结果可以左对齐（4-15位）或右对齐（0-11位）的方式存储在16位数据寄存器中。</w:t>
      </w:r>
    </w:p>
    <w:p>
      <w:pPr>
        <w:rPr>
          <w:rFonts w:hint="eastAsia"/>
        </w:rPr>
      </w:pPr>
      <w:r>
        <w:rPr>
          <w:rFonts w:hint="eastAsia"/>
        </w:rPr>
        <w:t>4. ADC具有</w:t>
      </w:r>
      <w:r>
        <w:rPr>
          <w:rFonts w:hint="eastAsia"/>
          <w:b/>
          <w:bCs/>
        </w:rPr>
        <w:t>模拟看门狗特性</w:t>
      </w:r>
      <w:r>
        <w:rPr>
          <w:rFonts w:hint="eastAsia"/>
        </w:rPr>
        <w:t>，允许应用程序检测输入电压是否超出用户定义的阀值上限或下限。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ADC框图</w:t>
      </w:r>
    </w:p>
    <w:p>
      <w:pPr>
        <w:rPr>
          <w:rFonts w:hint="eastAsia"/>
        </w:rPr>
      </w:pPr>
      <w:r>
        <w:rPr>
          <w:rFonts w:hint="eastAsia"/>
        </w:rPr>
        <w:t>按照顺序逐步分析ADC的框图，以便编程。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00145" cy="4278630"/>
            <wp:effectExtent l="0" t="0" r="14605" b="7620"/>
            <wp:docPr id="1" name="图片 1" descr="_-350421227_DB86149E-4FEF-484a-9229-C8600AB8555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-350421227_DB86149E-4FEF-484a-9229-C8600AB85558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STM32F4 ADC内部框图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标号1：参考电压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VREF+和VDDA连接0~3.3V的参考电压，是ADC转换的参考电压。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VREF-和VSSA接GND。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标号2：输入通道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总共有3个ADC转换器以及16个外部输入通道，连接需要进行模/数转换的电压。另外还有3个内部通道，只有ADC1。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71340" cy="3545840"/>
            <wp:effectExtent l="0" t="0" r="10160" b="16510"/>
            <wp:docPr id="2" name="图片 2" descr="_-2035786593_0C17DF70-3233-47df-BF81-7A8D84D73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-2035786593_0C17DF70-3233-47df-BF81-7A8D84D73A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ADC通道对应管脚标号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标号3：通道转换顺序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外部的16个通道再转换的时候可分为2组通道：</w:t>
      </w:r>
      <w:r>
        <w:rPr>
          <w:rFonts w:hint="eastAsia"/>
          <w:b/>
          <w:bCs/>
          <w:lang w:val="en-US" w:eastAsia="zh-CN"/>
        </w:rPr>
        <w:t>规则通道组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注入通道组</w:t>
      </w:r>
      <w:r>
        <w:rPr>
          <w:rFonts w:hint="eastAsia"/>
          <w:lang w:val="en-US" w:eastAsia="zh-CN"/>
        </w:rPr>
        <w:t>，其中规则通道组最多有16路，注入通道组最多有4路。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规则通道组：</w:t>
      </w:r>
      <w:r>
        <w:rPr>
          <w:rFonts w:hint="eastAsia"/>
          <w:lang w:val="en-US" w:eastAsia="zh-CN"/>
        </w:rPr>
        <w:t>从名字来理解，规则通道就是一种规矩的通道，类似于正常执行的程序，通常我们使用的都是这个通道。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注入通道组：</w:t>
      </w:r>
      <w:r>
        <w:rPr>
          <w:rFonts w:hint="eastAsia"/>
          <w:lang w:val="en-US" w:eastAsia="zh-CN"/>
        </w:rPr>
        <w:t>从名字来理解，注入即为插入，是一种不安分的通道，类似于中断。当程序正常往下执行时，中断可以打断程序的执行。同样如果再规则通道的转换过程中，有注入通道插入，那么就要先转换完注入通道，等注入通道转换完成后再回到规则通道的转换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每个组包含一个转换序列，该序列可按任意顺序在任意通道上完成。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标号4：触发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分为外部触发和内部触发。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标号5：分频器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对ADC内部84M的时钟进行分频，分频有2、4、6、8四种分频参数。当选择4时，则输入ADC的时钟为84/4=21M的时钟。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标号6：数据寄存器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ADC转换后的数据根据转换组的不同，规则组的数据放在ACD_DR寄存器内，注入组的数据放在JDR×内。如果时使用双重或者三重模式，那规矩组的数据是存放在通用规矩寄存器ADC_CDR内的。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STM32F4的ADC是12位转换精度，而数据寄存器是16位，所以ADC在存放数据的时候就有左对齐和右对齐区分。如果是左对齐，AD转换完成数据存放在ADC_DR寄存器的[4:15]位内；如果是右对齐，则存放在ADC_DR寄存器的[0:11]位内。具体选择何种存放方式，需通过ADC_CR2的11位ALIGN设置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编程要注意这些寄存器的设置，如果不是特别清楚最好参考一下手册上的资料。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STM32F4 ADC配置步骤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步骤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使能端口时钟和ADC时钟，设置引脚模式为模拟输入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RCC_AHB1PeriphClockCmd(RCC_AHB1Periph_GPIOA, ENABLE);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RCC_APB2PeriphClockCmd(RCC_APB2Periph_ADC1, ENABLE);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GPIO_InitStructure, GPIO_Mode = GPIO_Mode_AN;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//模拟输入模式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设置ADC通用控制寄存器CCR，包括ADC模式、ADC输入时钟分频等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Void ADC_CommonInit(ADC_CommonInitTypeDef* ADC_CommonInitStruct);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unit32_t ADC_Mode;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//ADC模式选择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unit32_t ADC_Prescaler;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//ADC分频系数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unit32_t ADC_DMAAccessMode;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 DMA模式配置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unit32_t ADC_TwoSamplingDelay;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//ADC采样延迟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}ADC_CommonInitTypedef;  </w:t>
      </w:r>
    </w:p>
    <w:p>
      <w:pPr>
        <w:rPr>
          <w:rFonts w:hint="eastAsia"/>
        </w:rPr>
      </w:pPr>
      <w:r>
        <w:rPr>
          <w:rFonts w:hint="eastAsia"/>
        </w:rPr>
        <w:t>3. 初始化ADC，包括ADC分辨率、转换模式、数据对齐方式等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ADC_Init(ADC_TypeDef* ADC×, ADC_InitTypeDef* ADC_InitStruct);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unit32_t ADC_Resolution;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//ADC分辨率选择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FunctionalState ADC_ScanConvMode;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//ADC扫描模式选择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FunctionalState ADC_ContinuousConvMode;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//ADC连续转换模式选择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unit32_t ADC_ExternalTriConvEdge;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//外部触发极性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unit32_t ADC_ExternalTrigConv;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//ADC外部触发选择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unit32_t ADC_DataAlign;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//ADC数据对齐方式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unit8_t ADC_NbrOfConversion;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//ADC规则序列长度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}ADC_InitTypeDef;  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开启ADC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ADC_Cmd(ADC_TypeDef* ADC×, FunctionalState NewState);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ADC_Cmd(ADC1_ENABLE);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//开启AD转换器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读取ADC转换值</w:t>
      </w:r>
    </w:p>
    <w:p>
      <w:pPr>
        <w:rPr>
          <w:rFonts w:hint="eastAsia"/>
        </w:rPr>
      </w:pPr>
      <w:r>
        <w:rPr>
          <w:rFonts w:hint="eastAsia"/>
        </w:rPr>
        <w:t>设置规则序列通道以及采样周期的库函数是：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ADC_RegularChannelConfig(ADC_TypeDef* ADC×, unit8_t ADC_Channel, unit8_t Rank, unit8_t ADC_SampleTime);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ADC_RegularChannelConfig(ADC1, ADC_Channel_5, 1, ADC_SampleTime_480Cycles);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设置好规则序列通道及采样周期，接下来就要开启转换，由于我们采用的是软件触发，库函数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ADC_SoftwareStartConv(ADC_TypeDef* ADC×);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开启转换之后，就可以获取ADC转换结果数据，调用的库函数是：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unit16_t ADC_GetConversionValue(ADC_TypeDef* ADC×);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例如我们要判断 ADC1 的转换是否结束，方法是：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(!ADC_GetFlagStatus(ADC1, ADC_FLAG_EOC));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//等待转换结束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编写ADC控制程序</w:t>
      </w:r>
    </w:p>
    <w:p>
      <w:pPr>
        <w:rPr>
          <w:rFonts w:hint="eastAsia"/>
        </w:rPr>
      </w:pPr>
      <w:r>
        <w:rPr>
          <w:rFonts w:hint="eastAsia"/>
        </w:rPr>
        <w:t>本章所要实现的功能是：通过 ADC1 通道5采样外部电压值，将采样的AD值和转换后的电压值通过串口打印出来，同时 D1 指示灯闪烁，提示系统正常运行。程序框架如下：</w:t>
      </w:r>
    </w:p>
    <w:p>
      <w:pPr>
        <w:rPr>
          <w:rFonts w:hint="eastAsia"/>
        </w:rPr>
      </w:pPr>
      <w:r>
        <w:rPr>
          <w:rFonts w:hint="eastAsia"/>
        </w:rPr>
        <w:t>1. 初始化 ADC1_IN5 相关参数，开启 ADC1</w:t>
      </w:r>
    </w:p>
    <w:p>
      <w:pPr>
        <w:rPr>
          <w:rFonts w:hint="eastAsia"/>
        </w:rPr>
      </w:pPr>
      <w:r>
        <w:rPr>
          <w:rFonts w:hint="eastAsia"/>
        </w:rPr>
        <w:t>2. 编写获取 ADC1_IN5 的AD转换值函数</w:t>
      </w:r>
    </w:p>
    <w:p>
      <w:pPr>
        <w:rPr>
          <w:rFonts w:hint="eastAsia"/>
        </w:rPr>
      </w:pPr>
      <w:r>
        <w:rPr>
          <w:rFonts w:hint="eastAsia"/>
        </w:rPr>
        <w:t>3. 编写主函数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初始化 ADC1_IN5 相关参数，开启 ADC1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ADC×_Init()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GPIO_InitTypeDef GPIO_InitStructure;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//定义结构体变量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ADC_CommonInitTypeDef ADC_CommonInitSructure;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//定义ADC配置结构体变量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ADC_InitTypeDef ADC_InitStructure;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RCC_AHB1PeriphClockCmd(RCC_AHB1Periph_GPIOA, ENABLE);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RCC_AHB2PeriphClockCmd(RCC_AHB2Periph_ADC1, ENABLE);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GPIO_InitStructure.GPIO_Mode = GPIO_Mode_AN;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//模拟输入模式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GPIO_InitStructure.GPIO_Pin = GPIO_Pin_5;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//管脚设置PA5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GPIO_InitStructure.GPIO_PuPd = GPIO_PuPd_NOPULL;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//浮空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GPIO_Init(GPIOA, &amp;GPIO_InitStructure;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//初始化结构体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ADC_CommonInitStructure.ADC_Mode = ADC_Mode_Independent;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ADC_CommonInitStructure.ADC_TwoSamplingDelay=ADC_TwoSamplingDelay_5Cycles;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ADC_CommonInitStructure.ADC_DMAAccessMode=ADC_DMAAccessMode_Disabled;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ADC_CommonInitStructure.ADC_Prescaler=ADC_Prescaler_Div4;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ADC_CommonInit(&amp;ADC_CommonInitStructure);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ADC_InitStructure.ADC_Resolution =  ADC_Resolution_12b;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//12位模式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ADC_InitStructure.ADC_ScanConvMode = DISABLE;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//非扫描模式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ADC_InitStructure.ADC_ContinuousConvMode = DISABLE;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//关闭连续转换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ADC_InitStructure.ADC_ExternalTrigConvEdge = ADC_ExternalTrigConvEdge_None;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//禁止触发检测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ADC_InitStructure.ADC_DataAlign =   ADC_DataAlign_Right;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//右对齐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ADC_InitStructure.ADC_NbrOfConversion = 1;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//1个转换在规则序列中，也就是只转换规则序列1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ADC_Init(ADC1, &amp;ADC_InitStructure);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//ADC初始化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编写获取 ADC1_IN5 的AD转换值函数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u16 Get_ADC_Value(u8 ch, u8 times)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u32 temp_val = 0;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u8 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ADC_RegularChannelConfig(ADC1, ch, 1, 480Cycles);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ADC_SoftwareStartConv(ADC1);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fot(t = 0; t &lt; times; t++)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(!ADC_GetFlagStatus(ADC1, ADC_FLAG_EOC));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//等待转换结束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temp_val += ADC_GetConversionValue(ADC1);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temp_val/times;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DD1EC"/>
    <w:multiLevelType w:val="multilevel"/>
    <w:tmpl w:val="8D0DD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0F25B8"/>
    <w:multiLevelType w:val="multilevel"/>
    <w:tmpl w:val="960F25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3EFFD55"/>
    <w:multiLevelType w:val="multilevel"/>
    <w:tmpl w:val="A3EFF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D6CE44A"/>
    <w:multiLevelType w:val="multilevel"/>
    <w:tmpl w:val="CD6CE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64723E9"/>
    <w:multiLevelType w:val="multilevel"/>
    <w:tmpl w:val="D64723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98C12C7"/>
    <w:multiLevelType w:val="multilevel"/>
    <w:tmpl w:val="D98C12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951369"/>
    <w:multiLevelType w:val="multilevel"/>
    <w:tmpl w:val="E59513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457CEF0"/>
    <w:multiLevelType w:val="multilevel"/>
    <w:tmpl w:val="F457C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6DCDB27"/>
    <w:multiLevelType w:val="multilevel"/>
    <w:tmpl w:val="06DCDB2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3F05ED7E"/>
    <w:multiLevelType w:val="multilevel"/>
    <w:tmpl w:val="3F05E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F84F66"/>
    <w:multiLevelType w:val="multilevel"/>
    <w:tmpl w:val="57F84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B2C77"/>
    <w:rsid w:val="09380D2F"/>
    <w:rsid w:val="0AAD4FB4"/>
    <w:rsid w:val="0CE724F1"/>
    <w:rsid w:val="0D10498C"/>
    <w:rsid w:val="0EB15351"/>
    <w:rsid w:val="10F179E3"/>
    <w:rsid w:val="18506995"/>
    <w:rsid w:val="1CFF3FDF"/>
    <w:rsid w:val="268542CD"/>
    <w:rsid w:val="381B2C77"/>
    <w:rsid w:val="3BF07FAB"/>
    <w:rsid w:val="43A105D4"/>
    <w:rsid w:val="5A5A7687"/>
    <w:rsid w:val="737A2DCE"/>
    <w:rsid w:val="770F604B"/>
    <w:rsid w:val="7CC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340" w:beforeLines="0" w:after="330" w:afterLines="0" w:line="240" w:lineRule="auto"/>
      <w:ind w:left="432" w:hanging="432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240" w:lineRule="auto"/>
      <w:ind w:left="575" w:hanging="575" w:firstLineChars="0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240" w:lineRule="auto"/>
      <w:ind w:left="720" w:hanging="72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1129</Words>
  <Characters>3547</Characters>
  <Lines>0</Lines>
  <Paragraphs>0</Paragraphs>
  <TotalTime>52</TotalTime>
  <ScaleCrop>false</ScaleCrop>
  <LinksUpToDate>false</LinksUpToDate>
  <CharactersWithSpaces>5520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2021-01-24T01:49:00Z</dcterms:created>
  <dc:creator>江城子°</dc:creator>
  <cp:lastModifiedBy>江城子°</cp:lastModifiedBy>
  <dcterms:modified xsi:type="dcterms:W3CDTF">2021-01-24T07:22:08Z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