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626CC" w14:textId="5458ABF6" w:rsidR="002E3694" w:rsidRDefault="002E3694">
      <w:pPr>
        <w:rPr>
          <w:bCs/>
        </w:rPr>
      </w:pPr>
      <w:r>
        <w:rPr>
          <w:bCs/>
        </w:rPr>
        <w:t xml:space="preserve">Blue had been known as a solid but unexciting brand, but the new administration and the new tools provided an opportunity to reshape the brand and consumer perceptions. Encouraged by that, we have an ambitious goal that is to make it a </w:t>
      </w:r>
      <w:r w:rsidR="00D76DAD">
        <w:rPr>
          <w:bCs/>
        </w:rPr>
        <w:t>cheap</w:t>
      </w:r>
      <w:r>
        <w:rPr>
          <w:bCs/>
        </w:rPr>
        <w:t xml:space="preserve"> and exciting brand.</w:t>
      </w:r>
      <w:r w:rsidR="009629D3">
        <w:rPr>
          <w:bCs/>
        </w:rPr>
        <w:t xml:space="preserve"> We aim to achieve the largest market share in the detergent market.</w:t>
      </w:r>
    </w:p>
    <w:p w14:paraId="78057D97" w14:textId="05AFF203" w:rsidR="002E3694" w:rsidRDefault="002E3694">
      <w:pPr>
        <w:rPr>
          <w:bCs/>
        </w:rPr>
      </w:pPr>
    </w:p>
    <w:p w14:paraId="0C91DE73" w14:textId="6DCF0BB9" w:rsidR="00D76DAD" w:rsidRDefault="00D76DAD">
      <w:pPr>
        <w:rPr>
          <w:bCs/>
        </w:rPr>
      </w:pPr>
      <w:r>
        <w:rPr>
          <w:bCs/>
        </w:rPr>
        <w:t>W</w:t>
      </w:r>
      <w:r w:rsidR="002E3694">
        <w:rPr>
          <w:bCs/>
        </w:rPr>
        <w:t xml:space="preserve">e </w:t>
      </w:r>
      <w:r w:rsidR="004B7380">
        <w:rPr>
          <w:bCs/>
        </w:rPr>
        <w:t>analyzed</w:t>
      </w:r>
      <w:r w:rsidR="002E3694">
        <w:rPr>
          <w:bCs/>
        </w:rPr>
        <w:t xml:space="preserve"> the demands of formulation and feature in the detergent </w:t>
      </w:r>
      <w:r w:rsidR="009629D3">
        <w:rPr>
          <w:bCs/>
        </w:rPr>
        <w:t>market</w:t>
      </w:r>
      <w:r w:rsidR="002E3694">
        <w:rPr>
          <w:bCs/>
        </w:rPr>
        <w:t xml:space="preserve">, we found pods and odor elimination remain the highest demand in all kinds of market segments. </w:t>
      </w:r>
      <w:r>
        <w:rPr>
          <w:bCs/>
        </w:rPr>
        <w:t>We decided to produce pods and choose odor elimination as the main attribute.</w:t>
      </w:r>
    </w:p>
    <w:p w14:paraId="47E07750" w14:textId="094E046B" w:rsidR="00D76DAD" w:rsidRDefault="00D76DAD">
      <w:pPr>
        <w:rPr>
          <w:bCs/>
        </w:rPr>
      </w:pPr>
    </w:p>
    <w:p w14:paraId="110C33DF" w14:textId="1EFCCB12" w:rsidR="00D76DAD" w:rsidRDefault="004B7380" w:rsidP="009629D3">
      <w:pPr>
        <w:rPr>
          <w:rFonts w:hint="eastAsia"/>
          <w:bCs/>
        </w:rPr>
      </w:pPr>
      <w:r>
        <w:rPr>
          <w:bCs/>
        </w:rPr>
        <w:t>From the data, it can be seen that t</w:t>
      </w:r>
      <w:r w:rsidR="00D76DAD">
        <w:rPr>
          <w:bCs/>
        </w:rPr>
        <w:t xml:space="preserve">he </w:t>
      </w:r>
      <w:r w:rsidR="009629D3">
        <w:rPr>
          <w:bCs/>
        </w:rPr>
        <w:t xml:space="preserve">detergent </w:t>
      </w:r>
      <w:r w:rsidR="00D76DAD">
        <w:rPr>
          <w:bCs/>
        </w:rPr>
        <w:t>market is price sensitive. In 2017 Turbo increased the price from 9 to 10, the market share dropped from 45.8% to 41.4%. In 2018 store increased the price from 5 to 6, the market share dropped from 25.9% to 18.6%.</w:t>
      </w:r>
      <w:r w:rsidR="009629D3">
        <w:rPr>
          <w:bCs/>
        </w:rPr>
        <w:t xml:space="preserve"> </w:t>
      </w:r>
      <w:r w:rsidR="009629D3">
        <w:rPr>
          <w:rFonts w:hint="eastAsia"/>
          <w:bCs/>
        </w:rPr>
        <w:t>A</w:t>
      </w:r>
      <w:r w:rsidR="009629D3">
        <w:rPr>
          <w:bCs/>
        </w:rPr>
        <w:t>lthough we’ve enhanced the formulation from powder to pods, we still want to keep the price</w:t>
      </w:r>
      <w:r w:rsidR="009629D3">
        <w:rPr>
          <w:bCs/>
        </w:rPr>
        <w:t xml:space="preserve"> </w:t>
      </w:r>
      <w:r>
        <w:rPr>
          <w:bCs/>
        </w:rPr>
        <w:t xml:space="preserve">7 pounds </w:t>
      </w:r>
      <w:r w:rsidR="009629D3">
        <w:rPr>
          <w:bCs/>
        </w:rPr>
        <w:t>to attract more price-sensitive customers.</w:t>
      </w:r>
    </w:p>
    <w:p w14:paraId="197B9DAA" w14:textId="77777777" w:rsidR="00D76DAD" w:rsidRDefault="00D76DAD">
      <w:pPr>
        <w:rPr>
          <w:bCs/>
        </w:rPr>
      </w:pPr>
    </w:p>
    <w:p w14:paraId="49E40B05" w14:textId="47153006" w:rsidR="002E3694" w:rsidRDefault="009629D3">
      <w:pPr>
        <w:rPr>
          <w:bCs/>
        </w:rPr>
      </w:pPr>
      <w:r>
        <w:rPr>
          <w:bCs/>
        </w:rPr>
        <w:t>After making</w:t>
      </w:r>
      <w:r w:rsidR="00D76DAD">
        <w:rPr>
          <w:bCs/>
        </w:rPr>
        <w:t xml:space="preserve"> a new position for Blue, we want to sell this concept to the</w:t>
      </w:r>
      <w:r>
        <w:rPr>
          <w:bCs/>
        </w:rPr>
        <w:t xml:space="preserve"> current customers </w:t>
      </w:r>
      <w:r w:rsidR="00592136">
        <w:rPr>
          <w:bCs/>
        </w:rPr>
        <w:t>of Blue and further promote their loyalty</w:t>
      </w:r>
      <w:r>
        <w:rPr>
          <w:bCs/>
        </w:rPr>
        <w:t xml:space="preserve">. </w:t>
      </w:r>
      <w:r w:rsidR="00592136">
        <w:rPr>
          <w:bCs/>
        </w:rPr>
        <w:t xml:space="preserve">At the same time, we want to steal more customers having the same characteristics as the royal customers. </w:t>
      </w:r>
      <w:proofErr w:type="spellStart"/>
      <w:r>
        <w:rPr>
          <w:bCs/>
        </w:rPr>
        <w:t>We</w:t>
      </w:r>
      <w:proofErr w:type="spellEnd"/>
      <w:r>
        <w:rPr>
          <w:bCs/>
        </w:rPr>
        <w:t xml:space="preserve"> analyzed the demographics of the </w:t>
      </w:r>
      <w:proofErr w:type="gramStart"/>
      <w:r>
        <w:rPr>
          <w:bCs/>
        </w:rPr>
        <w:t>customers, and</w:t>
      </w:r>
      <w:proofErr w:type="gramEnd"/>
      <w:r>
        <w:rPr>
          <w:bCs/>
        </w:rPr>
        <w:t xml:space="preserve"> found most of the </w:t>
      </w:r>
      <w:proofErr w:type="spellStart"/>
      <w:r>
        <w:rPr>
          <w:bCs/>
        </w:rPr>
        <w:t>customers</w:t>
      </w:r>
      <w:r w:rsidR="00592136">
        <w:rPr>
          <w:bCs/>
        </w:rPr>
        <w:t>’household</w:t>
      </w:r>
      <w:proofErr w:type="spellEnd"/>
      <w:r w:rsidR="00592136">
        <w:rPr>
          <w:bCs/>
        </w:rPr>
        <w:t xml:space="preserve"> size</w:t>
      </w:r>
      <w:r>
        <w:rPr>
          <w:bCs/>
        </w:rPr>
        <w:t xml:space="preserve"> </w:t>
      </w:r>
      <w:r w:rsidR="00592136">
        <w:rPr>
          <w:bCs/>
        </w:rPr>
        <w:t>larger</w:t>
      </w:r>
      <w:r>
        <w:rPr>
          <w:bCs/>
        </w:rPr>
        <w:t xml:space="preserve"> than </w:t>
      </w:r>
      <w:r w:rsidR="00592136">
        <w:rPr>
          <w:bCs/>
        </w:rPr>
        <w:t xml:space="preserve">3, and with the age of under 35. In addition, Blue has few customers in Northeast. Therefore, we decided to </w:t>
      </w:r>
      <w:r w:rsidR="000F21E4">
        <w:rPr>
          <w:bCs/>
        </w:rPr>
        <w:t>fix target segment on households larger than 3, regions except northeast and aged below 35.</w:t>
      </w:r>
    </w:p>
    <w:p w14:paraId="12E0320C" w14:textId="3DECA976" w:rsidR="000F21E4" w:rsidRDefault="000F21E4">
      <w:pPr>
        <w:rPr>
          <w:bCs/>
        </w:rPr>
      </w:pPr>
    </w:p>
    <w:p w14:paraId="144A2353" w14:textId="339C920B" w:rsidR="000F21E4" w:rsidRDefault="000F21E4">
      <w:pPr>
        <w:rPr>
          <w:bCs/>
        </w:rPr>
      </w:pPr>
      <w:r>
        <w:rPr>
          <w:bCs/>
        </w:rPr>
        <w:t xml:space="preserve">In terms of forecasting demand, we assumed all of the targeted customers can be attracted by our new positioning. By calculation, 22 million extra demands can be gained from the market. The total demands of Blue in 2018 was 32 </w:t>
      </w:r>
      <w:proofErr w:type="gramStart"/>
      <w:r>
        <w:rPr>
          <w:bCs/>
        </w:rPr>
        <w:t>million, and</w:t>
      </w:r>
      <w:proofErr w:type="gramEnd"/>
      <w:r>
        <w:rPr>
          <w:bCs/>
        </w:rPr>
        <w:t xml:space="preserve"> adding 22 million would be 54 million. In addition, since Blue improved the product but not increased the price, more customers used to </w:t>
      </w:r>
      <w:proofErr w:type="gramStart"/>
      <w:r>
        <w:rPr>
          <w:bCs/>
        </w:rPr>
        <w:t>using</w:t>
      </w:r>
      <w:proofErr w:type="gramEnd"/>
      <w:r>
        <w:rPr>
          <w:bCs/>
        </w:rPr>
        <w:t xml:space="preserve"> pods can be attracted by Blue’s low </w:t>
      </w:r>
      <w:proofErr w:type="spellStart"/>
      <w:r>
        <w:rPr>
          <w:bCs/>
        </w:rPr>
        <w:t>price.</w:t>
      </w:r>
      <w:proofErr w:type="spellEnd"/>
      <w:r>
        <w:rPr>
          <w:bCs/>
        </w:rPr>
        <w:t xml:space="preserve"> That </w:t>
      </w:r>
      <w:proofErr w:type="gramStart"/>
      <w:r>
        <w:rPr>
          <w:bCs/>
        </w:rPr>
        <w:t>amount</w:t>
      </w:r>
      <w:proofErr w:type="gramEnd"/>
      <w:r>
        <w:rPr>
          <w:bCs/>
        </w:rPr>
        <w:t xml:space="preserve"> of customers is hard to be predicted, and considering the penalty for </w:t>
      </w:r>
      <w:r w:rsidR="004B7380">
        <w:rPr>
          <w:bCs/>
        </w:rPr>
        <w:t xml:space="preserve">over producing is little, we decided to produce more than 54 million </w:t>
      </w:r>
      <w:r w:rsidR="001D1822">
        <w:rPr>
          <w:bCs/>
        </w:rPr>
        <w:t xml:space="preserve">units </w:t>
      </w:r>
      <w:r w:rsidR="004B7380">
        <w:rPr>
          <w:bCs/>
        </w:rPr>
        <w:t>and finally decided on 60 million</w:t>
      </w:r>
      <w:r w:rsidR="001D1822">
        <w:rPr>
          <w:bCs/>
        </w:rPr>
        <w:t xml:space="preserve"> units</w:t>
      </w:r>
      <w:r w:rsidR="004B7380">
        <w:rPr>
          <w:bCs/>
        </w:rPr>
        <w:t xml:space="preserve"> production. </w:t>
      </w:r>
    </w:p>
    <w:p w14:paraId="6CE758CD" w14:textId="77777777" w:rsidR="004B7380" w:rsidRDefault="004B7380">
      <w:pPr>
        <w:rPr>
          <w:bCs/>
        </w:rPr>
      </w:pPr>
    </w:p>
    <w:p w14:paraId="3B2DE910" w14:textId="75687EDE" w:rsidR="000F21E4" w:rsidRPr="002E3694" w:rsidRDefault="004B7380">
      <w:pPr>
        <w:rPr>
          <w:rFonts w:hint="eastAsia"/>
          <w:bCs/>
        </w:rPr>
      </w:pPr>
      <w:r>
        <w:rPr>
          <w:bCs/>
        </w:rPr>
        <w:t xml:space="preserve">The calculation of the trade channel </w:t>
      </w:r>
      <w:proofErr w:type="gramStart"/>
      <w:r>
        <w:rPr>
          <w:bCs/>
        </w:rPr>
        <w:t>spend</w:t>
      </w:r>
      <w:proofErr w:type="gramEnd"/>
      <w:r>
        <w:rPr>
          <w:bCs/>
        </w:rPr>
        <w:t xml:space="preserve"> and media spend was based on the demands of our targeted customers, since we believed </w:t>
      </w:r>
      <w:r w:rsidR="001D1822">
        <w:rPr>
          <w:bCs/>
        </w:rPr>
        <w:t xml:space="preserve">the products </w:t>
      </w:r>
      <w:r>
        <w:rPr>
          <w:bCs/>
        </w:rPr>
        <w:t xml:space="preserve">should </w:t>
      </w:r>
      <w:r w:rsidR="001D1822">
        <w:rPr>
          <w:bCs/>
        </w:rPr>
        <w:t xml:space="preserve">be </w:t>
      </w:r>
      <w:r>
        <w:rPr>
          <w:bCs/>
        </w:rPr>
        <w:t>s</w:t>
      </w:r>
      <w:r w:rsidR="001D1822">
        <w:rPr>
          <w:bCs/>
        </w:rPr>
        <w:t>old</w:t>
      </w:r>
      <w:r>
        <w:rPr>
          <w:bCs/>
        </w:rPr>
        <w:t xml:space="preserve"> and promote</w:t>
      </w:r>
      <w:r w:rsidR="001D1822">
        <w:rPr>
          <w:bCs/>
        </w:rPr>
        <w:t>d</w:t>
      </w:r>
      <w:r>
        <w:rPr>
          <w:bCs/>
        </w:rPr>
        <w:t xml:space="preserve"> in the places where </w:t>
      </w:r>
      <w:r w:rsidR="001D1822">
        <w:rPr>
          <w:bCs/>
        </w:rPr>
        <w:t>the</w:t>
      </w:r>
      <w:r>
        <w:rPr>
          <w:bCs/>
        </w:rPr>
        <w:t xml:space="preserve"> customers usually appear. </w:t>
      </w:r>
      <w:r w:rsidR="001D1822">
        <w:rPr>
          <w:bCs/>
        </w:rPr>
        <w:t>By</w:t>
      </w:r>
      <w:r>
        <w:rPr>
          <w:bCs/>
        </w:rPr>
        <w:t xml:space="preserve"> filter</w:t>
      </w:r>
      <w:r w:rsidR="001D1822">
        <w:rPr>
          <w:bCs/>
        </w:rPr>
        <w:t>ing</w:t>
      </w:r>
      <w:r>
        <w:rPr>
          <w:bCs/>
        </w:rPr>
        <w:t xml:space="preserve"> the target customers</w:t>
      </w:r>
      <w:r w:rsidR="001D1822">
        <w:rPr>
          <w:bCs/>
        </w:rPr>
        <w:t>,</w:t>
      </w:r>
      <w:r>
        <w:rPr>
          <w:bCs/>
        </w:rPr>
        <w:t xml:space="preserve"> </w:t>
      </w:r>
      <w:r w:rsidR="001D1822">
        <w:rPr>
          <w:bCs/>
        </w:rPr>
        <w:t>we</w:t>
      </w:r>
      <w:r>
        <w:rPr>
          <w:bCs/>
        </w:rPr>
        <w:t xml:space="preserve"> calculated the trade channel demand proportion. That proportion directly is used as the trade channel spend</w:t>
      </w:r>
      <w:r w:rsidR="001D1822">
        <w:rPr>
          <w:bCs/>
        </w:rPr>
        <w:t xml:space="preserve"> proportion</w:t>
      </w:r>
      <w:r>
        <w:rPr>
          <w:bCs/>
        </w:rPr>
        <w:t>. Media spend proportion is calculated in the same way.</w:t>
      </w:r>
    </w:p>
    <w:sectPr w:rsidR="000F21E4" w:rsidRPr="002E36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94"/>
    <w:rsid w:val="000F21E4"/>
    <w:rsid w:val="001D1822"/>
    <w:rsid w:val="002E3694"/>
    <w:rsid w:val="004B7380"/>
    <w:rsid w:val="00592136"/>
    <w:rsid w:val="009629D3"/>
    <w:rsid w:val="00D76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B43434"/>
  <w15:chartTrackingRefBased/>
  <w15:docId w15:val="{7BE6F381-F8B6-1742-A6A0-CD102F26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Sitong</dc:creator>
  <cp:keywords/>
  <dc:description/>
  <cp:lastModifiedBy>Zhou, Sitong</cp:lastModifiedBy>
  <cp:revision>1</cp:revision>
  <dcterms:created xsi:type="dcterms:W3CDTF">2021-03-11T13:09:00Z</dcterms:created>
  <dcterms:modified xsi:type="dcterms:W3CDTF">2021-03-11T14:22:00Z</dcterms:modified>
</cp:coreProperties>
</file>