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F88A" w14:textId="77777777" w:rsidR="006B3E57" w:rsidRPr="00DF229C" w:rsidRDefault="00D9776E">
      <w:pPr>
        <w:rPr>
          <w:rFonts w:ascii="Arial" w:hAnsi="Arial" w:cs="Arial"/>
          <w:color w:val="2E74B5" w:themeColor="accent5" w:themeShade="BF"/>
          <w:sz w:val="21"/>
          <w:szCs w:val="21"/>
          <w:shd w:val="clear" w:color="auto" w:fill="FFFFFF"/>
        </w:rPr>
      </w:pPr>
      <w:r w:rsidRPr="00DF229C">
        <w:rPr>
          <w:rStyle w:val="Strong"/>
          <w:rFonts w:ascii="Arial" w:hAnsi="Arial" w:cs="Arial"/>
          <w:color w:val="2E74B5" w:themeColor="accent5" w:themeShade="BF"/>
          <w:sz w:val="21"/>
          <w:szCs w:val="21"/>
          <w:shd w:val="clear" w:color="auto" w:fill="FFFFFF"/>
        </w:rPr>
        <w:t>Question</w:t>
      </w:r>
      <w:r w:rsidRPr="00DF229C">
        <w:rPr>
          <w:rFonts w:ascii="Arial" w:hAnsi="Arial" w:cs="Arial"/>
          <w:color w:val="2E74B5" w:themeColor="accent5" w:themeShade="BF"/>
          <w:sz w:val="21"/>
          <w:szCs w:val="21"/>
          <w:shd w:val="clear" w:color="auto" w:fill="FFFFFF"/>
        </w:rPr>
        <w:t xml:space="preserve">: </w:t>
      </w:r>
      <w:r w:rsidRPr="00DF229C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From VAR model output, can you identify the carryover, direct,</w:t>
      </w:r>
      <w:r w:rsidR="0007332F" w:rsidRPr="00DF229C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 and (or)</w:t>
      </w:r>
      <w:r w:rsidRPr="00DF229C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 feedback effects? What is your interpretation of those effects?</w:t>
      </w:r>
    </w:p>
    <w:p w14:paraId="7E4AB7A5" w14:textId="77777777" w:rsidR="00D9776E" w:rsidRPr="009B6713" w:rsidRDefault="00D9776E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9B67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Feedback:</w:t>
      </w:r>
    </w:p>
    <w:p w14:paraId="13743C57" w14:textId="77777777" w:rsidR="0007332F" w:rsidRPr="009B6713" w:rsidRDefault="00D9776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From the VAR output, we can identify carryover effect for flyer advertising (negative</w:t>
      </w:r>
      <w:r w:rsidR="00F646C7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, -0.274</w:t>
      </w: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) and revenues (positive</w:t>
      </w:r>
      <w:r w:rsidR="00F646C7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, 0.309</w:t>
      </w: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and </w:t>
      </w:r>
      <w:proofErr w:type="spellStart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Adwords</w:t>
      </w:r>
      <w:proofErr w:type="spellEnd"/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(negative, -0.147).</w:t>
      </w: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6D3B91C5" w14:textId="77777777" w:rsidR="0007332F" w:rsidRPr="009B6713" w:rsidRDefault="00D9776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Adwords</w:t>
      </w:r>
      <w:proofErr w:type="spellEnd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(0.404) and Flyer (0.003) both have positive impact on Revenues</w:t>
      </w:r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21542D4D" w14:textId="77777777" w:rsidR="00D9776E" w:rsidRPr="009B6713" w:rsidRDefault="00D9776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Revenues have positive feedback effect on Flyer ad spending (0.327), while negative feedback effect on online </w:t>
      </w:r>
      <w:proofErr w:type="spellStart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Adwords</w:t>
      </w:r>
      <w:proofErr w:type="spellEnd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spending (-0.062)</w:t>
      </w:r>
      <w:r w:rsidR="00F646C7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355AAAD4" w14:textId="77777777" w:rsidR="00C50C10" w:rsidRPr="009B6713" w:rsidRDefault="00C50C1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Note that due to the limited sample size and data variation in our sample, </w:t>
      </w:r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some of the coefficients seem statistically insignificant. However, to see the effect of </w:t>
      </w:r>
      <w:proofErr w:type="spellStart"/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Adwords</w:t>
      </w:r>
      <w:proofErr w:type="spellEnd"/>
      <w:r w:rsidR="0007332F"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Flyer advertising on Revenues over time (e.g., immediate and long-term effects), it is more rigorous to refer to results from Impulse Reaction Function analysis. </w:t>
      </w:r>
    </w:p>
    <w:p w14:paraId="0C5A3B14" w14:textId="77777777" w:rsidR="009B6713" w:rsidRPr="009B6713" w:rsidRDefault="009B6713">
      <w:pPr>
        <w:rPr>
          <w:rFonts w:ascii="Arial" w:hAnsi="Arial" w:cs="Arial"/>
        </w:rPr>
      </w:pPr>
    </w:p>
    <w:p w14:paraId="7C991BD2" w14:textId="77777777" w:rsidR="009B6713" w:rsidRPr="00DF229C" w:rsidRDefault="009B6713">
      <w:pPr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 w:rsidRPr="00DF229C">
        <w:rPr>
          <w:rStyle w:val="Strong"/>
          <w:rFonts w:ascii="Arial" w:hAnsi="Arial" w:cs="Arial"/>
          <w:color w:val="2E74B5" w:themeColor="accent5" w:themeShade="BF"/>
          <w:sz w:val="21"/>
          <w:szCs w:val="21"/>
          <w:shd w:val="clear" w:color="auto" w:fill="FFFFFF"/>
        </w:rPr>
        <w:t>Question:</w:t>
      </w:r>
      <w:r w:rsidRPr="00DF229C">
        <w:rPr>
          <w:rFonts w:ascii="Arial" w:hAnsi="Arial" w:cs="Arial"/>
          <w:color w:val="2E74B5" w:themeColor="accent5" w:themeShade="BF"/>
          <w:sz w:val="21"/>
          <w:szCs w:val="21"/>
          <w:shd w:val="clear" w:color="auto" w:fill="FFFFFF"/>
        </w:rPr>
        <w:t> </w:t>
      </w:r>
      <w:r w:rsidRPr="00DF229C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Revenues could be impacted by its own past values, hence being endogenous. How do you check for causality in this case? Discuss with your classmates.</w:t>
      </w:r>
    </w:p>
    <w:p w14:paraId="18CD31EA" w14:textId="77777777" w:rsidR="009B6713" w:rsidRPr="003A305B" w:rsidRDefault="009B6713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3A305B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Feedback:</w:t>
      </w:r>
    </w:p>
    <w:p w14:paraId="3F50408E" w14:textId="6B3A8412" w:rsidR="003A305B" w:rsidRDefault="009B6713">
      <w:pPr>
        <w:rPr>
          <w:rFonts w:ascii="Arial" w:hAnsi="Arial" w:cs="Arial"/>
          <w:color w:val="222222"/>
          <w:shd w:val="clear" w:color="auto" w:fill="FFFFFF"/>
        </w:rPr>
      </w:pPr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check for causality between </w:t>
      </w:r>
      <w:proofErr w:type="spellStart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Adwords</w:t>
      </w:r>
      <w:proofErr w:type="spellEnd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Flyer advertising </w:t>
      </w:r>
      <w:proofErr w:type="spellStart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>spendings</w:t>
      </w:r>
      <w:proofErr w:type="spellEnd"/>
      <w:r w:rsidRPr="009B67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Revenues, we can do Granger causality tests. </w:t>
      </w:r>
      <w:r w:rsidRPr="009B6713">
        <w:rPr>
          <w:rFonts w:ascii="Arial" w:hAnsi="Arial" w:cs="Arial"/>
          <w:color w:val="222222"/>
          <w:shd w:val="clear" w:color="auto" w:fill="FFFFFF"/>
        </w:rPr>
        <w:t>The </w:t>
      </w:r>
      <w:r w:rsidRPr="009B6713">
        <w:rPr>
          <w:rFonts w:ascii="Arial" w:hAnsi="Arial" w:cs="Arial"/>
          <w:bCs/>
          <w:color w:val="222222"/>
          <w:shd w:val="clear" w:color="auto" w:fill="FFFFFF"/>
        </w:rPr>
        <w:t>Granger causality test</w:t>
      </w:r>
      <w:r w:rsidRPr="009B6713">
        <w:rPr>
          <w:rFonts w:ascii="Arial" w:hAnsi="Arial" w:cs="Arial"/>
          <w:color w:val="222222"/>
          <w:shd w:val="clear" w:color="auto" w:fill="FFFFFF"/>
        </w:rPr>
        <w:t> is a statistical hypothesis </w:t>
      </w:r>
      <w:r w:rsidRPr="009B6713">
        <w:rPr>
          <w:rFonts w:ascii="Arial" w:hAnsi="Arial" w:cs="Arial"/>
          <w:bCs/>
          <w:color w:val="222222"/>
          <w:shd w:val="clear" w:color="auto" w:fill="FFFFFF"/>
        </w:rPr>
        <w:t>test</w:t>
      </w:r>
      <w:r w:rsidRPr="009B6713">
        <w:rPr>
          <w:rFonts w:ascii="Arial" w:hAnsi="Arial" w:cs="Arial"/>
          <w:color w:val="222222"/>
          <w:shd w:val="clear" w:color="auto" w:fill="FFFFFF"/>
        </w:rPr>
        <w:t> for determining whether one time series is useful in forecasting another.</w:t>
      </w:r>
      <w:r w:rsidR="000B323A">
        <w:rPr>
          <w:rFonts w:ascii="Arial" w:hAnsi="Arial" w:cs="Arial"/>
          <w:color w:val="222222"/>
          <w:shd w:val="clear" w:color="auto" w:fill="FFFFFF"/>
        </w:rPr>
        <w:t xml:space="preserve"> In R, </w:t>
      </w:r>
      <w:r w:rsidR="00B60947">
        <w:rPr>
          <w:rFonts w:ascii="Arial" w:hAnsi="Arial" w:cs="Arial"/>
          <w:color w:val="222222"/>
          <w:shd w:val="clear" w:color="auto" w:fill="FFFFFF"/>
        </w:rPr>
        <w:t xml:space="preserve">many packages and functions allow you to conduct such test. For example, you can </w:t>
      </w:r>
      <w:r w:rsidR="000B323A">
        <w:rPr>
          <w:rFonts w:ascii="Arial" w:hAnsi="Arial" w:cs="Arial"/>
          <w:color w:val="222222"/>
          <w:shd w:val="clear" w:color="auto" w:fill="FFFFFF"/>
        </w:rPr>
        <w:t xml:space="preserve">use </w:t>
      </w:r>
      <w:proofErr w:type="spellStart"/>
      <w:r w:rsidR="000B323A" w:rsidRPr="000B323A">
        <w:rPr>
          <w:rFonts w:ascii="Arial" w:hAnsi="Arial" w:cs="Arial"/>
          <w:i/>
          <w:color w:val="222222"/>
          <w:shd w:val="clear" w:color="auto" w:fill="FFFFFF"/>
        </w:rPr>
        <w:t>grangertest</w:t>
      </w:r>
      <w:proofErr w:type="spellEnd"/>
      <w:r w:rsidR="000B323A">
        <w:rPr>
          <w:rFonts w:ascii="Arial" w:hAnsi="Arial" w:cs="Arial"/>
          <w:color w:val="222222"/>
          <w:shd w:val="clear" w:color="auto" w:fill="FFFFFF"/>
        </w:rPr>
        <w:t xml:space="preserve"> or </w:t>
      </w:r>
      <w:proofErr w:type="spellStart"/>
      <w:r w:rsidR="000B323A" w:rsidRPr="000B323A">
        <w:rPr>
          <w:rFonts w:ascii="Arial" w:hAnsi="Arial" w:cs="Arial"/>
          <w:i/>
          <w:color w:val="222222"/>
          <w:shd w:val="clear" w:color="auto" w:fill="FFFFFF"/>
        </w:rPr>
        <w:t>granger.test</w:t>
      </w:r>
      <w:proofErr w:type="spellEnd"/>
      <w:r w:rsidR="000B323A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B323A">
        <w:rPr>
          <w:rFonts w:ascii="Arial" w:hAnsi="Arial" w:cs="Arial"/>
          <w:color w:val="222222"/>
          <w:shd w:val="clear" w:color="auto" w:fill="FFFFFF"/>
        </w:rPr>
        <w:t>fuction</w:t>
      </w:r>
      <w:proofErr w:type="spellEnd"/>
      <w:r w:rsidR="000B323A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04C96480" w14:textId="77777777" w:rsidR="003A305B" w:rsidRDefault="003A305B">
      <w:pPr>
        <w:rPr>
          <w:rFonts w:ascii="Arial" w:hAnsi="Arial" w:cs="Arial"/>
          <w:color w:val="222222"/>
          <w:shd w:val="clear" w:color="auto" w:fill="FFFFFF"/>
        </w:rPr>
      </w:pPr>
    </w:p>
    <w:p w14:paraId="3D213EF8" w14:textId="3EE9A9F7" w:rsidR="004D6567" w:rsidRPr="00DF229C" w:rsidRDefault="004D6567">
      <w:pPr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</w:pPr>
      <w:r w:rsidRPr="00DF229C">
        <w:rPr>
          <w:rStyle w:val="Strong"/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>Question</w:t>
      </w:r>
      <w:r w:rsidR="00DF229C">
        <w:rPr>
          <w:rStyle w:val="Strong"/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>:</w:t>
      </w:r>
      <w:r w:rsidRPr="00DF229C">
        <w:rPr>
          <w:rFonts w:ascii="Helvetica" w:hAnsi="Helvetica" w:cs="Helvetica"/>
          <w:color w:val="2E74B5" w:themeColor="accent5" w:themeShade="BF"/>
          <w:sz w:val="21"/>
          <w:szCs w:val="21"/>
          <w:shd w:val="clear" w:color="auto" w:fill="FFFFFF"/>
        </w:rPr>
        <w:t> </w:t>
      </w:r>
      <w:r w:rsidRPr="00DF229C">
        <w:rPr>
          <w:rFonts w:ascii="Helvetica" w:hAnsi="Helvetica" w:cs="Helvetica"/>
          <w:b/>
          <w:bCs/>
          <w:color w:val="2E74B5" w:themeColor="accent5" w:themeShade="BF"/>
          <w:sz w:val="21"/>
          <w:szCs w:val="21"/>
          <w:shd w:val="clear" w:color="auto" w:fill="FFFFFF"/>
        </w:rPr>
        <w:t>Given what we have obtained from the VAR model, do you think the current budget allocation strategy of the firm is good/close to optimum?</w:t>
      </w:r>
    </w:p>
    <w:p w14:paraId="3F7979F9" w14:textId="77777777" w:rsidR="004D6567" w:rsidRPr="003A305B" w:rsidRDefault="004D6567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3A305B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Feedback: </w:t>
      </w:r>
    </w:p>
    <w:p w14:paraId="3249230B" w14:textId="77777777" w:rsidR="00D67FF6" w:rsidRDefault="00DB21D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Judging from IRF results, the firm seems to be in the right direction by allocating more budget onto flyer advertising and less onto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Adwords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since the long term (or cumulative) effect of the former on revenues is </w:t>
      </w:r>
      <w:r w:rsidR="00D67FF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0.121 while the latter is 0.037. </w:t>
      </w:r>
    </w:p>
    <w:p w14:paraId="3AD231D1" w14:textId="77777777" w:rsidR="00D67FF6" w:rsidRDefault="00D67F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addition, if the firm’s objective is to generate immediate response from revenues, the firm should consider putting even more effort on Flyer spending, since it has an immediate effect in period 1 (0.083). In contrast,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Adwords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advertising only starts to exert influence from the second period (0.037). </w:t>
      </w:r>
    </w:p>
    <w:p w14:paraId="2CCDEA15" w14:textId="77777777" w:rsidR="004D6567" w:rsidRDefault="00D67F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need to rely on calculations to decide the exact optimal allocation between the two</w:t>
      </w:r>
      <w:r w:rsidR="003A305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types of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advertising </w:t>
      </w:r>
      <w:r w:rsidR="00CE0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spending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14888033" w14:textId="77777777" w:rsidR="003A305B" w:rsidRPr="009B6713" w:rsidRDefault="003A305B">
      <w:pPr>
        <w:rPr>
          <w:rFonts w:ascii="Arial" w:hAnsi="Arial" w:cs="Arial"/>
        </w:rPr>
      </w:pPr>
    </w:p>
    <w:sectPr w:rsidR="003A305B" w:rsidRPr="009B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6E"/>
    <w:rsid w:val="000111F4"/>
    <w:rsid w:val="00014526"/>
    <w:rsid w:val="0007332F"/>
    <w:rsid w:val="000B323A"/>
    <w:rsid w:val="000D6FD1"/>
    <w:rsid w:val="00173E89"/>
    <w:rsid w:val="003017E3"/>
    <w:rsid w:val="00366B2F"/>
    <w:rsid w:val="00372717"/>
    <w:rsid w:val="003A305B"/>
    <w:rsid w:val="00436324"/>
    <w:rsid w:val="004D6567"/>
    <w:rsid w:val="004F2C7B"/>
    <w:rsid w:val="00532E96"/>
    <w:rsid w:val="0057623F"/>
    <w:rsid w:val="005A7151"/>
    <w:rsid w:val="006B3E57"/>
    <w:rsid w:val="006D78D5"/>
    <w:rsid w:val="006E12F4"/>
    <w:rsid w:val="00731AD8"/>
    <w:rsid w:val="00787817"/>
    <w:rsid w:val="0079343A"/>
    <w:rsid w:val="007E725E"/>
    <w:rsid w:val="009056EA"/>
    <w:rsid w:val="009B20C5"/>
    <w:rsid w:val="009B6713"/>
    <w:rsid w:val="009D0C22"/>
    <w:rsid w:val="009F6AD9"/>
    <w:rsid w:val="00A260E4"/>
    <w:rsid w:val="00B118FD"/>
    <w:rsid w:val="00B60947"/>
    <w:rsid w:val="00B93C35"/>
    <w:rsid w:val="00C50C10"/>
    <w:rsid w:val="00CA28F8"/>
    <w:rsid w:val="00CE064C"/>
    <w:rsid w:val="00CE3C4C"/>
    <w:rsid w:val="00D2432A"/>
    <w:rsid w:val="00D67FF6"/>
    <w:rsid w:val="00D9776E"/>
    <w:rsid w:val="00DB21DC"/>
    <w:rsid w:val="00DF229C"/>
    <w:rsid w:val="00E15378"/>
    <w:rsid w:val="00E22A41"/>
    <w:rsid w:val="00EA1593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3E42"/>
  <w15:chartTrackingRefBased/>
  <w15:docId w15:val="{806A9DC4-9E32-4A81-855B-DB989D23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Britney</dc:creator>
  <cp:keywords/>
  <dc:description/>
  <cp:lastModifiedBy>Wang, Wanxin</cp:lastModifiedBy>
  <cp:revision>12</cp:revision>
  <dcterms:created xsi:type="dcterms:W3CDTF">2019-12-09T19:31:00Z</dcterms:created>
  <dcterms:modified xsi:type="dcterms:W3CDTF">2021-03-12T19:16:00Z</dcterms:modified>
</cp:coreProperties>
</file>