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9FEA" w14:textId="40CF8018" w:rsidR="00D51547" w:rsidRPr="00E2390E" w:rsidRDefault="00D51547" w:rsidP="00D51547">
      <w:pPr>
        <w:jc w:val="center"/>
        <w:rPr>
          <w:rFonts w:cs="Times New Roman"/>
          <w:b/>
          <w:bCs/>
          <w:sz w:val="40"/>
          <w:szCs w:val="40"/>
        </w:rPr>
      </w:pPr>
      <w:r w:rsidRPr="00E2390E">
        <w:rPr>
          <w:rFonts w:cs="Times New Roman"/>
          <w:b/>
          <w:bCs/>
          <w:sz w:val="40"/>
          <w:szCs w:val="40"/>
        </w:rPr>
        <w:t>Assignment 4</w:t>
      </w:r>
    </w:p>
    <w:p w14:paraId="3FD7C1EE" w14:textId="77777777" w:rsidR="00D51547" w:rsidRPr="00E2390E" w:rsidRDefault="00D51547" w:rsidP="00D51547">
      <w:pPr>
        <w:rPr>
          <w:rFonts w:cs="Times New Roman"/>
          <w:b/>
          <w:bCs/>
        </w:rPr>
      </w:pPr>
    </w:p>
    <w:p w14:paraId="53378CD8" w14:textId="77777777" w:rsidR="00D51547" w:rsidRPr="00E2390E" w:rsidRDefault="00D51547" w:rsidP="00D51547">
      <w:pPr>
        <w:jc w:val="center"/>
        <w:rPr>
          <w:rFonts w:cs="Times New Roman"/>
          <w:b/>
          <w:bCs/>
          <w:sz w:val="28"/>
          <w:szCs w:val="28"/>
        </w:rPr>
      </w:pPr>
      <w:r w:rsidRPr="00E2390E">
        <w:rPr>
          <w:rFonts w:cs="Times New Roman"/>
          <w:b/>
          <w:bCs/>
          <w:sz w:val="28"/>
          <w:szCs w:val="28"/>
        </w:rPr>
        <w:t>Group 3</w:t>
      </w:r>
    </w:p>
    <w:p w14:paraId="15231BF4" w14:textId="77777777" w:rsidR="00D51547" w:rsidRPr="00E2390E" w:rsidRDefault="00D51547" w:rsidP="00D51547">
      <w:pPr>
        <w:jc w:val="center"/>
        <w:rPr>
          <w:rFonts w:cs="Times New Roman"/>
          <w:b/>
          <w:bCs/>
          <w:sz w:val="10"/>
          <w:szCs w:val="10"/>
        </w:rPr>
      </w:pPr>
    </w:p>
    <w:p w14:paraId="7EF41F2D" w14:textId="77777777" w:rsidR="00D51547" w:rsidRPr="00E2390E" w:rsidRDefault="00D51547" w:rsidP="00D51547">
      <w:pPr>
        <w:jc w:val="center"/>
        <w:rPr>
          <w:rFonts w:cs="Times New Roman"/>
          <w:sz w:val="22"/>
          <w:szCs w:val="22"/>
        </w:rPr>
      </w:pPr>
      <w:proofErr w:type="spellStart"/>
      <w:r w:rsidRPr="00E2390E">
        <w:rPr>
          <w:rFonts w:cs="Times New Roman"/>
          <w:sz w:val="22"/>
          <w:szCs w:val="22"/>
        </w:rPr>
        <w:t>Yijie</w:t>
      </w:r>
      <w:proofErr w:type="spellEnd"/>
      <w:r w:rsidRPr="00E2390E">
        <w:rPr>
          <w:rFonts w:cs="Times New Roman"/>
          <w:sz w:val="22"/>
          <w:szCs w:val="22"/>
        </w:rPr>
        <w:t xml:space="preserve"> Wu, CID: 01894265</w:t>
      </w:r>
    </w:p>
    <w:p w14:paraId="765D02BF" w14:textId="77777777" w:rsidR="00D51547" w:rsidRPr="00E2390E" w:rsidRDefault="00D51547" w:rsidP="00D51547">
      <w:pPr>
        <w:jc w:val="center"/>
        <w:rPr>
          <w:rFonts w:cs="Times New Roman"/>
          <w:sz w:val="22"/>
          <w:szCs w:val="22"/>
        </w:rPr>
      </w:pPr>
      <w:r w:rsidRPr="00E2390E">
        <w:rPr>
          <w:rFonts w:cs="Times New Roman"/>
          <w:sz w:val="22"/>
          <w:szCs w:val="22"/>
        </w:rPr>
        <w:t>Qian Zhang, CID: 01939418</w:t>
      </w:r>
    </w:p>
    <w:p w14:paraId="693F4DE6" w14:textId="77777777" w:rsidR="00D51547" w:rsidRPr="00E2390E" w:rsidRDefault="00D51547" w:rsidP="00D51547">
      <w:pPr>
        <w:jc w:val="center"/>
        <w:rPr>
          <w:rFonts w:cs="Times New Roman"/>
          <w:sz w:val="22"/>
          <w:szCs w:val="22"/>
        </w:rPr>
      </w:pPr>
      <w:r w:rsidRPr="00E2390E">
        <w:rPr>
          <w:rFonts w:cs="Times New Roman"/>
          <w:sz w:val="22"/>
          <w:szCs w:val="22"/>
        </w:rPr>
        <w:t>Dennis Wen, CID: 01973771</w:t>
      </w:r>
    </w:p>
    <w:p w14:paraId="3C9C5BC7" w14:textId="77777777" w:rsidR="00D51547" w:rsidRPr="00E2390E" w:rsidRDefault="00D51547" w:rsidP="00D51547">
      <w:pPr>
        <w:rPr>
          <w:rFonts w:cs="Times New Roman"/>
          <w:sz w:val="10"/>
          <w:szCs w:val="10"/>
        </w:rPr>
      </w:pPr>
    </w:p>
    <w:p w14:paraId="5579B85C" w14:textId="77777777" w:rsidR="00D51547" w:rsidRPr="00E2390E" w:rsidRDefault="00D51547" w:rsidP="00D51547">
      <w:pPr>
        <w:rPr>
          <w:rFonts w:cs="Times New Roman"/>
        </w:rPr>
      </w:pPr>
    </w:p>
    <w:p w14:paraId="39A27DCF" w14:textId="55D2FA84" w:rsidR="00D51547" w:rsidRPr="00E2390E" w:rsidRDefault="00D51547" w:rsidP="00D51547">
      <w:pPr>
        <w:rPr>
          <w:rFonts w:cs="Times New Roman"/>
          <w:b/>
          <w:bCs/>
          <w:sz w:val="28"/>
          <w:szCs w:val="28"/>
        </w:rPr>
      </w:pPr>
      <w:r w:rsidRPr="00E2390E">
        <w:rPr>
          <w:rFonts w:cs="Times New Roman"/>
          <w:b/>
          <w:bCs/>
          <w:sz w:val="28"/>
          <w:szCs w:val="28"/>
        </w:rPr>
        <w:t>2. A Leveraged Firm</w:t>
      </w:r>
    </w:p>
    <w:p w14:paraId="29C1469E" w14:textId="77777777" w:rsidR="00D51547" w:rsidRPr="00E2390E" w:rsidRDefault="00D51547" w:rsidP="00D51547">
      <w:pPr>
        <w:rPr>
          <w:rFonts w:cs="Times New Roman"/>
          <w:b/>
          <w:bCs/>
          <w:sz w:val="10"/>
          <w:szCs w:val="10"/>
        </w:rPr>
      </w:pPr>
    </w:p>
    <w:p w14:paraId="2EB29D9D" w14:textId="7AE1D795" w:rsidR="000045A2" w:rsidRPr="00E2390E" w:rsidRDefault="000045A2" w:rsidP="000045A2">
      <w:pPr>
        <w:pStyle w:val="ListParagraph"/>
        <w:numPr>
          <w:ilvl w:val="0"/>
          <w:numId w:val="1"/>
        </w:numPr>
        <w:rPr>
          <w:rFonts w:cs="Times New Roman"/>
        </w:rPr>
      </w:pPr>
      <w:r w:rsidRPr="00E2390E">
        <w:rPr>
          <w:rFonts w:cs="Times New Roman"/>
        </w:rPr>
        <w:t xml:space="preserve">Let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oMath>
      <w:r w:rsidRPr="00E2390E">
        <w:rPr>
          <w:rFonts w:cs="Times New Roman"/>
        </w:rPr>
        <w:t xml:space="preserve"> represents the rate of return of the equity holders.</w:t>
      </w:r>
    </w:p>
    <w:p w14:paraId="5ACC8F5B" w14:textId="77777777" w:rsidR="000045A2" w:rsidRPr="00E2390E" w:rsidRDefault="000045A2" w:rsidP="000045A2">
      <w:pPr>
        <w:pStyle w:val="ListParagraph"/>
        <w:rPr>
          <w:rFonts w:cs="Times New Roman"/>
          <w:sz w:val="10"/>
          <w:szCs w:val="10"/>
        </w:rPr>
      </w:pPr>
    </w:p>
    <w:p w14:paraId="06AF4712" w14:textId="1BCB2163" w:rsidR="00E01C09" w:rsidRPr="00E2390E" w:rsidRDefault="000045A2" w:rsidP="000045A2">
      <w:pPr>
        <w:pStyle w:val="ListParagraph"/>
        <w:rPr>
          <w:rFonts w:cs="Times New Roman"/>
        </w:rPr>
      </w:pPr>
      <w:r w:rsidRPr="00E2390E">
        <w:rPr>
          <w:rFonts w:cs="Times New Roman"/>
        </w:rPr>
        <w:t>Then, we have</w:t>
      </w:r>
    </w:p>
    <w:p w14:paraId="7CCEF95A" w14:textId="1DB252C5" w:rsidR="000045A2" w:rsidRPr="00E2390E" w:rsidRDefault="00D02F49" w:rsidP="000045A2">
      <w:pPr>
        <w:pStyle w:val="ListParagraph"/>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+(1-w)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oMath>
      </m:oMathPara>
    </w:p>
    <w:p w14:paraId="5D1E00AE" w14:textId="3D7379FA" w:rsidR="000045A2" w:rsidRPr="00E2390E" w:rsidRDefault="000045A2" w:rsidP="000045A2">
      <w:pPr>
        <w:pStyle w:val="ListParagraph"/>
        <w:rPr>
          <w:rFonts w:cs="Times New Roman"/>
        </w:rPr>
      </w:pPr>
      <w:r w:rsidRPr="00E2390E">
        <w:rPr>
          <w:rFonts w:cs="Times New Roman"/>
        </w:rPr>
        <w:t>Therefore,</w:t>
      </w:r>
    </w:p>
    <w:p w14:paraId="4B5C76A1" w14:textId="2C00A54A" w:rsidR="000045A2" w:rsidRPr="00E2390E" w:rsidRDefault="00D02F49" w:rsidP="000045A2">
      <w:pPr>
        <w:pStyle w:val="ListParagraph"/>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num>
            <m:den>
              <m:r>
                <w:rPr>
                  <w:rFonts w:ascii="Cambria Math" w:hAnsi="Cambria Math" w:cs="Times New Roman"/>
                </w:rPr>
                <m:t>1-w</m:t>
              </m:r>
            </m:den>
          </m:f>
        </m:oMath>
      </m:oMathPara>
    </w:p>
    <w:p w14:paraId="2FD1D7AF" w14:textId="204C1936" w:rsidR="000045A2" w:rsidRPr="00E2390E" w:rsidRDefault="000045A2" w:rsidP="000045A2">
      <w:pPr>
        <w:pStyle w:val="ListParagraph"/>
        <w:rPr>
          <w:rFonts w:cs="Times New Roman"/>
        </w:rPr>
      </w:pPr>
    </w:p>
    <w:p w14:paraId="53013DD1" w14:textId="3D630BDE" w:rsidR="000045A2" w:rsidRPr="00E2390E" w:rsidRDefault="000045A2" w:rsidP="000045A2">
      <w:pPr>
        <w:pStyle w:val="ListParagraph"/>
        <w:numPr>
          <w:ilvl w:val="0"/>
          <w:numId w:val="1"/>
        </w:numPr>
        <w:rPr>
          <w:rFonts w:cs="Times New Roman"/>
        </w:rPr>
      </w:pPr>
      <w:r w:rsidRPr="00E2390E">
        <w:rPr>
          <w:rFonts w:cs="Times New Roman"/>
        </w:rPr>
        <w:t xml:space="preserve">Let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E</m:t>
            </m:r>
          </m:sub>
        </m:sSub>
      </m:oMath>
      <w:r w:rsidRPr="00E2390E">
        <w:rPr>
          <w:rFonts w:cs="Times New Roman"/>
        </w:rPr>
        <w:t xml:space="preserve"> represents the beta of the return of the equity holders.</w:t>
      </w:r>
    </w:p>
    <w:p w14:paraId="277104ED" w14:textId="77777777" w:rsidR="000045A2" w:rsidRPr="00E2390E" w:rsidRDefault="000045A2" w:rsidP="000045A2">
      <w:pPr>
        <w:pStyle w:val="ListParagraph"/>
        <w:rPr>
          <w:rFonts w:cs="Times New Roman"/>
          <w:sz w:val="10"/>
          <w:szCs w:val="10"/>
        </w:rPr>
      </w:pPr>
    </w:p>
    <w:p w14:paraId="226FEEC8" w14:textId="430B66BC" w:rsidR="000045A2" w:rsidRPr="00E2390E" w:rsidRDefault="000045A2" w:rsidP="000045A2">
      <w:pPr>
        <w:pStyle w:val="ListParagraph"/>
        <w:rPr>
          <w:rFonts w:cs="Times New Roman"/>
        </w:rPr>
      </w:pPr>
      <w:r w:rsidRPr="00E2390E">
        <w:rPr>
          <w:rFonts w:cs="Times New Roman"/>
        </w:rPr>
        <w:t>Then, we have</w:t>
      </w:r>
    </w:p>
    <w:p w14:paraId="0CC23B8E" w14:textId="41E19D9C" w:rsidR="000045A2" w:rsidRPr="00E2390E" w:rsidRDefault="00D02F49" w:rsidP="000045A2">
      <w:pPr>
        <w:pStyle w:val="ListParagraph"/>
        <w:rPr>
          <w:rFonts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Cov(</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den>
          </m:f>
        </m:oMath>
      </m:oMathPara>
    </w:p>
    <w:p w14:paraId="14EBF811" w14:textId="5F30AA49" w:rsidR="000045A2" w:rsidRPr="00E2390E" w:rsidRDefault="000045A2" w:rsidP="000045A2">
      <w:pPr>
        <w:pStyle w:val="ListParagraph"/>
        <w:rPr>
          <w:rFonts w:cs="Times New Roman"/>
        </w:rPr>
      </w:pPr>
      <w:r w:rsidRPr="00E2390E">
        <w:rPr>
          <w:rFonts w:cs="Times New Roman"/>
        </w:rPr>
        <w:t xml:space="preserve">Because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num>
            <m:den>
              <m:r>
                <w:rPr>
                  <w:rFonts w:ascii="Cambria Math" w:hAnsi="Cambria Math" w:cs="Times New Roman"/>
                </w:rPr>
                <m:t>1-w</m:t>
              </m:r>
            </m:den>
          </m:f>
        </m:oMath>
      </m:oMathPara>
    </w:p>
    <w:p w14:paraId="311D1069" w14:textId="7337A69A" w:rsidR="000045A2" w:rsidRPr="00E2390E" w:rsidRDefault="000045A2" w:rsidP="000045A2">
      <w:pPr>
        <w:pStyle w:val="ListParagraph"/>
        <w:rPr>
          <w:rFonts w:cs="Times New Roman"/>
        </w:rPr>
      </w:pPr>
      <w:r w:rsidRPr="00E2390E">
        <w:rPr>
          <w:rFonts w:cs="Times New Roman"/>
        </w:rPr>
        <w:t>Therefore, we have</w:t>
      </w:r>
    </w:p>
    <w:p w14:paraId="27DEDFC9" w14:textId="21C531D6" w:rsidR="000045A2" w:rsidRPr="00E2390E" w:rsidRDefault="00D02F49" w:rsidP="000045A2">
      <w:pPr>
        <w:pStyle w:val="ListParagraph"/>
        <w:rPr>
          <w:rFonts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Cov(</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num>
                <m:den>
                  <m:r>
                    <w:rPr>
                      <w:rFonts w:ascii="Cambria Math" w:hAnsi="Cambria Math" w:cs="Times New Roman"/>
                    </w:rPr>
                    <m:t>1-w</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1-w</m:t>
                  </m:r>
                </m:den>
              </m:f>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e>
              </m:d>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e>
              </m:d>
              <m:r>
                <w:rPr>
                  <w:rFonts w:ascii="Cambria Math" w:hAnsi="Cambria Math" w:cs="Times New Roman"/>
                </w:rPr>
                <m:t>]</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den>
          </m:f>
        </m:oMath>
      </m:oMathPara>
    </w:p>
    <w:p w14:paraId="60E48309" w14:textId="77777777" w:rsidR="000045A2" w:rsidRPr="00E2390E" w:rsidRDefault="000045A2" w:rsidP="000045A2">
      <w:pPr>
        <w:pStyle w:val="ListParagraph"/>
        <w:rPr>
          <w:rFonts w:cs="Times New Roman"/>
        </w:rPr>
      </w:pPr>
    </w:p>
    <w:p w14:paraId="2515A8EC" w14:textId="17BECB37" w:rsidR="000045A2" w:rsidRPr="00E2390E" w:rsidRDefault="000045A2" w:rsidP="000045A2">
      <w:pPr>
        <w:pStyle w:val="ListParagraph"/>
        <w:rPr>
          <w:rFonts w:cs="Times New Roman"/>
        </w:rPr>
      </w:pPr>
      <w:r w:rsidRPr="00E2390E">
        <w:rPr>
          <w:rFonts w:cs="Times New Roman"/>
        </w:rPr>
        <w:t xml:space="preserve">Since </w:t>
      </w:r>
      <m:oMath>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e>
        </m:d>
        <m:r>
          <w:rPr>
            <w:rFonts w:ascii="Cambria Math" w:hAnsi="Cambria Math" w:cs="Times New Roman"/>
          </w:rPr>
          <m:t>=0</m:t>
        </m:r>
      </m:oMath>
      <w:r w:rsidRPr="00E2390E">
        <w:rPr>
          <w:rFonts w:cs="Times New Roman"/>
        </w:rPr>
        <w:t>, we have</w:t>
      </w:r>
    </w:p>
    <w:p w14:paraId="059EEDFD" w14:textId="1F3176F0" w:rsidR="000045A2" w:rsidRPr="00E2390E" w:rsidRDefault="00D02F49" w:rsidP="000045A2">
      <w:pPr>
        <w:pStyle w:val="ListParagraph"/>
        <w:rPr>
          <w:rFonts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1-w</m:t>
                  </m:r>
                </m:den>
              </m:f>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e>
              </m:d>
              <m:r>
                <w:rPr>
                  <w:rFonts w:ascii="Cambria Math" w:hAnsi="Cambria Math" w:cs="Times New Roman"/>
                </w:rPr>
                <m:t>]</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num>
            <m:den>
              <m:r>
                <w:rPr>
                  <w:rFonts w:ascii="Cambria Math" w:hAnsi="Cambria Math" w:cs="Times New Roman"/>
                </w:rPr>
                <m:t>1-w</m:t>
              </m:r>
            </m:den>
          </m:f>
        </m:oMath>
      </m:oMathPara>
    </w:p>
    <w:p w14:paraId="47AC9806" w14:textId="4350F8EB" w:rsidR="000045A2" w:rsidRPr="00E2390E" w:rsidRDefault="000045A2" w:rsidP="000045A2">
      <w:pPr>
        <w:pStyle w:val="ListParagraph"/>
        <w:rPr>
          <w:rFonts w:cs="Times New Roman"/>
        </w:rPr>
      </w:pPr>
    </w:p>
    <w:p w14:paraId="146A27F0" w14:textId="3BF07978" w:rsidR="000045A2" w:rsidRPr="00E2390E" w:rsidRDefault="00726270" w:rsidP="000045A2">
      <w:pPr>
        <w:pStyle w:val="ListParagraph"/>
        <w:numPr>
          <w:ilvl w:val="0"/>
          <w:numId w:val="1"/>
        </w:numPr>
        <w:rPr>
          <w:rFonts w:cs="Times New Roman"/>
        </w:rPr>
      </w:pPr>
      <w:r w:rsidRPr="00E2390E">
        <w:rPr>
          <w:rFonts w:cs="Times New Roman"/>
        </w:rPr>
        <w:t>Based on CAPM, we have</w:t>
      </w:r>
    </w:p>
    <w:p w14:paraId="1370C7F7" w14:textId="65BA6C7D" w:rsidR="00726270" w:rsidRPr="00E2390E" w:rsidRDefault="00726270" w:rsidP="00726270">
      <w:pPr>
        <w:pStyle w:val="ListParagraph"/>
        <w:rPr>
          <w:rFonts w:cs="Times New Roman"/>
        </w:rPr>
      </w:pPr>
      <m:oMathPara>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E</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m:t>
          </m:r>
        </m:oMath>
      </m:oMathPara>
    </w:p>
    <w:p w14:paraId="1C7D10BB" w14:textId="62212D11" w:rsidR="00726270" w:rsidRPr="00E2390E" w:rsidRDefault="00726270" w:rsidP="00726270">
      <w:pPr>
        <w:pStyle w:val="ListParagraph"/>
        <w:rPr>
          <w:rFonts w:cs="Times New Roman"/>
        </w:rPr>
      </w:pPr>
      <w:r w:rsidRPr="00E2390E">
        <w:rPr>
          <w:rFonts w:cs="Times New Roman"/>
        </w:rPr>
        <w:t>Since we know</w:t>
      </w:r>
    </w:p>
    <w:p w14:paraId="39BB04F2" w14:textId="6230AB41" w:rsidR="00726270" w:rsidRPr="00E2390E" w:rsidRDefault="00D02F49" w:rsidP="00726270">
      <w:pPr>
        <w:pStyle w:val="ListParagraph"/>
        <w:rPr>
          <w:rFonts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num>
            <m:den>
              <m:r>
                <w:rPr>
                  <w:rFonts w:ascii="Cambria Math" w:hAnsi="Cambria Math" w:cs="Times New Roman"/>
                </w:rPr>
                <m:t>1-w</m:t>
              </m:r>
            </m:den>
          </m:f>
        </m:oMath>
      </m:oMathPara>
    </w:p>
    <w:p w14:paraId="0026D10E" w14:textId="016008FD" w:rsidR="00726270" w:rsidRPr="00E2390E" w:rsidRDefault="00726270" w:rsidP="00726270">
      <w:pPr>
        <w:pStyle w:val="ListParagraph"/>
        <w:rPr>
          <w:rFonts w:cs="Times New Roman"/>
        </w:rPr>
      </w:pPr>
      <w:r w:rsidRPr="00E2390E">
        <w:rPr>
          <w:rFonts w:cs="Times New Roman"/>
        </w:rPr>
        <w:t>Therefore, we have</w:t>
      </w:r>
    </w:p>
    <w:p w14:paraId="31AB098C" w14:textId="692FA958" w:rsidR="00726270" w:rsidRPr="00E2390E" w:rsidRDefault="00726270" w:rsidP="00726270">
      <w:pPr>
        <w:pStyle w:val="ListParagraph"/>
        <w:rPr>
          <w:rFonts w:cs="Times New Roman"/>
        </w:rPr>
      </w:pPr>
      <m:oMathPara>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num>
            <m:den>
              <m:r>
                <w:rPr>
                  <w:rFonts w:ascii="Cambria Math" w:hAnsi="Cambria Math" w:cs="Times New Roman"/>
                </w:rPr>
                <m:t>1-w</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E[r</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m:t>
          </m:r>
        </m:oMath>
      </m:oMathPara>
    </w:p>
    <w:p w14:paraId="053B6CF9" w14:textId="77777777" w:rsidR="007D06F2" w:rsidRPr="00E2390E" w:rsidRDefault="007D06F2" w:rsidP="00726270">
      <w:pPr>
        <w:pStyle w:val="ListParagraph"/>
        <w:rPr>
          <w:rFonts w:cs="Times New Roman"/>
        </w:rPr>
      </w:pPr>
    </w:p>
    <w:p w14:paraId="5F683C10" w14:textId="40E52B6D" w:rsidR="007D06F2" w:rsidRPr="00E2390E" w:rsidRDefault="007D06F2" w:rsidP="00726270">
      <w:pPr>
        <w:pStyle w:val="ListParagraph"/>
        <w:rPr>
          <w:rFonts w:cs="Times New Roman"/>
        </w:rPr>
      </w:pPr>
      <w:r w:rsidRPr="00E2390E">
        <w:rPr>
          <w:rFonts w:cs="Times New Roman"/>
        </w:rPr>
        <w:t xml:space="preserve">Because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oMath>
      <w:r w:rsidRPr="00E2390E">
        <w:rPr>
          <w:rFonts w:cs="Times New Roman"/>
        </w:rPr>
        <w:t xml:space="preserve"> is positive and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&gt;0</m:t>
        </m:r>
      </m:oMath>
      <w:r w:rsidRPr="00E2390E">
        <w:rPr>
          <w:rFonts w:cs="Times New Roman"/>
        </w:rPr>
        <w:t>, we know that:</w:t>
      </w:r>
    </w:p>
    <w:p w14:paraId="02375DAF" w14:textId="77777777" w:rsidR="007D06F2" w:rsidRPr="00E2390E" w:rsidRDefault="007D06F2" w:rsidP="00726270">
      <w:pPr>
        <w:pStyle w:val="ListParagraph"/>
        <w:rPr>
          <w:rFonts w:cs="Times New Roman"/>
          <w:sz w:val="10"/>
          <w:szCs w:val="10"/>
        </w:rPr>
      </w:pPr>
    </w:p>
    <w:p w14:paraId="66CAFC5E" w14:textId="2111B813" w:rsidR="00726270" w:rsidRPr="00E2390E" w:rsidRDefault="007D06F2" w:rsidP="00726270">
      <w:pPr>
        <w:pStyle w:val="ListParagraph"/>
        <w:rPr>
          <w:rFonts w:cs="Times New Roman"/>
        </w:rPr>
      </w:pPr>
      <w:r w:rsidRPr="00E2390E">
        <w:rPr>
          <w:rFonts w:cs="Times New Roman"/>
        </w:rPr>
        <w:t xml:space="preserve">As </w:t>
      </w:r>
      <m:oMath>
        <m:r>
          <w:rPr>
            <w:rFonts w:ascii="Cambria Math" w:hAnsi="Cambria Math" w:cs="Times New Roman"/>
          </w:rPr>
          <m:t>w</m:t>
        </m:r>
      </m:oMath>
      <w:r w:rsidRPr="00E2390E">
        <w:rPr>
          <w:rFonts w:cs="Times New Roman"/>
        </w:rPr>
        <w:t xml:space="preserve"> increases, </w:t>
      </w:r>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e>
        </m:d>
      </m:oMath>
      <w:r w:rsidRPr="00E2390E">
        <w:rPr>
          <w:rFonts w:cs="Times New Roman"/>
        </w:rPr>
        <w:t xml:space="preserve"> increases.</w:t>
      </w:r>
    </w:p>
    <w:p w14:paraId="441EB194" w14:textId="2780C73E" w:rsidR="007D06F2" w:rsidRPr="00E2390E" w:rsidRDefault="007D06F2" w:rsidP="00726270">
      <w:pPr>
        <w:pStyle w:val="ListParagraph"/>
        <w:rPr>
          <w:rFonts w:cs="Times New Roman"/>
        </w:rPr>
      </w:pPr>
      <w:r w:rsidRPr="00E2390E">
        <w:rPr>
          <w:rFonts w:cs="Times New Roman"/>
        </w:rPr>
        <w:t xml:space="preserve">If </w:t>
      </w:r>
      <m:oMath>
        <m:r>
          <w:rPr>
            <w:rFonts w:ascii="Cambria Math" w:hAnsi="Cambria Math" w:cs="Times New Roman"/>
          </w:rPr>
          <m:t>w</m:t>
        </m:r>
      </m:oMath>
      <w:r w:rsidRPr="00E2390E">
        <w:rPr>
          <w:rFonts w:cs="Times New Roman"/>
        </w:rPr>
        <w:t xml:space="preserve"> is close to 1, then </w:t>
      </w:r>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m:t>
                </m:r>
              </m:sub>
            </m:sSub>
          </m:e>
        </m:d>
      </m:oMath>
      <w:r w:rsidRPr="00E2390E">
        <w:rPr>
          <w:rFonts w:cs="Times New Roman"/>
        </w:rPr>
        <w:t xml:space="preserve"> will be close to </w:t>
      </w:r>
      <m:oMath>
        <m:r>
          <w:rPr>
            <w:rFonts w:ascii="Cambria Math" w:hAnsi="Cambria Math" w:cs="Times New Roman"/>
          </w:rPr>
          <m:t>∞</m:t>
        </m:r>
      </m:oMath>
      <w:r w:rsidRPr="00E2390E">
        <w:rPr>
          <w:rFonts w:cs="Times New Roman"/>
        </w:rPr>
        <w:t>.</w:t>
      </w:r>
    </w:p>
    <w:p w14:paraId="5C4573ED" w14:textId="77777777" w:rsidR="00726270" w:rsidRPr="00E2390E" w:rsidRDefault="00726270" w:rsidP="00726270">
      <w:pPr>
        <w:pStyle w:val="ListParagraph"/>
        <w:rPr>
          <w:rFonts w:cs="Times New Roman"/>
        </w:rPr>
      </w:pPr>
    </w:p>
    <w:p w14:paraId="4170239E" w14:textId="2A3C0D98" w:rsidR="00D51547" w:rsidRPr="00E2390E" w:rsidRDefault="00D51547" w:rsidP="00D51547">
      <w:pPr>
        <w:rPr>
          <w:rFonts w:cs="Times New Roman"/>
          <w:b/>
          <w:bCs/>
          <w:sz w:val="28"/>
          <w:szCs w:val="28"/>
        </w:rPr>
      </w:pPr>
      <w:r w:rsidRPr="00E2390E">
        <w:rPr>
          <w:rFonts w:cs="Times New Roman"/>
          <w:b/>
          <w:bCs/>
          <w:sz w:val="28"/>
          <w:szCs w:val="28"/>
        </w:rPr>
        <w:lastRenderedPageBreak/>
        <w:t>3. Rough and Ready Calculations</w:t>
      </w:r>
    </w:p>
    <w:p w14:paraId="6A8113B1" w14:textId="77777777" w:rsidR="0026430E" w:rsidRPr="0026430E" w:rsidRDefault="0026430E" w:rsidP="0026430E">
      <w:pPr>
        <w:rPr>
          <w:rFonts w:cs="Times New Roman"/>
          <w:b/>
          <w:bCs/>
          <w:sz w:val="10"/>
          <w:szCs w:val="10"/>
        </w:rPr>
      </w:pPr>
    </w:p>
    <w:p w14:paraId="5244CC60" w14:textId="5426AB29" w:rsidR="0026430E" w:rsidRPr="0026430E" w:rsidRDefault="0026430E" w:rsidP="0026430E">
      <w:r w:rsidRPr="0026430E">
        <w:t>To answer this question, we use the idea of the annuity formula to discount all the future cashflow and calculate the PV of all future cashflow.</w:t>
      </w:r>
    </w:p>
    <w:p w14:paraId="34615C76" w14:textId="77777777" w:rsidR="0026430E" w:rsidRPr="0026430E" w:rsidRDefault="0026430E" w:rsidP="0026430E">
      <w:r w:rsidRPr="0026430E">
        <w:t>The table below is the binomial model of gold:</w:t>
      </w:r>
    </w:p>
    <w:p w14:paraId="1624EFB0" w14:textId="77777777" w:rsidR="0026430E" w:rsidRPr="0026430E" w:rsidRDefault="0026430E" w:rsidP="0026430E">
      <w:r w:rsidRPr="0026430E">
        <w:rPr>
          <w:noProof/>
        </w:rPr>
        <w:drawing>
          <wp:inline distT="0" distB="0" distL="0" distR="0" wp14:anchorId="2219BF01" wp14:editId="50C15796">
            <wp:extent cx="5274310" cy="1341755"/>
            <wp:effectExtent l="0" t="0" r="254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41755"/>
                    </a:xfrm>
                    <a:prstGeom prst="rect">
                      <a:avLst/>
                    </a:prstGeom>
                    <a:noFill/>
                    <a:ln>
                      <a:noFill/>
                    </a:ln>
                  </pic:spPr>
                </pic:pic>
              </a:graphicData>
            </a:graphic>
          </wp:inline>
        </w:drawing>
      </w:r>
      <w:r w:rsidRPr="0026430E">
        <w:t xml:space="preserve"> </w:t>
      </w:r>
    </w:p>
    <w:p w14:paraId="220BFE18" w14:textId="77777777" w:rsidR="0026430E" w:rsidRPr="0026430E" w:rsidRDefault="0026430E" w:rsidP="0026430E"/>
    <w:p w14:paraId="411F9950" w14:textId="789B08C0" w:rsidR="0026430E" w:rsidRPr="0026430E" w:rsidRDefault="0026430E" w:rsidP="0026430E">
      <w:r w:rsidRPr="0026430E">
        <w:t xml:space="preserve">Given a gold price, the cashflow will be price – extraction cost. When the cashflow is negative, the gold will not be extracted from the </w:t>
      </w:r>
      <w:proofErr w:type="spellStart"/>
      <w:r w:rsidRPr="0026430E">
        <w:t>Simplico</w:t>
      </w:r>
      <w:proofErr w:type="spellEnd"/>
      <w:r w:rsidRPr="0026430E">
        <w:t xml:space="preserve"> gold mine and the cashflow is 0. Therefore, the binomial model of cashflow i</w:t>
      </w:r>
      <w:r>
        <w:t>s:</w:t>
      </w:r>
    </w:p>
    <w:p w14:paraId="74496D8C" w14:textId="77777777" w:rsidR="0026430E" w:rsidRPr="0026430E" w:rsidRDefault="0026430E" w:rsidP="0026430E">
      <w:r w:rsidRPr="0026430E">
        <w:rPr>
          <w:noProof/>
        </w:rPr>
        <w:drawing>
          <wp:inline distT="0" distB="0" distL="0" distR="0" wp14:anchorId="244A079C" wp14:editId="4712B7A6">
            <wp:extent cx="5274310" cy="137223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72235"/>
                    </a:xfrm>
                    <a:prstGeom prst="rect">
                      <a:avLst/>
                    </a:prstGeom>
                    <a:noFill/>
                    <a:ln>
                      <a:noFill/>
                    </a:ln>
                  </pic:spPr>
                </pic:pic>
              </a:graphicData>
            </a:graphic>
          </wp:inline>
        </w:drawing>
      </w:r>
    </w:p>
    <w:p w14:paraId="3FFC8BBF" w14:textId="77777777" w:rsidR="0026430E" w:rsidRPr="0026430E" w:rsidRDefault="0026430E" w:rsidP="0026430E"/>
    <w:p w14:paraId="5689E9D7" w14:textId="77777777" w:rsidR="0026430E" w:rsidRPr="0026430E" w:rsidRDefault="0026430E" w:rsidP="0026430E">
      <w:r w:rsidRPr="0026430E">
        <w:t xml:space="preserve">In each time period but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26430E">
        <w:t xml:space="preserve">, there is more than one possible gold price. Therefore, we need to calculate the expected cash flow of each time period. The binomial model of the possibility of each gold price is: </w:t>
      </w:r>
    </w:p>
    <w:p w14:paraId="03DCB394" w14:textId="77777777" w:rsidR="0026430E" w:rsidRPr="0026430E" w:rsidRDefault="0026430E" w:rsidP="0026430E">
      <w:r w:rsidRPr="0026430E">
        <w:rPr>
          <w:noProof/>
        </w:rPr>
        <w:drawing>
          <wp:inline distT="0" distB="0" distL="0" distR="0" wp14:anchorId="341C3C30" wp14:editId="3A3DD1F5">
            <wp:extent cx="5274310" cy="1640205"/>
            <wp:effectExtent l="0" t="0" r="254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40205"/>
                    </a:xfrm>
                    <a:prstGeom prst="rect">
                      <a:avLst/>
                    </a:prstGeom>
                    <a:noFill/>
                    <a:ln>
                      <a:noFill/>
                    </a:ln>
                  </pic:spPr>
                </pic:pic>
              </a:graphicData>
            </a:graphic>
          </wp:inline>
        </w:drawing>
      </w:r>
    </w:p>
    <w:p w14:paraId="53B36B1C" w14:textId="77777777" w:rsidR="0026430E" w:rsidRDefault="0026430E" w:rsidP="0026430E"/>
    <w:p w14:paraId="44E1D968" w14:textId="4341F07B" w:rsidR="0026430E" w:rsidRPr="0026430E" w:rsidRDefault="0026430E" w:rsidP="0026430E">
      <w:r w:rsidRPr="0026430E">
        <w:t xml:space="preserve">With the table above, we could then calculate the expected value of cashflow at each time period: </w:t>
      </w:r>
    </w:p>
    <w:p w14:paraId="275E3DCE" w14:textId="77777777" w:rsidR="0026430E" w:rsidRPr="0026430E" w:rsidRDefault="0026430E" w:rsidP="0026430E">
      <w:r w:rsidRPr="0026430E">
        <w:rPr>
          <w:noProof/>
        </w:rPr>
        <w:drawing>
          <wp:inline distT="0" distB="0" distL="0" distR="0" wp14:anchorId="70AC79A5" wp14:editId="23C3A063">
            <wp:extent cx="5274310" cy="251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1460"/>
                    </a:xfrm>
                    <a:prstGeom prst="rect">
                      <a:avLst/>
                    </a:prstGeom>
                    <a:noFill/>
                    <a:ln>
                      <a:noFill/>
                    </a:ln>
                  </pic:spPr>
                </pic:pic>
              </a:graphicData>
            </a:graphic>
          </wp:inline>
        </w:drawing>
      </w:r>
    </w:p>
    <w:p w14:paraId="7C7711A7" w14:textId="77777777" w:rsidR="0026430E" w:rsidRDefault="0026430E" w:rsidP="0026430E"/>
    <w:p w14:paraId="6575C533" w14:textId="2520F581" w:rsidR="0026430E" w:rsidRPr="0026430E" w:rsidRDefault="0026430E" w:rsidP="0026430E">
      <w:r w:rsidRPr="0026430E">
        <w:t xml:space="preserve">And we could discount the expected value of cashflow by the risk-free rate </w:t>
      </w:r>
      <m:oMath>
        <m:r>
          <w:rPr>
            <w:rFonts w:ascii="Cambria Math" w:hAnsi="Cambria Math"/>
          </w:rPr>
          <m:t>R</m:t>
        </m:r>
      </m:oMath>
    </w:p>
    <w:p w14:paraId="721B2CA9" w14:textId="77777777" w:rsidR="0026430E" w:rsidRPr="0026430E" w:rsidRDefault="0026430E" w:rsidP="0026430E">
      <w:r w:rsidRPr="0026430E">
        <w:rPr>
          <w:noProof/>
        </w:rPr>
        <w:drawing>
          <wp:inline distT="0" distB="0" distL="0" distR="0" wp14:anchorId="22ECA9BE" wp14:editId="6C38A534">
            <wp:extent cx="5274310" cy="2336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3680"/>
                    </a:xfrm>
                    <a:prstGeom prst="rect">
                      <a:avLst/>
                    </a:prstGeom>
                    <a:noFill/>
                    <a:ln>
                      <a:noFill/>
                    </a:ln>
                  </pic:spPr>
                </pic:pic>
              </a:graphicData>
            </a:graphic>
          </wp:inline>
        </w:drawing>
      </w:r>
    </w:p>
    <w:p w14:paraId="487A1B34" w14:textId="77777777" w:rsidR="0026430E" w:rsidRDefault="0026430E" w:rsidP="0026430E"/>
    <w:p w14:paraId="178D4842" w14:textId="38FE4439" w:rsidR="0026430E" w:rsidRPr="0026430E" w:rsidRDefault="0026430E" w:rsidP="0026430E">
      <w:r w:rsidRPr="0026430E">
        <w:t xml:space="preserve">Summing than together, the PV of all future cashflow is 3506.77. Multiplying the PV by 10K, the max extraction rate of each time period, the price of lease is 35067782.39 or 35.1M, </w:t>
      </w:r>
      <w:r w:rsidRPr="0026430E">
        <w:lastRenderedPageBreak/>
        <w:t xml:space="preserve">which is larger than 24.1M. However, it can still prove that 24.1M is a reasonable value of the lease.  </w:t>
      </w:r>
    </w:p>
    <w:p w14:paraId="3D4F9145" w14:textId="3084DCC8" w:rsidR="00D51547" w:rsidRPr="00E2390E" w:rsidRDefault="00D51547" w:rsidP="00D51547">
      <w:pPr>
        <w:rPr>
          <w:rFonts w:cs="Times New Roman"/>
          <w:b/>
          <w:bCs/>
          <w:sz w:val="28"/>
          <w:szCs w:val="28"/>
        </w:rPr>
      </w:pPr>
    </w:p>
    <w:p w14:paraId="7416C0E4" w14:textId="605B98AC" w:rsidR="00D51547" w:rsidRPr="00E2390E" w:rsidRDefault="00D51547" w:rsidP="00D51547">
      <w:pPr>
        <w:rPr>
          <w:rFonts w:cs="Times New Roman"/>
          <w:b/>
          <w:bCs/>
          <w:sz w:val="28"/>
          <w:szCs w:val="28"/>
        </w:rPr>
      </w:pPr>
      <w:r w:rsidRPr="00E2390E">
        <w:rPr>
          <w:rFonts w:cs="Times New Roman"/>
          <w:b/>
          <w:bCs/>
          <w:sz w:val="28"/>
          <w:szCs w:val="28"/>
        </w:rPr>
        <w:t xml:space="preserve">4. Evaluating a More Complex Option on the </w:t>
      </w:r>
      <w:proofErr w:type="spellStart"/>
      <w:r w:rsidRPr="00E2390E">
        <w:rPr>
          <w:rFonts w:cs="Times New Roman"/>
          <w:b/>
          <w:bCs/>
          <w:sz w:val="28"/>
          <w:szCs w:val="28"/>
        </w:rPr>
        <w:t>Simplico</w:t>
      </w:r>
      <w:proofErr w:type="spellEnd"/>
      <w:r w:rsidRPr="00E2390E">
        <w:rPr>
          <w:rFonts w:cs="Times New Roman"/>
          <w:b/>
          <w:bCs/>
          <w:sz w:val="28"/>
          <w:szCs w:val="28"/>
        </w:rPr>
        <w:t xml:space="preserve"> Gold Mine</w:t>
      </w:r>
    </w:p>
    <w:p w14:paraId="34FCE690" w14:textId="6525E140" w:rsidR="0096294B" w:rsidRPr="00E2390E" w:rsidRDefault="0096294B" w:rsidP="00D51547">
      <w:pPr>
        <w:rPr>
          <w:rFonts w:cs="Times New Roman"/>
          <w:sz w:val="10"/>
          <w:szCs w:val="10"/>
        </w:rPr>
      </w:pPr>
    </w:p>
    <w:p w14:paraId="56235AC1" w14:textId="2396C24C" w:rsidR="0096294B" w:rsidRPr="00E2390E" w:rsidRDefault="0096294B" w:rsidP="00D51547">
      <w:pPr>
        <w:rPr>
          <w:rFonts w:cs="Times New Roman"/>
        </w:rPr>
      </w:pPr>
      <w:r w:rsidRPr="00E2390E">
        <w:rPr>
          <w:rFonts w:cs="Times New Roman"/>
        </w:rPr>
        <w:t>Based on known parameters, we can calculate the risk-neutral probability:</w:t>
      </w:r>
    </w:p>
    <w:p w14:paraId="224FEA84" w14:textId="74350412" w:rsidR="0096294B" w:rsidRPr="00E2390E" w:rsidRDefault="0096294B" w:rsidP="00D51547">
      <w:pPr>
        <w:rPr>
          <w:rFonts w:cs="Times New Roman"/>
        </w:rPr>
      </w:pPr>
      <m:oMathPara>
        <m:oMath>
          <m:r>
            <w:rPr>
              <w:rFonts w:ascii="Cambria Math" w:hAnsi="Cambria Math" w:cs="Times New Roman"/>
            </w:rPr>
            <m:t>q=</m:t>
          </m:r>
          <m:f>
            <m:fPr>
              <m:ctrlPr>
                <w:rPr>
                  <w:rFonts w:ascii="Cambria Math" w:hAnsi="Cambria Math" w:cs="Times New Roman"/>
                  <w:i/>
                </w:rPr>
              </m:ctrlPr>
            </m:fPr>
            <m:num>
              <m:r>
                <w:rPr>
                  <w:rFonts w:ascii="Cambria Math" w:hAnsi="Cambria Math" w:cs="Times New Roman"/>
                </w:rPr>
                <m:t>R-d</m:t>
              </m:r>
            </m:num>
            <m:den>
              <m:r>
                <w:rPr>
                  <w:rFonts w:ascii="Cambria Math" w:hAnsi="Cambria Math" w:cs="Times New Roman"/>
                </w:rPr>
                <m:t>u-d</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1.1-0.9</m:t>
              </m:r>
            </m:num>
            <m:den>
              <m:r>
                <w:rPr>
                  <w:rFonts w:ascii="Cambria Math" w:hAnsi="Cambria Math" w:cs="Times New Roman"/>
                </w:rPr>
                <m:t>1.2-0.9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m:oMathPara>
    </w:p>
    <w:p w14:paraId="30EA1E5A" w14:textId="14372773" w:rsidR="0096294B" w:rsidRPr="00E2390E" w:rsidRDefault="0096294B" w:rsidP="00D51547">
      <w:pPr>
        <w:rPr>
          <w:rFonts w:cs="Times New Roman"/>
        </w:rPr>
      </w:pPr>
      <m:oMathPara>
        <m:oMath>
          <m:r>
            <w:rPr>
              <w:rFonts w:ascii="Cambria Math" w:hAnsi="Cambria Math" w:cs="Times New Roman"/>
            </w:rPr>
            <m:t>1-q=</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p>
    <w:p w14:paraId="1A3AB6BD" w14:textId="77777777" w:rsidR="0096294B" w:rsidRPr="00E2390E" w:rsidRDefault="0096294B" w:rsidP="00D51547">
      <w:pPr>
        <w:rPr>
          <w:rFonts w:cs="Times New Roman"/>
        </w:rPr>
      </w:pPr>
    </w:p>
    <w:p w14:paraId="793F4444" w14:textId="7A420CEE" w:rsidR="0096294B" w:rsidRPr="00E2390E" w:rsidRDefault="0096294B" w:rsidP="00D51547">
      <w:pPr>
        <w:rPr>
          <w:rFonts w:cs="Times New Roman"/>
        </w:rPr>
      </w:pPr>
      <w:r w:rsidRPr="00E2390E">
        <w:rPr>
          <w:rFonts w:cs="Times New Roman"/>
        </w:rPr>
        <w:t>The</w:t>
      </w:r>
      <w:r w:rsidR="009467ED">
        <w:rPr>
          <w:rFonts w:cs="Times New Roman"/>
        </w:rPr>
        <w:t>refore</w:t>
      </w:r>
      <w:r w:rsidRPr="00E2390E">
        <w:rPr>
          <w:rFonts w:cs="Times New Roman"/>
        </w:rPr>
        <w:t>, we can obtain the gold price according to binomial model:</w:t>
      </w:r>
    </w:p>
    <w:p w14:paraId="3961A1CD" w14:textId="1854D68D" w:rsidR="0096294B" w:rsidRPr="00E2390E" w:rsidRDefault="00D02F49" w:rsidP="00D51547">
      <w:pPr>
        <w:rPr>
          <w:rFonts w:cs="Times New Roman"/>
          <w:sz w:val="10"/>
          <w:szCs w:val="10"/>
        </w:rPr>
      </w:pPr>
      <w:r w:rsidRPr="00D02F49">
        <w:rPr>
          <w:rFonts w:cs="Times New Roman"/>
          <w:noProof/>
          <w:sz w:val="10"/>
          <w:szCs w:val="10"/>
        </w:rPr>
        <w:drawing>
          <wp:inline distT="0" distB="0" distL="0" distR="0" wp14:anchorId="360BB6F2" wp14:editId="35931C94">
            <wp:extent cx="5731510" cy="12865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286510"/>
                    </a:xfrm>
                    <a:prstGeom prst="rect">
                      <a:avLst/>
                    </a:prstGeom>
                    <a:noFill/>
                    <a:ln>
                      <a:noFill/>
                    </a:ln>
                  </pic:spPr>
                </pic:pic>
              </a:graphicData>
            </a:graphic>
          </wp:inline>
        </w:drawing>
      </w:r>
    </w:p>
    <w:p w14:paraId="093D2B29" w14:textId="05CD4B02" w:rsidR="0096294B" w:rsidRPr="00E2390E" w:rsidRDefault="0096294B" w:rsidP="0096294B">
      <w:pPr>
        <w:jc w:val="center"/>
      </w:pPr>
    </w:p>
    <w:p w14:paraId="53F197DC" w14:textId="1EFB4330" w:rsidR="00E2390E" w:rsidRDefault="00E2390E" w:rsidP="0096294B">
      <w:pPr>
        <w:jc w:val="center"/>
      </w:pPr>
    </w:p>
    <w:p w14:paraId="284D4847" w14:textId="4359CF40" w:rsidR="00E2390E" w:rsidRDefault="00E2390E" w:rsidP="00E2390E">
      <w:r>
        <w:t>Then, we can calculate the lease price before introducing the new equipment:</w:t>
      </w:r>
    </w:p>
    <w:p w14:paraId="6770A8BC" w14:textId="373AE475" w:rsidR="00E2390E" w:rsidRPr="00E2390E" w:rsidRDefault="00D02F49" w:rsidP="00E2390E">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(s)=</m:t>
          </m:r>
          <m:f>
            <m:fPr>
              <m:ctrlPr>
                <w:rPr>
                  <w:rFonts w:ascii="Cambria Math" w:hAnsi="Cambria Math"/>
                  <w:i/>
                </w:rPr>
              </m:ctrlPr>
            </m:fPr>
            <m:num>
              <m:r>
                <w:rPr>
                  <w:rFonts w:ascii="Cambria Math" w:hAnsi="Cambria Math"/>
                </w:rPr>
                <m:t>10k*</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0,s-200</m:t>
                      </m:r>
                    </m:e>
                  </m:d>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r>
                    <w:rPr>
                      <w:rFonts w:ascii="Cambria Math" w:hAnsi="Cambria Math"/>
                    </w:rPr>
                    <m:t>us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r>
                    <w:rPr>
                      <w:rFonts w:ascii="Cambria Math" w:hAnsi="Cambria Math"/>
                    </w:rPr>
                    <m:t>ds</m:t>
                  </m:r>
                </m:e>
              </m:d>
              <m:r>
                <w:rPr>
                  <w:rFonts w:ascii="Cambria Math" w:hAnsi="Cambria Math"/>
                </w:rPr>
                <m:t>]</m:t>
              </m:r>
            </m:num>
            <m:den>
              <m:r>
                <w:rPr>
                  <w:rFonts w:ascii="Cambria Math" w:hAnsi="Cambria Math"/>
                </w:rPr>
                <m:t>1.1</m:t>
              </m:r>
            </m:den>
          </m:f>
        </m:oMath>
      </m:oMathPara>
    </w:p>
    <w:p w14:paraId="1C049F1D" w14:textId="77777777" w:rsidR="00E2390E" w:rsidRDefault="00E2390E" w:rsidP="00E2390E"/>
    <w:p w14:paraId="695B3EE2" w14:textId="7858CF15" w:rsidR="00E2390E" w:rsidRDefault="00E2390E" w:rsidP="00E2390E">
      <w:r>
        <w:t xml:space="preserve">And we get the binomial tree of lease value with </w:t>
      </w:r>
      <m:oMath>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=0</m:t>
        </m:r>
      </m:oMath>
      <w:r>
        <w:t>:</w:t>
      </w:r>
    </w:p>
    <w:p w14:paraId="70A658B4" w14:textId="77777777" w:rsidR="00E2390E" w:rsidRPr="00E2390E" w:rsidRDefault="00E2390E" w:rsidP="00E2390E">
      <w:pPr>
        <w:rPr>
          <w:sz w:val="10"/>
          <w:szCs w:val="10"/>
        </w:rPr>
      </w:pPr>
    </w:p>
    <w:p w14:paraId="5B956166" w14:textId="4457E3D2" w:rsidR="009467ED" w:rsidRDefault="00D02F49" w:rsidP="00E2390E">
      <w:pPr>
        <w:ind w:left="-567"/>
      </w:pPr>
      <w:r w:rsidRPr="00D02F49">
        <w:rPr>
          <w:noProof/>
        </w:rPr>
        <w:drawing>
          <wp:inline distT="0" distB="0" distL="0" distR="0" wp14:anchorId="34473E2B" wp14:editId="2149B690">
            <wp:extent cx="5731510" cy="11588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58875"/>
                    </a:xfrm>
                    <a:prstGeom prst="rect">
                      <a:avLst/>
                    </a:prstGeom>
                    <a:noFill/>
                    <a:ln>
                      <a:noFill/>
                    </a:ln>
                  </pic:spPr>
                </pic:pic>
              </a:graphicData>
            </a:graphic>
          </wp:inline>
        </w:drawing>
      </w:r>
    </w:p>
    <w:p w14:paraId="688E27AD" w14:textId="00352A54" w:rsidR="009467ED" w:rsidRDefault="009467ED" w:rsidP="00E2390E">
      <w:pPr>
        <w:ind w:left="-567"/>
      </w:pPr>
    </w:p>
    <w:p w14:paraId="2C43D224" w14:textId="2F640171" w:rsidR="009467ED" w:rsidRDefault="009467ED" w:rsidP="009467ED">
      <w:r>
        <w:t xml:space="preserve">Because we can only add new equipment from the beginning at year 5, with </w:t>
      </w:r>
      <m:oMath>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=0</m:t>
        </m:r>
      </m:oMath>
      <w:r>
        <w:t>, we have:</w:t>
      </w:r>
    </w:p>
    <w:p w14:paraId="4653D957" w14:textId="19C5ACC2" w:rsidR="009467ED" w:rsidRDefault="009467ED" w:rsidP="009467ED"/>
    <w:p w14:paraId="4F815343" w14:textId="2ABDC665" w:rsidR="009467ED" w:rsidRDefault="009467ED" w:rsidP="009467ED">
      <w:r>
        <w:t>From year 5 to year 9:</w:t>
      </w:r>
    </w:p>
    <w:p w14:paraId="4CF08B9D" w14:textId="39B0906B" w:rsidR="009467ED" w:rsidRPr="009467ED" w:rsidRDefault="00D02F49" w:rsidP="009467ED">
      <m:oMathPara>
        <m:oMath>
          <m:sSub>
            <m:sSubPr>
              <m:ctrlPr>
                <w:rPr>
                  <w:rFonts w:ascii="Cambria Math" w:hAnsi="Cambria Math"/>
                  <w:i/>
                </w:rPr>
              </m:ctrlPr>
            </m:sSubPr>
            <m:e>
              <m:r>
                <w:rPr>
                  <w:rFonts w:ascii="Cambria Math" w:hAnsi="Cambria Math" w:hint="eastAsia"/>
                </w:rPr>
                <m:t>U</m:t>
              </m:r>
            </m:e>
            <m:sub>
              <m:r>
                <w:rPr>
                  <w:rFonts w:ascii="Cambria Math" w:hAnsi="Cambria Math"/>
                </w:rPr>
                <m:t>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14k*</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0,s-240</m:t>
                              </m:r>
                            </m:e>
                          </m:d>
                        </m:e>
                      </m:fun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r>
                                <w:rPr>
                                  <w:rFonts w:ascii="Cambria Math" w:hAnsi="Cambria Math"/>
                                </w:rPr>
                                <m:t>us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r>
                                <w:rPr>
                                  <w:rFonts w:ascii="Cambria Math" w:hAnsi="Cambria Math"/>
                                </w:rPr>
                                <m:t>ds</m:t>
                              </m:r>
                            </m:e>
                          </m:d>
                        </m:e>
                      </m:d>
                    </m:num>
                    <m:den>
                      <m:r>
                        <w:rPr>
                          <w:rFonts w:ascii="Cambria Math" w:hAnsi="Cambria Math"/>
                        </w:rPr>
                        <m:t>1.1</m:t>
                      </m:r>
                    </m:den>
                  </m:f>
                  <m:r>
                    <w:rPr>
                      <w:rFonts w:ascii="Cambria Math" w:hAnsi="Cambria Math"/>
                    </w:rPr>
                    <m:t xml:space="preserve">-5million,  </m:t>
                  </m:r>
                  <m:f>
                    <m:fPr>
                      <m:ctrlPr>
                        <w:rPr>
                          <w:rFonts w:ascii="Cambria Math" w:hAnsi="Cambria Math"/>
                          <w:i/>
                        </w:rPr>
                      </m:ctrlPr>
                    </m:fPr>
                    <m:num>
                      <m:r>
                        <w:rPr>
                          <w:rFonts w:ascii="Cambria Math" w:hAnsi="Cambria Math"/>
                        </w:rPr>
                        <m:t>10k*</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0,s-200</m:t>
                              </m:r>
                            </m:e>
                          </m:d>
                        </m:e>
                      </m:fun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U</m:t>
                              </m:r>
                            </m:e>
                            <m:sub>
                              <m:r>
                                <w:rPr>
                                  <w:rFonts w:ascii="Cambria Math" w:hAnsi="Cambria Math"/>
                                </w:rPr>
                                <m:t>t+1</m:t>
                              </m:r>
                            </m:sub>
                          </m:sSub>
                          <m:d>
                            <m:dPr>
                              <m:ctrlPr>
                                <w:rPr>
                                  <w:rFonts w:ascii="Cambria Math" w:hAnsi="Cambria Math"/>
                                  <w:i/>
                                </w:rPr>
                              </m:ctrlPr>
                            </m:dPr>
                            <m:e>
                              <m:r>
                                <w:rPr>
                                  <w:rFonts w:ascii="Cambria Math" w:hAnsi="Cambria Math"/>
                                </w:rPr>
                                <m:t>us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hint="eastAsia"/>
                                </w:rPr>
                                <m:t>U</m:t>
                              </m:r>
                            </m:e>
                            <m:sub>
                              <m:r>
                                <w:rPr>
                                  <w:rFonts w:ascii="Cambria Math" w:hAnsi="Cambria Math"/>
                                </w:rPr>
                                <m:t>t+1</m:t>
                              </m:r>
                            </m:sub>
                          </m:sSub>
                          <m:d>
                            <m:dPr>
                              <m:ctrlPr>
                                <w:rPr>
                                  <w:rFonts w:ascii="Cambria Math" w:hAnsi="Cambria Math"/>
                                  <w:i/>
                                </w:rPr>
                              </m:ctrlPr>
                            </m:dPr>
                            <m:e>
                              <m:r>
                                <w:rPr>
                                  <w:rFonts w:ascii="Cambria Math" w:hAnsi="Cambria Math"/>
                                </w:rPr>
                                <m:t>ds</m:t>
                              </m:r>
                            </m:e>
                          </m:d>
                        </m:e>
                      </m:d>
                    </m:num>
                    <m:den>
                      <m:r>
                        <w:rPr>
                          <w:rFonts w:ascii="Cambria Math" w:hAnsi="Cambria Math"/>
                        </w:rPr>
                        <m:t>1.1</m:t>
                      </m:r>
                    </m:den>
                  </m:f>
                  <m:r>
                    <w:rPr>
                      <w:rFonts w:ascii="Cambria Math" w:hAnsi="Cambria Math"/>
                    </w:rPr>
                    <m:t xml:space="preserve"> </m:t>
                  </m:r>
                </m:e>
              </m:d>
            </m:e>
          </m:func>
          <m:r>
            <w:rPr>
              <w:rFonts w:ascii="Cambria Math" w:hAnsi="Cambria Math"/>
            </w:rPr>
            <m:t xml:space="preserve"> </m:t>
          </m:r>
        </m:oMath>
      </m:oMathPara>
    </w:p>
    <w:p w14:paraId="728F1515" w14:textId="4164A3E6" w:rsidR="009467ED" w:rsidRPr="00E2390E" w:rsidRDefault="009467ED" w:rsidP="009467ED">
      <m:oMathPara>
        <m:oMath>
          <m:r>
            <w:rPr>
              <w:rFonts w:ascii="Cambria Math" w:hAnsi="Cambria Math"/>
            </w:rPr>
            <m:t>(t=5, 6, …, 9)</m:t>
          </m:r>
        </m:oMath>
      </m:oMathPara>
    </w:p>
    <w:p w14:paraId="4D70C8D0" w14:textId="1615C30E" w:rsidR="009467ED" w:rsidRDefault="009467ED" w:rsidP="009467ED"/>
    <w:p w14:paraId="0A35F631" w14:textId="5F8F893F" w:rsidR="009467ED" w:rsidRDefault="009467ED" w:rsidP="009467ED">
      <w:r>
        <w:t>From year 0 to year 4:</w:t>
      </w:r>
    </w:p>
    <w:p w14:paraId="26DB7638" w14:textId="23A4722C" w:rsidR="009467ED" w:rsidRDefault="00D02F49" w:rsidP="009467ED">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10k*</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0,s-200</m:t>
                      </m:r>
                    </m:e>
                  </m:d>
                </m:e>
              </m:fun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r>
                        <w:rPr>
                          <w:rFonts w:ascii="Cambria Math" w:hAnsi="Cambria Math"/>
                        </w:rPr>
                        <m:t>us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r>
                        <w:rPr>
                          <w:rFonts w:ascii="Cambria Math" w:hAnsi="Cambria Math"/>
                        </w:rPr>
                        <m:t>ds</m:t>
                      </m:r>
                    </m:e>
                  </m:d>
                </m:e>
              </m:d>
            </m:num>
            <m:den>
              <m:r>
                <w:rPr>
                  <w:rFonts w:ascii="Cambria Math" w:hAnsi="Cambria Math"/>
                </w:rPr>
                <m:t>1.1</m:t>
              </m:r>
            </m:den>
          </m:f>
          <m:r>
            <w:rPr>
              <w:rFonts w:ascii="Cambria Math" w:hAnsi="Cambria Math"/>
            </w:rPr>
            <m:t>,    (t=0, 1, …, 4)</m:t>
          </m:r>
        </m:oMath>
      </m:oMathPara>
    </w:p>
    <w:p w14:paraId="2750F815" w14:textId="77777777" w:rsidR="009467ED" w:rsidRDefault="009467ED" w:rsidP="009467ED"/>
    <w:p w14:paraId="03A3D2DE" w14:textId="3EEEEAB3" w:rsidR="009467ED" w:rsidRDefault="009467ED" w:rsidP="009467ED">
      <w:r>
        <w:t>And we get the binomial tree of lease value if we can add new equipment:</w:t>
      </w:r>
    </w:p>
    <w:p w14:paraId="30796FF4" w14:textId="77777777" w:rsidR="009467ED" w:rsidRPr="009467ED" w:rsidRDefault="009467ED" w:rsidP="00E2390E">
      <w:pPr>
        <w:ind w:left="-567"/>
        <w:rPr>
          <w:sz w:val="10"/>
          <w:szCs w:val="10"/>
        </w:rPr>
      </w:pPr>
    </w:p>
    <w:p w14:paraId="41E91AD1" w14:textId="4F1A7D11" w:rsidR="00E2390E" w:rsidRDefault="00D02F49" w:rsidP="00E2390E">
      <w:pPr>
        <w:ind w:left="-567"/>
      </w:pPr>
      <w:r w:rsidRPr="00D02F49">
        <w:rPr>
          <w:noProof/>
        </w:rPr>
        <w:drawing>
          <wp:inline distT="0" distB="0" distL="0" distR="0" wp14:anchorId="3E22972C" wp14:editId="28DC089F">
            <wp:extent cx="5731510" cy="1151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51890"/>
                    </a:xfrm>
                    <a:prstGeom prst="rect">
                      <a:avLst/>
                    </a:prstGeom>
                    <a:noFill/>
                    <a:ln>
                      <a:noFill/>
                    </a:ln>
                  </pic:spPr>
                </pic:pic>
              </a:graphicData>
            </a:graphic>
          </wp:inline>
        </w:drawing>
      </w:r>
    </w:p>
    <w:p w14:paraId="7CD0514A" w14:textId="5ECB7F96" w:rsidR="003432E1" w:rsidRDefault="003432E1" w:rsidP="00E2390E">
      <w:pPr>
        <w:ind w:left="-567"/>
      </w:pPr>
    </w:p>
    <w:p w14:paraId="39B16941" w14:textId="7758B76E" w:rsidR="003432E1" w:rsidRDefault="003432E1" w:rsidP="003432E1">
      <w:r>
        <w:t>We can see that t=8 is the optimal timing to add new equipment with the new lease value of 28587189.6.</w:t>
      </w:r>
    </w:p>
    <w:p w14:paraId="6A3463D2" w14:textId="77777777" w:rsidR="003432E1" w:rsidRDefault="003432E1" w:rsidP="003432E1"/>
    <w:p w14:paraId="5170ADC4" w14:textId="1461A6F4" w:rsidR="003432E1" w:rsidRDefault="003432E1" w:rsidP="003432E1">
      <w:r>
        <w:t>And when t=9, it is an optimal timing to add new equipment if we haven’t added any equipment yet. But we will add the equipment at t=8, so this is not the optimal timing.</w:t>
      </w:r>
    </w:p>
    <w:p w14:paraId="3FEA9980" w14:textId="13702CBB" w:rsidR="003432E1" w:rsidRPr="00E2390E" w:rsidRDefault="003432E1" w:rsidP="003432E1"/>
    <w:sectPr w:rsidR="003432E1" w:rsidRPr="00E2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1EC"/>
    <w:multiLevelType w:val="hybridMultilevel"/>
    <w:tmpl w:val="9072D900"/>
    <w:lvl w:ilvl="0" w:tplc="C78CF94C">
      <w:start w:val="1"/>
      <w:numFmt w:val="lowerLetter"/>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79F906C3"/>
    <w:multiLevelType w:val="hybridMultilevel"/>
    <w:tmpl w:val="08A05DB2"/>
    <w:lvl w:ilvl="0" w:tplc="136219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47"/>
    <w:rsid w:val="000045A2"/>
    <w:rsid w:val="0026430E"/>
    <w:rsid w:val="003432E1"/>
    <w:rsid w:val="005B2388"/>
    <w:rsid w:val="00726270"/>
    <w:rsid w:val="007D06F2"/>
    <w:rsid w:val="009467ED"/>
    <w:rsid w:val="0096294B"/>
    <w:rsid w:val="00D02F49"/>
    <w:rsid w:val="00D51547"/>
    <w:rsid w:val="00D95C03"/>
    <w:rsid w:val="00E239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F9EF"/>
  <w15:chartTrackingRefBased/>
  <w15:docId w15:val="{BC658EA8-AF7E-5D41-A20A-CAB320C2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5A2"/>
    <w:pPr>
      <w:ind w:left="720"/>
      <w:contextualSpacing/>
    </w:pPr>
  </w:style>
  <w:style w:type="character" w:styleId="PlaceholderText">
    <w:name w:val="Placeholder Text"/>
    <w:basedOn w:val="DefaultParagraphFont"/>
    <w:uiPriority w:val="99"/>
    <w:semiHidden/>
    <w:rsid w:val="00004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Dennis</dc:creator>
  <cp:keywords/>
  <dc:description/>
  <cp:lastModifiedBy>Zhang Qian</cp:lastModifiedBy>
  <cp:revision>10</cp:revision>
  <dcterms:created xsi:type="dcterms:W3CDTF">2021-05-30T10:01:00Z</dcterms:created>
  <dcterms:modified xsi:type="dcterms:W3CDTF">2021-05-30T15:21:00Z</dcterms:modified>
</cp:coreProperties>
</file>