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CBBB" w14:textId="15EC5784" w:rsidR="009244C1" w:rsidRDefault="003C49F7">
      <w:r>
        <w:rPr>
          <w:rFonts w:hint="eastAsia"/>
        </w:rPr>
        <w:t>Q</w:t>
      </w:r>
      <w:r w:rsidR="00113145">
        <w:t xml:space="preserve">uestion </w:t>
      </w:r>
      <w:r>
        <w:t xml:space="preserve">3 </w:t>
      </w:r>
    </w:p>
    <w:p w14:paraId="2260E0D4" w14:textId="77777777" w:rsidR="003C49F7" w:rsidRDefault="003C49F7">
      <w:r>
        <w:rPr>
          <w:rFonts w:hint="eastAsia"/>
        </w:rPr>
        <w:t>T</w:t>
      </w:r>
      <w:r>
        <w:t xml:space="preserve">o answer this question, we use the idea of the </w:t>
      </w:r>
      <w:r w:rsidRPr="003C49F7">
        <w:t>annuity formula</w:t>
      </w:r>
      <w:r>
        <w:t xml:space="preserve"> to discount all the future cashflow and calculate the PV of all future cashflow.</w:t>
      </w:r>
    </w:p>
    <w:p w14:paraId="73A02FFC" w14:textId="2F980A6A" w:rsidR="003C49F7" w:rsidRDefault="003C49F7">
      <w:pPr>
        <w:rPr>
          <w:rFonts w:hint="eastAsia"/>
        </w:rPr>
      </w:pPr>
      <w:r>
        <w:t xml:space="preserve">The table below is the binomial model of </w:t>
      </w:r>
      <w:r w:rsidRPr="003C49F7">
        <w:t>gold</w:t>
      </w:r>
      <w:r>
        <w:rPr>
          <w:rFonts w:hint="eastAsia"/>
        </w:rPr>
        <w:t>:</w:t>
      </w:r>
    </w:p>
    <w:p w14:paraId="60FAD7B3" w14:textId="5791C550" w:rsidR="003C49F7" w:rsidRDefault="003C49F7">
      <w:r w:rsidRPr="003C49F7">
        <w:rPr>
          <w:noProof/>
        </w:rPr>
        <w:drawing>
          <wp:inline distT="0" distB="0" distL="0" distR="0" wp14:anchorId="795E063E" wp14:editId="462872DF">
            <wp:extent cx="5274310" cy="1341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341755"/>
                    </a:xfrm>
                    <a:prstGeom prst="rect">
                      <a:avLst/>
                    </a:prstGeom>
                    <a:noFill/>
                    <a:ln>
                      <a:noFill/>
                    </a:ln>
                  </pic:spPr>
                </pic:pic>
              </a:graphicData>
            </a:graphic>
          </wp:inline>
        </w:drawing>
      </w:r>
      <w:r>
        <w:t xml:space="preserve"> </w:t>
      </w:r>
    </w:p>
    <w:p w14:paraId="0E4B80DB" w14:textId="019B0F87" w:rsidR="003C49F7" w:rsidRDefault="003C49F7"/>
    <w:p w14:paraId="34AF69D6" w14:textId="30B7D82A" w:rsidR="003C49F7" w:rsidRDefault="003C49F7">
      <w:r>
        <w:t>Given a gold price, the cashflow will be price – extraction cost. When the cashflow is negative, the gold</w:t>
      </w:r>
      <w:r w:rsidRPr="003C49F7">
        <w:t xml:space="preserve"> </w:t>
      </w:r>
      <w:r>
        <w:t>will not</w:t>
      </w:r>
      <w:r w:rsidRPr="003C49F7">
        <w:t xml:space="preserve"> be extracted from the </w:t>
      </w:r>
      <w:proofErr w:type="spellStart"/>
      <w:r w:rsidRPr="003C49F7">
        <w:t>Simplico</w:t>
      </w:r>
      <w:proofErr w:type="spellEnd"/>
      <w:r w:rsidRPr="003C49F7">
        <w:t xml:space="preserve"> gold mine</w:t>
      </w:r>
      <w:r>
        <w:t xml:space="preserve"> and the cashflow is 0. Therefore the </w:t>
      </w:r>
      <w:r>
        <w:t xml:space="preserve">binomial </w:t>
      </w:r>
      <w:r>
        <w:t>model of cashflow is</w:t>
      </w:r>
      <w:r>
        <w:rPr>
          <w:rFonts w:hint="eastAsia"/>
        </w:rPr>
        <w:t>：</w:t>
      </w:r>
    </w:p>
    <w:p w14:paraId="17EC8CB1" w14:textId="7014FF01" w:rsidR="003C49F7" w:rsidRDefault="003C49F7">
      <w:r w:rsidRPr="003C49F7">
        <w:rPr>
          <w:noProof/>
        </w:rPr>
        <w:drawing>
          <wp:inline distT="0" distB="0" distL="0" distR="0" wp14:anchorId="7DDA38AE" wp14:editId="1421CF28">
            <wp:extent cx="5274310" cy="1372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72235"/>
                    </a:xfrm>
                    <a:prstGeom prst="rect">
                      <a:avLst/>
                    </a:prstGeom>
                    <a:noFill/>
                    <a:ln>
                      <a:noFill/>
                    </a:ln>
                  </pic:spPr>
                </pic:pic>
              </a:graphicData>
            </a:graphic>
          </wp:inline>
        </w:drawing>
      </w:r>
    </w:p>
    <w:p w14:paraId="7087C285" w14:textId="366CDA7C" w:rsidR="003C49F7" w:rsidRDefault="003C49F7"/>
    <w:p w14:paraId="0906A29D" w14:textId="26E6323B" w:rsidR="003C49F7" w:rsidRDefault="003C49F7">
      <w:r>
        <w:rPr>
          <w:rFonts w:hint="eastAsia"/>
        </w:rPr>
        <w:t>I</w:t>
      </w:r>
      <w:r>
        <w:t xml:space="preserve">n each </w:t>
      </w:r>
      <w:proofErr w:type="gramStart"/>
      <w:r>
        <w:t>time period</w:t>
      </w:r>
      <w:proofErr w:type="gramEnd"/>
      <w:r>
        <w:t xml:space="preserve"> but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there is more than one possible gold price. Therefore, we need to calculate the expected cash flow of each time period. The binomial model of the possibility of each gold price is: </w:t>
      </w:r>
    </w:p>
    <w:p w14:paraId="170EE1E6" w14:textId="46D88543" w:rsidR="003C49F7" w:rsidRDefault="003C49F7">
      <w:r w:rsidRPr="003C49F7">
        <w:rPr>
          <w:noProof/>
        </w:rPr>
        <w:drawing>
          <wp:inline distT="0" distB="0" distL="0" distR="0" wp14:anchorId="25241DCA" wp14:editId="3DB794E9">
            <wp:extent cx="5274310" cy="16402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640205"/>
                    </a:xfrm>
                    <a:prstGeom prst="rect">
                      <a:avLst/>
                    </a:prstGeom>
                    <a:noFill/>
                    <a:ln>
                      <a:noFill/>
                    </a:ln>
                  </pic:spPr>
                </pic:pic>
              </a:graphicData>
            </a:graphic>
          </wp:inline>
        </w:drawing>
      </w:r>
    </w:p>
    <w:p w14:paraId="7B7D3447" w14:textId="2384EEE8" w:rsidR="003C49F7" w:rsidRDefault="003C49F7">
      <w:r>
        <w:rPr>
          <w:rFonts w:hint="eastAsia"/>
        </w:rPr>
        <w:t>With</w:t>
      </w:r>
      <w:r>
        <w:t xml:space="preserve"> </w:t>
      </w:r>
      <w:r>
        <w:rPr>
          <w:rFonts w:hint="eastAsia"/>
        </w:rPr>
        <w:t>the</w:t>
      </w:r>
      <w:r>
        <w:t xml:space="preserve"> table above, we could then calculate the expected value of cashflow at each </w:t>
      </w:r>
      <w:proofErr w:type="gramStart"/>
      <w:r>
        <w:t>time period</w:t>
      </w:r>
      <w:proofErr w:type="gramEnd"/>
      <w:r>
        <w:t xml:space="preserve">: </w:t>
      </w:r>
    </w:p>
    <w:p w14:paraId="3DCDFC85" w14:textId="77F588D2" w:rsidR="003C49F7" w:rsidRDefault="003C49F7">
      <w:r w:rsidRPr="003C49F7">
        <w:rPr>
          <w:noProof/>
        </w:rPr>
        <w:drawing>
          <wp:inline distT="0" distB="0" distL="0" distR="0" wp14:anchorId="4C5E5AC7" wp14:editId="63FCE54C">
            <wp:extent cx="5274310" cy="251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1460"/>
                    </a:xfrm>
                    <a:prstGeom prst="rect">
                      <a:avLst/>
                    </a:prstGeom>
                    <a:noFill/>
                    <a:ln>
                      <a:noFill/>
                    </a:ln>
                  </pic:spPr>
                </pic:pic>
              </a:graphicData>
            </a:graphic>
          </wp:inline>
        </w:drawing>
      </w:r>
    </w:p>
    <w:p w14:paraId="218ED5EE" w14:textId="0B5EE452" w:rsidR="003C49F7" w:rsidRDefault="003C49F7">
      <w:r>
        <w:rPr>
          <w:rFonts w:hint="eastAsia"/>
        </w:rPr>
        <w:t>A</w:t>
      </w:r>
      <w:r>
        <w:t xml:space="preserve">nd we could discount the expected value of cashflow by the risk-free rate </w:t>
      </w:r>
      <m:oMath>
        <m:r>
          <w:rPr>
            <w:rFonts w:ascii="Cambria Math" w:hAnsi="Cambria Math"/>
          </w:rPr>
          <m:t>R</m:t>
        </m:r>
      </m:oMath>
    </w:p>
    <w:p w14:paraId="5269E366" w14:textId="1F1F7B0D" w:rsidR="003C49F7" w:rsidRDefault="003C49F7">
      <w:r w:rsidRPr="003C49F7">
        <w:rPr>
          <w:noProof/>
        </w:rPr>
        <w:drawing>
          <wp:inline distT="0" distB="0" distL="0" distR="0" wp14:anchorId="6A761A82" wp14:editId="434155CC">
            <wp:extent cx="5274310" cy="233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3680"/>
                    </a:xfrm>
                    <a:prstGeom prst="rect">
                      <a:avLst/>
                    </a:prstGeom>
                    <a:noFill/>
                    <a:ln>
                      <a:noFill/>
                    </a:ln>
                  </pic:spPr>
                </pic:pic>
              </a:graphicData>
            </a:graphic>
          </wp:inline>
        </w:drawing>
      </w:r>
    </w:p>
    <w:p w14:paraId="15C06CCE" w14:textId="437899FD" w:rsidR="0038170A" w:rsidRDefault="0038170A">
      <w:pPr>
        <w:rPr>
          <w:rFonts w:hint="eastAsia"/>
        </w:rPr>
      </w:pPr>
      <w:r>
        <w:t xml:space="preserve">Summing </w:t>
      </w:r>
      <w:r w:rsidR="00113145">
        <w:t>them</w:t>
      </w:r>
      <w:r>
        <w:t xml:space="preserve"> together, the PV of all future cashflow is 3506.77. Multiplying the PV by 10K, the m</w:t>
      </w:r>
      <w:r w:rsidRPr="0038170A">
        <w:t>ax extraction rate</w:t>
      </w:r>
      <w:r>
        <w:t xml:space="preserve"> of each </w:t>
      </w:r>
      <w:proofErr w:type="gramStart"/>
      <w:r>
        <w:t>time period</w:t>
      </w:r>
      <w:proofErr w:type="gramEnd"/>
      <w:r>
        <w:t xml:space="preserve">, the price of lease is </w:t>
      </w:r>
      <w:r w:rsidRPr="0038170A">
        <w:t>35067782.39</w:t>
      </w:r>
      <w:r>
        <w:t xml:space="preserve"> or 35.1M, which </w:t>
      </w:r>
      <w:r>
        <w:lastRenderedPageBreak/>
        <w:t xml:space="preserve">is larger than 24.1M. However, it can still prove that 24.1M is a reasonable </w:t>
      </w:r>
      <w:r w:rsidRPr="0038170A">
        <w:t>value of the lease</w:t>
      </w:r>
      <w:r>
        <w:t xml:space="preserve">.  </w:t>
      </w:r>
    </w:p>
    <w:sectPr w:rsidR="003817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F7"/>
    <w:rsid w:val="00113145"/>
    <w:rsid w:val="0038170A"/>
    <w:rsid w:val="003C49F7"/>
    <w:rsid w:val="003E050B"/>
    <w:rsid w:val="005F17A7"/>
    <w:rsid w:val="00E65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0F76"/>
  <w15:chartTrackingRefBased/>
  <w15:docId w15:val="{2C5FB7F2-A51C-4D64-9EE5-CC6B1F9B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49F7"/>
    <w:rPr>
      <w:sz w:val="21"/>
      <w:szCs w:val="21"/>
    </w:rPr>
  </w:style>
  <w:style w:type="paragraph" w:styleId="CommentText">
    <w:name w:val="annotation text"/>
    <w:basedOn w:val="Normal"/>
    <w:link w:val="CommentTextChar"/>
    <w:uiPriority w:val="99"/>
    <w:semiHidden/>
    <w:unhideWhenUsed/>
    <w:rsid w:val="003C49F7"/>
    <w:pPr>
      <w:jc w:val="left"/>
    </w:pPr>
  </w:style>
  <w:style w:type="character" w:customStyle="1" w:styleId="CommentTextChar">
    <w:name w:val="Comment Text Char"/>
    <w:basedOn w:val="DefaultParagraphFont"/>
    <w:link w:val="CommentText"/>
    <w:uiPriority w:val="99"/>
    <w:semiHidden/>
    <w:rsid w:val="003C49F7"/>
  </w:style>
  <w:style w:type="paragraph" w:styleId="CommentSubject">
    <w:name w:val="annotation subject"/>
    <w:basedOn w:val="CommentText"/>
    <w:next w:val="CommentText"/>
    <w:link w:val="CommentSubjectChar"/>
    <w:uiPriority w:val="99"/>
    <w:semiHidden/>
    <w:unhideWhenUsed/>
    <w:rsid w:val="003C49F7"/>
    <w:rPr>
      <w:b/>
      <w:bCs/>
    </w:rPr>
  </w:style>
  <w:style w:type="character" w:customStyle="1" w:styleId="CommentSubjectChar">
    <w:name w:val="Comment Subject Char"/>
    <w:basedOn w:val="CommentTextChar"/>
    <w:link w:val="CommentSubject"/>
    <w:uiPriority w:val="99"/>
    <w:semiHidden/>
    <w:rsid w:val="003C49F7"/>
    <w:rPr>
      <w:b/>
      <w:bCs/>
    </w:rPr>
  </w:style>
  <w:style w:type="character" w:styleId="PlaceholderText">
    <w:name w:val="Placeholder Text"/>
    <w:basedOn w:val="DefaultParagraphFont"/>
    <w:uiPriority w:val="99"/>
    <w:semiHidden/>
    <w:rsid w:val="003C49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96894">
      <w:bodyDiv w:val="1"/>
      <w:marLeft w:val="0"/>
      <w:marRight w:val="0"/>
      <w:marTop w:val="0"/>
      <w:marBottom w:val="0"/>
      <w:divBdr>
        <w:top w:val="none" w:sz="0" w:space="0" w:color="auto"/>
        <w:left w:val="none" w:sz="0" w:space="0" w:color="auto"/>
        <w:bottom w:val="none" w:sz="0" w:space="0" w:color="auto"/>
        <w:right w:val="none" w:sz="0" w:space="0" w:color="auto"/>
      </w:divBdr>
    </w:div>
    <w:div w:id="1248811975">
      <w:bodyDiv w:val="1"/>
      <w:marLeft w:val="0"/>
      <w:marRight w:val="0"/>
      <w:marTop w:val="0"/>
      <w:marBottom w:val="0"/>
      <w:divBdr>
        <w:top w:val="none" w:sz="0" w:space="0" w:color="auto"/>
        <w:left w:val="none" w:sz="0" w:space="0" w:color="auto"/>
        <w:bottom w:val="none" w:sz="0" w:space="0" w:color="auto"/>
        <w:right w:val="none" w:sz="0" w:space="0" w:color="auto"/>
      </w:divBdr>
    </w:div>
    <w:div w:id="190429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Qian</dc:creator>
  <cp:keywords/>
  <dc:description/>
  <cp:lastModifiedBy>Zhang Qian</cp:lastModifiedBy>
  <cp:revision>3</cp:revision>
  <cp:lastPrinted>2021-05-30T12:57:00Z</cp:lastPrinted>
  <dcterms:created xsi:type="dcterms:W3CDTF">2021-05-30T12:38:00Z</dcterms:created>
  <dcterms:modified xsi:type="dcterms:W3CDTF">2021-05-30T13:22:00Z</dcterms:modified>
</cp:coreProperties>
</file>