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5D31" w14:textId="3C7149D6" w:rsidR="009244C1" w:rsidRPr="0079293E" w:rsidRDefault="00A879A3" w:rsidP="00A879A3">
      <w:pPr>
        <w:rPr>
          <w:rFonts w:ascii="Times New Roman" w:hAnsi="Times New Roman" w:cs="Times New Roman"/>
          <w:sz w:val="36"/>
          <w:szCs w:val="36"/>
        </w:rPr>
      </w:pPr>
      <w:r w:rsidRPr="0079293E">
        <w:rPr>
          <w:rFonts w:ascii="Times New Roman" w:hAnsi="Times New Roman" w:cs="Times New Roman"/>
          <w:sz w:val="36"/>
          <w:szCs w:val="36"/>
        </w:rPr>
        <w:t xml:space="preserve">Optimization </w:t>
      </w:r>
    </w:p>
    <w:p w14:paraId="612A74B3" w14:textId="045B4BE4" w:rsidR="00A879A3" w:rsidRPr="0079293E" w:rsidRDefault="00A879A3" w:rsidP="00A879A3">
      <w:pPr>
        <w:rPr>
          <w:rFonts w:ascii="Times New Roman" w:hAnsi="Times New Roman" w:cs="Times New Roman"/>
          <w:sz w:val="36"/>
          <w:szCs w:val="36"/>
        </w:rPr>
      </w:pPr>
      <w:r w:rsidRPr="0079293E">
        <w:rPr>
          <w:rFonts w:ascii="Times New Roman" w:hAnsi="Times New Roman" w:cs="Times New Roman"/>
          <w:sz w:val="36"/>
          <w:szCs w:val="36"/>
        </w:rPr>
        <w:t>Assignment 4</w:t>
      </w:r>
    </w:p>
    <w:p w14:paraId="3D7B1450" w14:textId="7DD341FC" w:rsidR="00A879A3" w:rsidRPr="0079293E" w:rsidRDefault="00A879A3" w:rsidP="00A879A3">
      <w:pPr>
        <w:rPr>
          <w:rFonts w:ascii="Times New Roman" w:hAnsi="Times New Roman" w:cs="Times New Roman"/>
          <w:sz w:val="36"/>
          <w:szCs w:val="36"/>
        </w:rPr>
      </w:pPr>
      <w:r w:rsidRPr="0079293E">
        <w:rPr>
          <w:rFonts w:ascii="Times New Roman" w:hAnsi="Times New Roman" w:cs="Times New Roman"/>
          <w:sz w:val="36"/>
          <w:szCs w:val="36"/>
        </w:rPr>
        <w:t>Qian Zhang</w:t>
      </w:r>
    </w:p>
    <w:p w14:paraId="2C975BCE" w14:textId="4F7582E0" w:rsidR="00A879A3" w:rsidRPr="0079293E" w:rsidRDefault="00A879A3" w:rsidP="00A879A3">
      <w:pPr>
        <w:rPr>
          <w:rFonts w:ascii="Times New Roman" w:hAnsi="Times New Roman" w:cs="Times New Roman"/>
          <w:sz w:val="36"/>
          <w:szCs w:val="36"/>
        </w:rPr>
      </w:pPr>
      <w:r w:rsidRPr="0079293E">
        <w:rPr>
          <w:rFonts w:ascii="Times New Roman" w:hAnsi="Times New Roman" w:cs="Times New Roman"/>
          <w:sz w:val="36"/>
          <w:szCs w:val="36"/>
        </w:rPr>
        <w:t>2/13/2020</w:t>
      </w:r>
    </w:p>
    <w:p w14:paraId="1C38D6B7" w14:textId="7A408862" w:rsidR="00A879A3" w:rsidRPr="0079293E" w:rsidRDefault="00A879A3" w:rsidP="00A879A3">
      <w:pPr>
        <w:rPr>
          <w:rFonts w:ascii="Times New Roman" w:hAnsi="Times New Roman" w:cs="Times New Roman"/>
        </w:rPr>
      </w:pPr>
    </w:p>
    <w:p w14:paraId="18BD0B72" w14:textId="276CC100" w:rsidR="00A879A3" w:rsidRPr="0079293E" w:rsidRDefault="00A879A3" w:rsidP="00A879A3">
      <w:pPr>
        <w:rPr>
          <w:rFonts w:ascii="Times New Roman" w:hAnsi="Times New Roman" w:cs="Times New Roman"/>
        </w:rPr>
      </w:pPr>
    </w:p>
    <w:p w14:paraId="1234D367" w14:textId="0F9EC4F4" w:rsidR="00A879A3" w:rsidRPr="0079293E" w:rsidRDefault="00A879A3" w:rsidP="00A879A3">
      <w:pPr>
        <w:rPr>
          <w:rFonts w:ascii="Times New Roman" w:hAnsi="Times New Roman" w:cs="Times New Roman"/>
        </w:rPr>
      </w:pPr>
    </w:p>
    <w:p w14:paraId="58F67066" w14:textId="75E119AB" w:rsidR="00A879A3" w:rsidRPr="0079293E" w:rsidRDefault="00A879A3" w:rsidP="00A879A3">
      <w:pPr>
        <w:rPr>
          <w:rFonts w:ascii="Times New Roman" w:hAnsi="Times New Roman" w:cs="Times New Roman"/>
          <w:sz w:val="24"/>
          <w:szCs w:val="24"/>
        </w:rPr>
      </w:pPr>
      <w:r w:rsidRPr="0079293E">
        <w:rPr>
          <w:rFonts w:ascii="Times New Roman" w:hAnsi="Times New Roman" w:cs="Times New Roman"/>
          <w:sz w:val="24"/>
          <w:szCs w:val="24"/>
        </w:rPr>
        <w:t>Question 1:</w:t>
      </w:r>
    </w:p>
    <w:p w14:paraId="57A2AF54" w14:textId="5C2A05B7" w:rsidR="00A879A3" w:rsidRPr="0079293E" w:rsidRDefault="00A879A3" w:rsidP="00A879A3">
      <w:pPr>
        <w:ind w:firstLine="4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293E">
        <w:rPr>
          <w:rFonts w:ascii="Times New Roman" w:hAnsi="Times New Roman" w:cs="Times New Roman"/>
          <w:sz w:val="24"/>
          <w:szCs w:val="24"/>
        </w:rPr>
        <w:t xml:space="preserve">I searched for the top ETFs in United Kingdom and found a list of 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U.S. equity ETFs that maintain significant exposure to stocks listed in United Kingdom</w:t>
      </w:r>
      <w:r w:rsidR="00200969"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https://etfdb.com/etfs/country/united-kingdom/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I picked the first top five: 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iShares MSCI United Kingdom ETF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(EWU), 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SPDR Blackstone/ GSO Senior Loan ETF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5D5670"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SRLN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), 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Invesco </w:t>
      </w:r>
      <w:proofErr w:type="spellStart"/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CurrencyShares</w:t>
      </w:r>
      <w:proofErr w:type="spellEnd"/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® British Pound Sterling </w:t>
      </w:r>
      <w:proofErr w:type="gramStart"/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Trust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FXB), 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Franklin FTSE United King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SRLN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dom</w:t>
      </w:r>
      <w:proofErr w:type="spellEnd"/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ETF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(FLGB), 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iShares MSCI United Kingdom Small-Cap ETF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(EWUS). However, this website does not have any historical price data. Therefore, I searched each of the ETFs on yahoo finance, and downloaded the weekly historical price from 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Dec 03, 201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Dec 03, 2020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each ETFs</w:t>
      </w:r>
      <w:r w:rsidR="00200969"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CSV file</w:t>
      </w: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10A1C908" w14:textId="29A9F832" w:rsidR="00200969" w:rsidRPr="0079293E" w:rsidRDefault="00200969" w:rsidP="00A879A3">
      <w:pPr>
        <w:ind w:firstLine="4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8A36A28" w14:textId="0873D80D" w:rsidR="00200969" w:rsidRPr="0079293E" w:rsidRDefault="00200969" w:rsidP="0020096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2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Question 2:</w:t>
      </w:r>
    </w:p>
    <w:p w14:paraId="41F00CD0" w14:textId="1C5A0630" w:rsidR="005D5670" w:rsidRPr="0079293E" w:rsidRDefault="00200969" w:rsidP="00A879A3">
      <w:pPr>
        <w:rPr>
          <w:rFonts w:ascii="Times New Roman" w:hAnsi="Times New Roman" w:cs="Times New Roman"/>
          <w:sz w:val="24"/>
          <w:szCs w:val="24"/>
        </w:rPr>
      </w:pPr>
      <w:r w:rsidRPr="0079293E">
        <w:rPr>
          <w:rFonts w:ascii="Times New Roman" w:hAnsi="Times New Roman" w:cs="Times New Roman"/>
          <w:sz w:val="24"/>
          <w:szCs w:val="24"/>
        </w:rPr>
        <w:tab/>
        <w:t>I created an Excel file and copied all the</w:t>
      </w:r>
      <w:r w:rsidRPr="0079293E">
        <w:rPr>
          <w:rFonts w:ascii="Times New Roman" w:hAnsi="Times New Roman" w:cs="Times New Roman"/>
          <w:b/>
          <w:bCs/>
          <w:sz w:val="24"/>
          <w:szCs w:val="24"/>
        </w:rPr>
        <w:t xml:space="preserve"> Weekly Price ($) </w:t>
      </w:r>
      <w:r w:rsidRPr="0079293E">
        <w:rPr>
          <w:rFonts w:ascii="Times New Roman" w:hAnsi="Times New Roman" w:cs="Times New Roman"/>
          <w:sz w:val="24"/>
          <w:szCs w:val="24"/>
        </w:rPr>
        <w:t xml:space="preserve">of all five ETFs into the Excel file. For each column of weekly price, sorted by date, I calculated the </w:t>
      </w:r>
      <w:r w:rsidRPr="0079293E">
        <w:rPr>
          <w:rFonts w:ascii="Times New Roman" w:hAnsi="Times New Roman" w:cs="Times New Roman"/>
          <w:b/>
          <w:bCs/>
          <w:sz w:val="24"/>
          <w:szCs w:val="24"/>
        </w:rPr>
        <w:t xml:space="preserve">Weekly Rate of </w:t>
      </w:r>
      <w:proofErr w:type="gramStart"/>
      <w:r w:rsidRPr="0079293E">
        <w:rPr>
          <w:rFonts w:ascii="Times New Roman" w:hAnsi="Times New Roman" w:cs="Times New Roman"/>
          <w:b/>
          <w:bCs/>
          <w:sz w:val="24"/>
          <w:szCs w:val="24"/>
        </w:rPr>
        <w:t>Return(</w:t>
      </w:r>
      <w:proofErr w:type="gramEnd"/>
      <w:r w:rsidRPr="0079293E">
        <w:rPr>
          <w:rFonts w:ascii="Times New Roman" w:hAnsi="Times New Roman" w:cs="Times New Roman"/>
          <w:b/>
          <w:bCs/>
          <w:sz w:val="24"/>
          <w:szCs w:val="24"/>
        </w:rPr>
        <w:t>%)</w:t>
      </w:r>
      <w:r w:rsidRPr="0079293E">
        <w:rPr>
          <w:rFonts w:ascii="Times New Roman" w:hAnsi="Times New Roman" w:cs="Times New Roman"/>
          <w:sz w:val="24"/>
          <w:szCs w:val="24"/>
        </w:rPr>
        <w:t xml:space="preserve"> using the function </w:t>
      </w:r>
      <w:r w:rsidRPr="0079293E">
        <w:rPr>
          <w:rFonts w:ascii="Times New Roman" w:hAnsi="Times New Roman" w:cs="Times New Roman"/>
          <w:b/>
          <w:bCs/>
          <w:sz w:val="24"/>
          <w:szCs w:val="24"/>
        </w:rPr>
        <w:t>(price – price of last week)/price of last week</w:t>
      </w:r>
      <w:r w:rsidRPr="0079293E">
        <w:rPr>
          <w:rFonts w:ascii="Times New Roman" w:hAnsi="Times New Roman" w:cs="Times New Roman"/>
          <w:sz w:val="24"/>
          <w:szCs w:val="24"/>
        </w:rPr>
        <w:t xml:space="preserve"> for each of five ETFS, and calculated the average of weekly rate of return and saved it as </w:t>
      </w:r>
      <w:r w:rsidRPr="0079293E">
        <w:rPr>
          <w:rFonts w:ascii="Times New Roman" w:hAnsi="Times New Roman" w:cs="Times New Roman"/>
          <w:b/>
          <w:bCs/>
          <w:sz w:val="24"/>
          <w:szCs w:val="24"/>
        </w:rPr>
        <w:t>Expected Asset Return Rates(%)</w:t>
      </w:r>
      <w:r w:rsidRPr="0079293E">
        <w:rPr>
          <w:rFonts w:ascii="Times New Roman" w:hAnsi="Times New Roman" w:cs="Times New Roman"/>
          <w:sz w:val="24"/>
          <w:szCs w:val="24"/>
        </w:rPr>
        <w:t xml:space="preserve">. I also calculated the standard </w:t>
      </w:r>
      <w:r w:rsidR="005D5670" w:rsidRPr="0079293E">
        <w:rPr>
          <w:rFonts w:ascii="Times New Roman" w:hAnsi="Times New Roman" w:cs="Times New Roman"/>
          <w:sz w:val="24"/>
          <w:szCs w:val="24"/>
        </w:rPr>
        <w:t>deviation</w:t>
      </w:r>
      <w:r w:rsidRPr="0079293E">
        <w:rPr>
          <w:rFonts w:ascii="Times New Roman" w:hAnsi="Times New Roman" w:cs="Times New Roman"/>
          <w:sz w:val="24"/>
          <w:szCs w:val="24"/>
        </w:rPr>
        <w:t xml:space="preserve"> of weekly price </w:t>
      </w:r>
      <w:r w:rsidR="005D5670" w:rsidRPr="0079293E">
        <w:rPr>
          <w:rFonts w:ascii="Times New Roman" w:hAnsi="Times New Roman" w:cs="Times New Roman"/>
          <w:sz w:val="24"/>
          <w:szCs w:val="24"/>
        </w:rPr>
        <w:t xml:space="preserve">of each ETFS by using function STDEVA (the inputs are all the weekly prices of each ETFs), and the </w:t>
      </w:r>
      <w:r w:rsidR="005D5670" w:rsidRPr="0079293E">
        <w:rPr>
          <w:rFonts w:ascii="Times New Roman" w:hAnsi="Times New Roman" w:cs="Times New Roman"/>
          <w:sz w:val="24"/>
          <w:szCs w:val="24"/>
        </w:rPr>
        <w:t>Covariances</w:t>
      </w:r>
      <w:r w:rsidR="005D5670" w:rsidRPr="0079293E">
        <w:rPr>
          <w:rFonts w:ascii="Times New Roman" w:hAnsi="Times New Roman" w:cs="Times New Roman"/>
          <w:sz w:val="24"/>
          <w:szCs w:val="24"/>
        </w:rPr>
        <w:t xml:space="preserve"> of each pairs of ETFs by using function COVAR (the inputs are the </w:t>
      </w:r>
      <w:r w:rsidR="005D5670" w:rsidRPr="0079293E">
        <w:rPr>
          <w:rFonts w:ascii="Times New Roman" w:hAnsi="Times New Roman" w:cs="Times New Roman"/>
          <w:sz w:val="24"/>
          <w:szCs w:val="24"/>
        </w:rPr>
        <w:t>weekly price</w:t>
      </w:r>
      <w:r w:rsidR="005D5670" w:rsidRPr="0079293E">
        <w:rPr>
          <w:rFonts w:ascii="Times New Roman" w:hAnsi="Times New Roman" w:cs="Times New Roman"/>
          <w:sz w:val="24"/>
          <w:szCs w:val="24"/>
        </w:rPr>
        <w:t>s</w:t>
      </w:r>
      <w:r w:rsidR="005D5670" w:rsidRPr="0079293E">
        <w:rPr>
          <w:rFonts w:ascii="Times New Roman" w:hAnsi="Times New Roman" w:cs="Times New Roman"/>
          <w:sz w:val="24"/>
          <w:szCs w:val="24"/>
        </w:rPr>
        <w:t xml:space="preserve"> of each</w:t>
      </w:r>
      <w:r w:rsidR="005D5670" w:rsidRPr="0079293E">
        <w:rPr>
          <w:rFonts w:ascii="Times New Roman" w:hAnsi="Times New Roman" w:cs="Times New Roman"/>
          <w:sz w:val="24"/>
          <w:szCs w:val="24"/>
        </w:rPr>
        <w:t xml:space="preserve"> two pairs of</w:t>
      </w:r>
      <w:r w:rsidR="005D5670" w:rsidRPr="0079293E">
        <w:rPr>
          <w:rFonts w:ascii="Times New Roman" w:hAnsi="Times New Roman" w:cs="Times New Roman"/>
          <w:sz w:val="24"/>
          <w:szCs w:val="24"/>
        </w:rPr>
        <w:t xml:space="preserve"> ETFs</w:t>
      </w:r>
      <w:r w:rsidR="005D5670" w:rsidRPr="0079293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71EC7B7" w14:textId="77777777" w:rsidR="005D5670" w:rsidRPr="0079293E" w:rsidRDefault="005D5670" w:rsidP="00A879A3">
      <w:pPr>
        <w:rPr>
          <w:rFonts w:ascii="Times New Roman" w:hAnsi="Times New Roman" w:cs="Times New Roman"/>
          <w:sz w:val="24"/>
          <w:szCs w:val="24"/>
        </w:rPr>
      </w:pPr>
    </w:p>
    <w:p w14:paraId="7C12C95C" w14:textId="362891EF" w:rsidR="005D5670" w:rsidRPr="0079293E" w:rsidRDefault="005D5670" w:rsidP="00A879A3">
      <w:pPr>
        <w:rPr>
          <w:rFonts w:ascii="Times New Roman" w:hAnsi="Times New Roman" w:cs="Times New Roman"/>
          <w:sz w:val="24"/>
          <w:szCs w:val="24"/>
        </w:rPr>
      </w:pPr>
      <w:r w:rsidRPr="0079293E">
        <w:rPr>
          <w:rFonts w:ascii="Times New Roman" w:hAnsi="Times New Roman" w:cs="Times New Roman"/>
          <w:sz w:val="24"/>
          <w:szCs w:val="24"/>
        </w:rPr>
        <w:t>Question 3:</w:t>
      </w:r>
    </w:p>
    <w:p w14:paraId="4A6D5DCB" w14:textId="7739B771" w:rsidR="00D33EA2" w:rsidRPr="0079293E" w:rsidRDefault="005D5670" w:rsidP="00D33E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9293E">
        <w:rPr>
          <w:rFonts w:ascii="Times New Roman" w:hAnsi="Times New Roman" w:cs="Times New Roman"/>
          <w:sz w:val="24"/>
          <w:szCs w:val="24"/>
        </w:rPr>
        <w:t xml:space="preserve">To solve the Markowitz problem, I chose the return maximization formulation, which aims to maximize expected returns, with constraints of budget constraint, maximum acceptable risk, and non-negativity. </w:t>
      </w:r>
      <w:r w:rsidR="00D33EA2" w:rsidRPr="0079293E">
        <w:rPr>
          <w:rFonts w:ascii="Times New Roman" w:hAnsi="Times New Roman" w:cs="Times New Roman"/>
          <w:sz w:val="24"/>
          <w:szCs w:val="24"/>
        </w:rPr>
        <w:t>For the maximum acceptable risk, I started with 0, incremented 0.5 every time and solved the corresponding maximum expected returns. I found that for maximum acceptable risk to be 17.5 onwards, the expected return reaches its maximum. The</w:t>
      </w:r>
      <w:r w:rsidR="0079293E">
        <w:rPr>
          <w:rFonts w:ascii="Times New Roman" w:hAnsi="Times New Roman" w:cs="Times New Roman"/>
          <w:sz w:val="24"/>
          <w:szCs w:val="24"/>
        </w:rPr>
        <w:t xml:space="preserve"> plot of the</w:t>
      </w:r>
      <w:r w:rsidR="00D33EA2" w:rsidRPr="0079293E">
        <w:rPr>
          <w:rFonts w:ascii="Times New Roman" w:hAnsi="Times New Roman" w:cs="Times New Roman"/>
          <w:sz w:val="24"/>
          <w:szCs w:val="24"/>
        </w:rPr>
        <w:t xml:space="preserve"> efficient frontier is attached below:</w:t>
      </w:r>
    </w:p>
    <w:p w14:paraId="16D5BAEA" w14:textId="2EE6B4E0" w:rsidR="00D33EA2" w:rsidRPr="0079293E" w:rsidRDefault="00D20B08" w:rsidP="00D33E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929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38FBA5" wp14:editId="281AD331">
            <wp:extent cx="4553184" cy="273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85F5" w14:textId="77777777" w:rsidR="00D20B08" w:rsidRPr="0079293E" w:rsidRDefault="00D20B08" w:rsidP="00D20B08">
      <w:pPr>
        <w:rPr>
          <w:rFonts w:ascii="Times New Roman" w:hAnsi="Times New Roman" w:cs="Times New Roman"/>
          <w:sz w:val="24"/>
          <w:szCs w:val="24"/>
        </w:rPr>
      </w:pPr>
    </w:p>
    <w:p w14:paraId="35AA8CF3" w14:textId="26CAFD93" w:rsidR="00A879A3" w:rsidRPr="0079293E" w:rsidRDefault="00D20B08" w:rsidP="00D20B08">
      <w:pPr>
        <w:rPr>
          <w:rFonts w:ascii="Times New Roman" w:hAnsi="Times New Roman" w:cs="Times New Roman"/>
          <w:sz w:val="24"/>
          <w:szCs w:val="24"/>
        </w:rPr>
      </w:pPr>
      <w:r w:rsidRPr="0079293E">
        <w:rPr>
          <w:rFonts w:ascii="Times New Roman" w:hAnsi="Times New Roman" w:cs="Times New Roman"/>
          <w:sz w:val="24"/>
          <w:szCs w:val="24"/>
        </w:rPr>
        <w:t>The three optimal portfolio composition for three selected portfolios</w:t>
      </w:r>
      <w:r w:rsidR="0079293E">
        <w:rPr>
          <w:rFonts w:ascii="Times New Roman" w:hAnsi="Times New Roman" w:cs="Times New Roman"/>
          <w:sz w:val="24"/>
          <w:szCs w:val="24"/>
        </w:rPr>
        <w:t xml:space="preserve">: </w:t>
      </w:r>
      <w:r w:rsidR="005D5670" w:rsidRPr="0079293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20B08" w:rsidRPr="0079293E" w14:paraId="62CAB169" w14:textId="77777777" w:rsidTr="00D20B08">
        <w:tc>
          <w:tcPr>
            <w:tcW w:w="1382" w:type="dxa"/>
          </w:tcPr>
          <w:p w14:paraId="7A610D24" w14:textId="77777777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14:paraId="7842119D" w14:textId="58B5A95B" w:rsidR="00D20B08" w:rsidRPr="0079293E" w:rsidRDefault="00D20B08" w:rsidP="00D20B0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9293E">
              <w:rPr>
                <w:rFonts w:ascii="Times New Roman" w:eastAsia="等线" w:hAnsi="Times New Roman" w:cs="Times New Roman"/>
                <w:color w:val="000000"/>
                <w:sz w:val="22"/>
              </w:rPr>
              <w:t>EWU</w:t>
            </w:r>
          </w:p>
        </w:tc>
        <w:tc>
          <w:tcPr>
            <w:tcW w:w="1383" w:type="dxa"/>
          </w:tcPr>
          <w:p w14:paraId="19AAB7D6" w14:textId="4C2EEA4A" w:rsidR="00D20B08" w:rsidRPr="0079293E" w:rsidRDefault="00D20B08" w:rsidP="00D20B0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9293E">
              <w:rPr>
                <w:rFonts w:ascii="Times New Roman" w:eastAsia="等线" w:hAnsi="Times New Roman" w:cs="Times New Roman"/>
                <w:color w:val="000000"/>
                <w:sz w:val="22"/>
              </w:rPr>
              <w:t>EWUS</w:t>
            </w:r>
          </w:p>
        </w:tc>
        <w:tc>
          <w:tcPr>
            <w:tcW w:w="1383" w:type="dxa"/>
          </w:tcPr>
          <w:p w14:paraId="455B53B3" w14:textId="3EDEF7BE" w:rsidR="00D20B08" w:rsidRPr="0079293E" w:rsidRDefault="00D20B08" w:rsidP="00D20B0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9293E">
              <w:rPr>
                <w:rFonts w:ascii="Times New Roman" w:eastAsia="等线" w:hAnsi="Times New Roman" w:cs="Times New Roman"/>
                <w:color w:val="000000"/>
                <w:sz w:val="22"/>
              </w:rPr>
              <w:t>SRL</w:t>
            </w:r>
            <w:r w:rsidRPr="0079293E">
              <w:rPr>
                <w:rFonts w:ascii="Times New Roman" w:eastAsia="等线" w:hAnsi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383" w:type="dxa"/>
          </w:tcPr>
          <w:p w14:paraId="5BA6D464" w14:textId="485730DD" w:rsidR="00D20B08" w:rsidRPr="0079293E" w:rsidRDefault="00D20B08" w:rsidP="00D20B0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9293E">
              <w:rPr>
                <w:rFonts w:ascii="Times New Roman" w:eastAsia="等线" w:hAnsi="Times New Roman" w:cs="Times New Roman"/>
                <w:color w:val="000000"/>
                <w:sz w:val="22"/>
              </w:rPr>
              <w:t>FXB</w:t>
            </w:r>
          </w:p>
        </w:tc>
        <w:tc>
          <w:tcPr>
            <w:tcW w:w="1383" w:type="dxa"/>
          </w:tcPr>
          <w:p w14:paraId="2A2EDC6B" w14:textId="12E9226C" w:rsidR="00D20B08" w:rsidRPr="0079293E" w:rsidRDefault="00D20B08" w:rsidP="00D20B0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9293E">
              <w:rPr>
                <w:rFonts w:ascii="Times New Roman" w:eastAsia="等线" w:hAnsi="Times New Roman" w:cs="Times New Roman"/>
                <w:color w:val="000000"/>
                <w:sz w:val="22"/>
              </w:rPr>
              <w:t>FLGB</w:t>
            </w:r>
          </w:p>
        </w:tc>
      </w:tr>
      <w:tr w:rsidR="00D20B08" w:rsidRPr="0079293E" w14:paraId="69B8969B" w14:textId="77777777" w:rsidTr="00D20B08">
        <w:tc>
          <w:tcPr>
            <w:tcW w:w="1382" w:type="dxa"/>
          </w:tcPr>
          <w:p w14:paraId="1505005C" w14:textId="081B4E83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Low return/Low Risk</w:t>
            </w:r>
          </w:p>
        </w:tc>
        <w:tc>
          <w:tcPr>
            <w:tcW w:w="1382" w:type="dxa"/>
          </w:tcPr>
          <w:p w14:paraId="7BEB7C85" w14:textId="307E4D05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383" w:type="dxa"/>
          </w:tcPr>
          <w:p w14:paraId="1414F5E0" w14:textId="1E9B3B46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</w:tc>
        <w:tc>
          <w:tcPr>
            <w:tcW w:w="1383" w:type="dxa"/>
          </w:tcPr>
          <w:p w14:paraId="03295A16" w14:textId="7A5DEDA7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  <w:tc>
          <w:tcPr>
            <w:tcW w:w="1383" w:type="dxa"/>
          </w:tcPr>
          <w:p w14:paraId="6471AAF3" w14:textId="168A378C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9.2%</w:t>
            </w:r>
          </w:p>
        </w:tc>
        <w:tc>
          <w:tcPr>
            <w:tcW w:w="1383" w:type="dxa"/>
          </w:tcPr>
          <w:p w14:paraId="77B80584" w14:textId="3899B8B2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0.8%</w:t>
            </w:r>
          </w:p>
        </w:tc>
      </w:tr>
      <w:tr w:rsidR="00D20B08" w:rsidRPr="0079293E" w14:paraId="7C57DE74" w14:textId="77777777" w:rsidTr="00D20B08">
        <w:tc>
          <w:tcPr>
            <w:tcW w:w="1382" w:type="dxa"/>
          </w:tcPr>
          <w:p w14:paraId="6976A9AC" w14:textId="102BA746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 xml:space="preserve"> return/</w:t>
            </w: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Medium Risk</w:t>
            </w:r>
          </w:p>
        </w:tc>
        <w:tc>
          <w:tcPr>
            <w:tcW w:w="1382" w:type="dxa"/>
          </w:tcPr>
          <w:p w14:paraId="085824DF" w14:textId="11ACE29D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383" w:type="dxa"/>
          </w:tcPr>
          <w:p w14:paraId="388B3C61" w14:textId="035281E2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59%</w:t>
            </w:r>
          </w:p>
        </w:tc>
        <w:tc>
          <w:tcPr>
            <w:tcW w:w="1383" w:type="dxa"/>
          </w:tcPr>
          <w:p w14:paraId="50982603" w14:textId="26534F91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383" w:type="dxa"/>
          </w:tcPr>
          <w:p w14:paraId="77F71395" w14:textId="75AB672A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3.3%</w:t>
            </w:r>
          </w:p>
        </w:tc>
        <w:tc>
          <w:tcPr>
            <w:tcW w:w="1383" w:type="dxa"/>
          </w:tcPr>
          <w:p w14:paraId="5CB73ACE" w14:textId="7630F842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37.7%</w:t>
            </w:r>
          </w:p>
        </w:tc>
      </w:tr>
      <w:tr w:rsidR="00D20B08" w:rsidRPr="0079293E" w14:paraId="29260A1C" w14:textId="77777777" w:rsidTr="00D20B08">
        <w:tc>
          <w:tcPr>
            <w:tcW w:w="1382" w:type="dxa"/>
          </w:tcPr>
          <w:p w14:paraId="51FDFE60" w14:textId="71853F96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 xml:space="preserve"> return/</w:t>
            </w: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 xml:space="preserve"> Risk</w:t>
            </w:r>
          </w:p>
        </w:tc>
        <w:tc>
          <w:tcPr>
            <w:tcW w:w="1382" w:type="dxa"/>
          </w:tcPr>
          <w:p w14:paraId="18149AFE" w14:textId="785D8431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383" w:type="dxa"/>
          </w:tcPr>
          <w:p w14:paraId="698ACE40" w14:textId="64CB792F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383" w:type="dxa"/>
          </w:tcPr>
          <w:p w14:paraId="0D174E23" w14:textId="09B48809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383" w:type="dxa"/>
          </w:tcPr>
          <w:p w14:paraId="521D42DF" w14:textId="64271593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383" w:type="dxa"/>
          </w:tcPr>
          <w:p w14:paraId="479B3AA8" w14:textId="4EC53A43" w:rsidR="00D20B08" w:rsidRPr="0079293E" w:rsidRDefault="00D20B08" w:rsidP="00D20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3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43FFE5EA" w14:textId="5E62E998" w:rsidR="00D20B08" w:rsidRPr="0079293E" w:rsidRDefault="00D20B08" w:rsidP="0079293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9293E">
        <w:rPr>
          <w:rFonts w:ascii="Times New Roman" w:hAnsi="Times New Roman" w:cs="Times New Roman"/>
          <w:sz w:val="24"/>
          <w:szCs w:val="24"/>
        </w:rPr>
        <w:t xml:space="preserve">I will choose the medium return/medium risk portfolio, since the low return/low risk is heavily depended on SRLN, while the high return/high risk is heavily depended on EWUS. Therefore, both the portfolios are too risky. However, the medium return/medium risk is more diverse, hence it is more </w:t>
      </w:r>
      <w:r w:rsidR="0079293E">
        <w:rPr>
          <w:rFonts w:ascii="Times New Roman" w:hAnsi="Times New Roman" w:cs="Times New Roman"/>
          <w:sz w:val="24"/>
          <w:szCs w:val="24"/>
        </w:rPr>
        <w:t>preferred</w:t>
      </w:r>
      <w:r w:rsidRPr="007929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AF2AF7" w14:textId="150FF610" w:rsidR="0079293E" w:rsidRPr="0079293E" w:rsidRDefault="0079293E" w:rsidP="0079293E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05F7D5D" w14:textId="0A591016" w:rsidR="0079293E" w:rsidRPr="0079293E" w:rsidRDefault="0079293E" w:rsidP="0079293E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15CAD16B" w14:textId="5E83E0B8" w:rsidR="0079293E" w:rsidRPr="0079293E" w:rsidRDefault="0079293E" w:rsidP="0079293E">
      <w:pPr>
        <w:rPr>
          <w:rFonts w:ascii="Times New Roman" w:hAnsi="Times New Roman" w:cs="Times New Roman"/>
          <w:sz w:val="24"/>
          <w:szCs w:val="24"/>
        </w:rPr>
      </w:pPr>
      <w:r w:rsidRPr="0079293E">
        <w:rPr>
          <w:rFonts w:ascii="Times New Roman" w:hAnsi="Times New Roman" w:cs="Times New Roman"/>
          <w:sz w:val="24"/>
          <w:szCs w:val="24"/>
        </w:rPr>
        <w:t xml:space="preserve">Question 4: I will set ten additional constraints to each of the five decision variables, so each of the five decision variables, </w:t>
      </w:r>
      <w:proofErr w:type="spellStart"/>
      <w:proofErr w:type="gramStart"/>
      <w:r w:rsidRPr="0079293E">
        <w:rPr>
          <w:rFonts w:ascii="Times New Roman" w:hAnsi="Times New Roman" w:cs="Times New Roman"/>
          <w:sz w:val="24"/>
          <w:szCs w:val="24"/>
        </w:rPr>
        <w:t>ie</w:t>
      </w:r>
      <w:proofErr w:type="spellEnd"/>
      <w:proofErr w:type="gramEnd"/>
      <w:r w:rsidRPr="0079293E">
        <w:rPr>
          <w:rFonts w:ascii="Times New Roman" w:hAnsi="Times New Roman" w:cs="Times New Roman"/>
          <w:sz w:val="24"/>
          <w:szCs w:val="24"/>
        </w:rPr>
        <w:t xml:space="preserve"> the weight of each ETFs, is larger than 0.1 and also smaller than 0.35. </w:t>
      </w:r>
    </w:p>
    <w:p w14:paraId="0450D980" w14:textId="2CB4B122" w:rsidR="0079293E" w:rsidRPr="0079293E" w:rsidRDefault="0079293E" w:rsidP="0079293E">
      <w:pPr>
        <w:rPr>
          <w:rFonts w:ascii="Times New Roman" w:hAnsi="Times New Roman" w:cs="Times New Roman"/>
          <w:sz w:val="24"/>
          <w:szCs w:val="24"/>
        </w:rPr>
      </w:pPr>
    </w:p>
    <w:p w14:paraId="2AFC3095" w14:textId="0DCE2F99" w:rsidR="0079293E" w:rsidRPr="0079293E" w:rsidRDefault="0079293E" w:rsidP="0079293E">
      <w:pPr>
        <w:rPr>
          <w:rFonts w:ascii="Times New Roman" w:hAnsi="Times New Roman" w:cs="Times New Roman"/>
          <w:sz w:val="24"/>
          <w:szCs w:val="24"/>
        </w:rPr>
      </w:pPr>
      <w:r w:rsidRPr="0079293E">
        <w:rPr>
          <w:rFonts w:ascii="Times New Roman" w:hAnsi="Times New Roman" w:cs="Times New Roman"/>
          <w:sz w:val="24"/>
          <w:szCs w:val="24"/>
        </w:rPr>
        <w:t xml:space="preserve">Question 5: </w:t>
      </w:r>
      <w:r w:rsidR="0030501D">
        <w:rPr>
          <w:rFonts w:ascii="Times New Roman" w:hAnsi="Times New Roman" w:cs="Times New Roman" w:hint="eastAsia"/>
          <w:sz w:val="24"/>
          <w:szCs w:val="24"/>
        </w:rPr>
        <w:t>Before</w:t>
      </w:r>
      <w:r w:rsidR="0030501D">
        <w:rPr>
          <w:rFonts w:ascii="Times New Roman" w:hAnsi="Times New Roman" w:cs="Times New Roman"/>
          <w:sz w:val="24"/>
          <w:szCs w:val="24"/>
        </w:rPr>
        <w:t xml:space="preserve"> I start to practically implement a portfolio, which is based on the past data, I will implement a simulation first and see whether my portfolio does generate revenue. For example, whether the variance of simulation of the actual market data varies significantly from the portfolio variance. If so, I will look back to the portfolio to see whether there are some factors that I should have considered while designing the portfolio. </w:t>
      </w:r>
    </w:p>
    <w:sectPr w:rsidR="0079293E" w:rsidRPr="00792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A3"/>
    <w:rsid w:val="00200969"/>
    <w:rsid w:val="0030501D"/>
    <w:rsid w:val="003E050B"/>
    <w:rsid w:val="005D5670"/>
    <w:rsid w:val="0079293E"/>
    <w:rsid w:val="00A879A3"/>
    <w:rsid w:val="00D20B08"/>
    <w:rsid w:val="00D33EA2"/>
    <w:rsid w:val="00E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49DA"/>
  <w15:chartTrackingRefBased/>
  <w15:docId w15:val="{A6F08180-28E2-4CE3-A0CB-1A3473CD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Qian</dc:creator>
  <cp:keywords/>
  <dc:description/>
  <cp:lastModifiedBy>Zhang, Qian</cp:lastModifiedBy>
  <cp:revision>1</cp:revision>
  <dcterms:created xsi:type="dcterms:W3CDTF">2020-12-03T11:43:00Z</dcterms:created>
  <dcterms:modified xsi:type="dcterms:W3CDTF">2020-12-03T13:04:00Z</dcterms:modified>
</cp:coreProperties>
</file>