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w:hAnsi="Aptos"/>
          <w:b/>
          <w:color w:val="146496"/>
          <w:sz w:val="22"/>
        </w:rPr>
        <w:t>PRODUCT REQUIREMENTS DOCUMENT</w:t>
      </w:r>
    </w:p>
    <w:p>
      <w:pPr>
        <w:pStyle w:val="Title"/>
        <w:jc w:val="center"/>
      </w:pPr>
      <w:r>
        <w:t>AI Sales Agent for Small Businesses</w:t>
      </w:r>
    </w:p>
    <w:p>
      <w:pPr>
        <w:jc w:val="center"/>
      </w:pPr>
      <w:r>
        <w:rPr>
          <w:color w:val="505F6E"/>
          <w:sz w:val="30"/>
        </w:rPr>
        <w:t>Consolidated PRD and 6-Hour MVP Scope</w:t>
      </w:r>
    </w:p>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7466B"/>
          </w:tcPr>
          <w:p>
            <w:pPr>
              <w:spacing w:after="20"/>
            </w:pPr>
            <w:r/>
            <w:r>
              <w:rPr>
                <w:rFonts w:ascii="Aptos" w:hAnsi="Aptos"/>
                <w:b/>
                <w:color w:val="FFFFFF"/>
                <w:sz w:val="17"/>
              </w:rPr>
              <w:t>Document field</w:t>
            </w:r>
          </w:p>
        </w:tc>
        <w:tc>
          <w:tcPr>
            <w:tcW w:type="dxa" w:w="7920"/>
            <w:vAlign w:val="center"/>
            <w:shd w:fill="17466B"/>
          </w:tcPr>
          <w:p>
            <w:pPr>
              <w:spacing w:after="20"/>
            </w:pPr>
            <w:r/>
            <w:r>
              <w:rPr>
                <w:rFonts w:ascii="Aptos" w:hAnsi="Aptos"/>
                <w:b/>
                <w:color w:val="FFFFFF"/>
                <w:sz w:val="17"/>
              </w:rPr>
              <w:t>Details</w:t>
            </w:r>
          </w:p>
        </w:tc>
      </w:tr>
      <w:tr>
        <w:tc>
          <w:tcPr>
            <w:tcW w:type="dxa" w:w="2304"/>
            <w:vAlign w:val="center"/>
          </w:tcPr>
          <w:p>
            <w:pPr>
              <w:spacing w:after="20"/>
            </w:pPr>
            <w:r/>
            <w:r>
              <w:rPr>
                <w:rFonts w:ascii="Aptos" w:hAnsi="Aptos"/>
                <w:b w:val="0"/>
                <w:sz w:val="16"/>
              </w:rPr>
              <w:t>Purpose</w:t>
            </w:r>
          </w:p>
        </w:tc>
        <w:tc>
          <w:tcPr>
            <w:tcW w:type="dxa" w:w="7920"/>
            <w:vAlign w:val="center"/>
          </w:tcPr>
          <w:p>
            <w:pPr>
              <w:spacing w:after="20"/>
            </w:pPr>
            <w:r/>
            <w:r>
              <w:rPr>
                <w:rFonts w:ascii="Aptos" w:hAnsi="Aptos"/>
                <w:b w:val="0"/>
                <w:sz w:val="16"/>
              </w:rPr>
              <w:t>Define the product, MVP requirements, architecture, acceptance criteria, and six-hour delivery plan.</w:t>
            </w:r>
          </w:p>
        </w:tc>
      </w:tr>
      <w:tr>
        <w:tc>
          <w:tcPr>
            <w:tcW w:type="dxa" w:w="2304"/>
            <w:vAlign w:val="center"/>
            <w:shd w:fill="F4F7FA"/>
          </w:tcPr>
          <w:p>
            <w:pPr>
              <w:spacing w:after="20"/>
            </w:pPr>
            <w:r/>
            <w:r>
              <w:rPr>
                <w:rFonts w:ascii="Aptos" w:hAnsi="Aptos"/>
                <w:b w:val="0"/>
                <w:sz w:val="16"/>
              </w:rPr>
              <w:t>Current prototype context</w:t>
            </w:r>
          </w:p>
        </w:tc>
        <w:tc>
          <w:tcPr>
            <w:tcW w:type="dxa" w:w="7920"/>
            <w:vAlign w:val="center"/>
            <w:shd w:fill="F4F7FA"/>
          </w:tcPr>
          <w:p>
            <w:pPr>
              <w:spacing w:after="20"/>
            </w:pPr>
            <w:r/>
            <w:r>
              <w:rPr>
                <w:rFonts w:ascii="Aptos" w:hAnsi="Aptos"/>
                <w:b w:val="0"/>
                <w:sz w:val="16"/>
              </w:rPr>
              <w:t>An existing WhatsApp-style simulator already sends and receives messages. It uses a simulated account, not live WhatsApp.</w:t>
            </w:r>
          </w:p>
        </w:tc>
      </w:tr>
      <w:tr>
        <w:tc>
          <w:tcPr>
            <w:tcW w:type="dxa" w:w="2304"/>
            <w:vAlign w:val="center"/>
          </w:tcPr>
          <w:p>
            <w:pPr>
              <w:spacing w:after="20"/>
            </w:pPr>
            <w:r/>
            <w:r>
              <w:rPr>
                <w:rFonts w:ascii="Aptos" w:hAnsi="Aptos"/>
                <w:b w:val="0"/>
                <w:sz w:val="16"/>
              </w:rPr>
              <w:t>Agent platform</w:t>
            </w:r>
          </w:p>
        </w:tc>
        <w:tc>
          <w:tcPr>
            <w:tcW w:type="dxa" w:w="7920"/>
            <w:vAlign w:val="center"/>
          </w:tcPr>
          <w:p>
            <w:pPr>
              <w:spacing w:after="20"/>
            </w:pPr>
            <w:r/>
            <w:r>
              <w:rPr>
                <w:rFonts w:ascii="Aptos" w:hAnsi="Aptos"/>
                <w:b w:val="0"/>
                <w:sz w:val="16"/>
              </w:rPr>
              <w:t>Chord API / teammate, subject to verifying workspace access, API credentials, tool-connection support, and existing teammate configuration.</w:t>
            </w:r>
          </w:p>
        </w:tc>
      </w:tr>
      <w:tr>
        <w:tc>
          <w:tcPr>
            <w:tcW w:type="dxa" w:w="2304"/>
            <w:vAlign w:val="center"/>
            <w:shd w:fill="F4F7FA"/>
          </w:tcPr>
          <w:p>
            <w:pPr>
              <w:spacing w:after="20"/>
            </w:pPr>
            <w:r/>
            <w:r>
              <w:rPr>
                <w:rFonts w:ascii="Aptos" w:hAnsi="Aptos"/>
                <w:b w:val="0"/>
                <w:sz w:val="16"/>
              </w:rPr>
              <w:t>MVP timebox</w:t>
            </w:r>
          </w:p>
        </w:tc>
        <w:tc>
          <w:tcPr>
            <w:tcW w:type="dxa" w:w="7920"/>
            <w:vAlign w:val="center"/>
            <w:shd w:fill="F4F7FA"/>
          </w:tcPr>
          <w:p>
            <w:pPr>
              <w:spacing w:after="20"/>
            </w:pPr>
            <w:r/>
            <w:r>
              <w:rPr>
                <w:rFonts w:ascii="Aptos" w:hAnsi="Aptos"/>
                <w:b w:val="0"/>
                <w:sz w:val="16"/>
              </w:rPr>
              <w:t>Six hours of focused engineering work.</w:t>
            </w:r>
          </w:p>
        </w:tc>
      </w:tr>
      <w:tr>
        <w:tc>
          <w:tcPr>
            <w:tcW w:type="dxa" w:w="2304"/>
            <w:vAlign w:val="center"/>
          </w:tcPr>
          <w:p>
            <w:pPr>
              <w:spacing w:after="20"/>
            </w:pPr>
            <w:r/>
            <w:r>
              <w:rPr>
                <w:rFonts w:ascii="Aptos" w:hAnsi="Aptos"/>
                <w:b w:val="0"/>
                <w:sz w:val="16"/>
              </w:rPr>
              <w:t>MVP outcome</w:t>
            </w:r>
          </w:p>
        </w:tc>
        <w:tc>
          <w:tcPr>
            <w:tcW w:type="dxa" w:w="7920"/>
            <w:vAlign w:val="center"/>
          </w:tcPr>
          <w:p>
            <w:pPr>
              <w:spacing w:after="20"/>
            </w:pPr>
            <w:r/>
            <w:r>
              <w:rPr>
                <w:rFonts w:ascii="Aptos" w:hAnsi="Aptos"/>
                <w:b w:val="0"/>
                <w:sz w:val="16"/>
              </w:rPr>
              <w:t>Demonstrate a customer conversation that progresses from product discovery to a recorded order and test/simulated payment confirmation.</w:t>
            </w:r>
          </w:p>
        </w:tc>
      </w:tr>
      <w:tr>
        <w:tc>
          <w:tcPr>
            <w:tcW w:type="dxa" w:w="2304"/>
            <w:vAlign w:val="center"/>
            <w:shd w:fill="F4F7FA"/>
          </w:tcPr>
          <w:p>
            <w:pPr>
              <w:spacing w:after="20"/>
            </w:pPr>
            <w:r/>
            <w:r>
              <w:rPr>
                <w:rFonts w:ascii="Aptos" w:hAnsi="Aptos"/>
                <w:b w:val="0"/>
                <w:sz w:val="16"/>
              </w:rPr>
              <w:t>Status</w:t>
            </w:r>
          </w:p>
        </w:tc>
        <w:tc>
          <w:tcPr>
            <w:tcW w:type="dxa" w:w="7920"/>
            <w:vAlign w:val="center"/>
            <w:shd w:fill="F4F7FA"/>
          </w:tcPr>
          <w:p>
            <w:pPr>
              <w:spacing w:after="20"/>
            </w:pPr>
            <w:r/>
            <w:r>
              <w:rPr>
                <w:rFonts w:ascii="Aptos" w:hAnsi="Aptos"/>
                <w:b w:val="0"/>
                <w:sz w:val="16"/>
              </w:rPr>
              <w:t>Implementation-ready scope; Chord integration details must be confirmed during the first 30 minutes.</w:t>
            </w:r>
          </w:p>
        </w:tc>
      </w:tr>
    </w:tbl>
    <w:p>
      <w:pPr>
        <w:spacing w:after="20"/>
      </w:pPr>
    </w:p>
    <w:p>
      <w:r>
        <w:br w:type="page"/>
      </w:r>
    </w:p>
    <w:p>
      <w:pPr>
        <w:pStyle w:val="Heading1"/>
      </w:pPr>
      <w:r>
        <w:t>1. Executive Summary</w:t>
      </w:r>
    </w:p>
    <w:p>
      <w:r>
        <w:t>Small businesses lose sales when owners cannot respond quickly to customer enquiries. They also spend time repeating product information, checking stock, negotiating prices, collecting customer details, confirming payments, and recording orders. This product gives a small business an AI sales agent that can handle routine sales conversations around the clock using the business’s catalogue and seller-defined rules.</w:t>
      </w:r>
    </w:p>
    <w:p>
      <w:r>
        <w:t>The six-hour MVP will use Chord as the conversational agent runtime and the existing WhatsApp-style simulator as the customer channel. A small commerce backend will remain the source of truth for inventory, prices, orders, and payment state. The MVP is a controlled demonstration, not a production-ready commerce platform or a live WhatsApp integration.</w:t>
      </w:r>
    </w:p>
    <w:p>
      <w:pPr>
        <w:pStyle w:val="Heading1"/>
      </w:pPr>
      <w:r>
        <w:t>2. Problem Statement</w:t>
      </w:r>
    </w:p>
    <w:p>
      <w:r>
        <w:t>Independent retailers, student entrepreneurs, online sellers, and service providers often manage sales manually through messaging applications. When they are asleep, studying, serving another customer, or delivering a service, enquiries can go unanswered and potential customers may buy elsewhere. Existing chat tools do not reliably connect natural-language conversations to live inventory, pricing constraints, payments, and order records.</w:t>
      </w:r>
    </w:p>
    <w:p>
      <w:r>
        <w:t>The product must connect customer conversation to real business actions: identify the requested item or service, check availability, explain the price and terms, negotiate only within the owner’s rules, collect necessary order details, record the order, and reflect verified payment and stock changes.</w:t>
      </w:r>
    </w:p>
    <w:p>
      <w:pPr>
        <w:pStyle w:val="Heading1"/>
      </w:pPr>
      <w:r>
        <w:t>3. Product Vision and Goals</w:t>
      </w:r>
    </w:p>
    <w:p>
      <w:r>
        <w:t>Give every small business a digital salesperson that can handle the majority of routine sales conversations without requiring the owner to be present, while preserving accuracy, transaction control, and a clear route to human assistance.</w:t>
      </w:r>
    </w:p>
    <w:p>
      <w:pPr>
        <w:pStyle w:val="Heading2"/>
      </w:pPr>
      <w:r>
        <w:t>Goals</w:t>
      </w:r>
    </w:p>
    <w:p>
      <w:pPr>
        <w:pStyle w:val="ListBullet"/>
        <w:spacing w:after="40"/>
      </w:pPr>
      <w:r>
        <w:t>Let an owner create and maintain a simple product/service catalogue.</w:t>
      </w:r>
    </w:p>
    <w:p>
      <w:pPr>
        <w:pStyle w:val="ListBullet"/>
        <w:spacing w:after="40"/>
      </w:pPr>
      <w:r>
        <w:t>Let the AI search that catalogue and answer using verified business data.</w:t>
      </w:r>
    </w:p>
    <w:p>
      <w:pPr>
        <w:pStyle w:val="ListBullet"/>
        <w:spacing w:after="40"/>
      </w:pPr>
      <w:r>
        <w:t>Support exact item-code lookup and approximate natural-language product matching.</w:t>
      </w:r>
    </w:p>
    <w:p>
      <w:pPr>
        <w:pStyle w:val="ListBullet"/>
        <w:spacing w:after="40"/>
      </w:pPr>
      <w:r>
        <w:t>Support fixed pricing and seller-controlled negotiation limits.</w:t>
      </w:r>
    </w:p>
    <w:p>
      <w:pPr>
        <w:pStyle w:val="ListBullet"/>
        <w:spacing w:after="40"/>
      </w:pPr>
      <w:r>
        <w:t>Collect customer and fulfilment details and create an order record.</w:t>
      </w:r>
    </w:p>
    <w:p>
      <w:pPr>
        <w:pStyle w:val="ListBullet"/>
        <w:spacing w:after="40"/>
      </w:pPr>
      <w:r>
        <w:t>Represent payment state accurately and update stock only after a valid confirmation event.</w:t>
      </w:r>
    </w:p>
    <w:p>
      <w:pPr>
        <w:pStyle w:val="ListBullet"/>
        <w:spacing w:after="40"/>
      </w:pPr>
      <w:r>
        <w:t>Provide a human handover path for requests the agent should not handle.</w:t>
      </w:r>
    </w:p>
    <w:p>
      <w:pPr>
        <w:pStyle w:val="ListBullet"/>
        <w:spacing w:after="40"/>
      </w:pPr>
      <w:r>
        <w:t>Demonstrate the complete core flow through the existing simulator.</w:t>
      </w:r>
    </w:p>
    <w:p>
      <w:pPr>
        <w:pStyle w:val="Heading2"/>
      </w:pPr>
      <w:r>
        <w:t>Non-goals for the six-hour MVP</w:t>
      </w:r>
    </w:p>
    <w:p>
      <w:pPr>
        <w:pStyle w:val="ListBullet"/>
        <w:spacing w:after="40"/>
      </w:pPr>
      <w:r>
        <w:t>Live WhatsApp Cloud API or third-party messaging-provider integration.</w:t>
      </w:r>
    </w:p>
    <w:p>
      <w:pPr>
        <w:pStyle w:val="ListBullet"/>
        <w:spacing w:after="40"/>
      </w:pPr>
      <w:r>
        <w:t>Production-grade SaaS onboarding, billing, roles, or multi-tenant administration.</w:t>
      </w:r>
    </w:p>
    <w:p>
      <w:pPr>
        <w:pStyle w:val="ListBullet"/>
        <w:spacing w:after="40"/>
      </w:pPr>
      <w:r>
        <w:t>Automated delivery-provider integration or shipment tracking.</w:t>
      </w:r>
    </w:p>
    <w:p>
      <w:pPr>
        <w:pStyle w:val="ListBullet"/>
        <w:spacing w:after="40"/>
      </w:pPr>
      <w:r>
        <w:t>Image recognition, voice, or multi-language optimisation.</w:t>
      </w:r>
    </w:p>
    <w:p>
      <w:pPr>
        <w:pStyle w:val="ListBullet"/>
        <w:spacing w:after="40"/>
      </w:pPr>
      <w:r>
        <w:t>Advanced analytics, CRM, loyalty, campaigns, or abandoned-cart recovery.</w:t>
      </w:r>
    </w:p>
    <w:p>
      <w:pPr>
        <w:pStyle w:val="ListBullet"/>
        <w:spacing w:after="40"/>
      </w:pPr>
      <w:r>
        <w:t>Production payment launch, refunds, settlement reconciliation, or fraud tooling.</w:t>
      </w:r>
    </w:p>
    <w:p>
      <w:pPr>
        <w:pStyle w:val="ListBullet"/>
        <w:spacing w:after="40"/>
      </w:pPr>
      <w:r>
        <w:t>A promise that 90% of sales will be automated; this requires measurement with real usage.</w:t>
      </w:r>
    </w:p>
    <w:p>
      <w:pPr>
        <w:pStyle w:val="Heading1"/>
      </w:pPr>
      <w:r>
        <w:t>4. Target Users and Initial Use Case</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7466B"/>
          </w:tcPr>
          <w:p>
            <w:pPr>
              <w:spacing w:after="20"/>
            </w:pPr>
            <w:r/>
            <w:r>
              <w:rPr>
                <w:rFonts w:ascii="Aptos" w:hAnsi="Aptos"/>
                <w:b/>
                <w:color w:val="FFFFFF"/>
                <w:sz w:val="17"/>
              </w:rPr>
              <w:t>User</w:t>
            </w:r>
          </w:p>
        </w:tc>
        <w:tc>
          <w:tcPr>
            <w:tcW w:type="dxa" w:w="3744"/>
            <w:vAlign w:val="center"/>
            <w:shd w:fill="17466B"/>
          </w:tcPr>
          <w:p>
            <w:pPr>
              <w:spacing w:after="20"/>
            </w:pPr>
            <w:r/>
            <w:r>
              <w:rPr>
                <w:rFonts w:ascii="Aptos" w:hAnsi="Aptos"/>
                <w:b/>
                <w:color w:val="FFFFFF"/>
                <w:sz w:val="17"/>
              </w:rPr>
              <w:t>Need</w:t>
            </w:r>
          </w:p>
        </w:tc>
        <w:tc>
          <w:tcPr>
            <w:tcW w:type="dxa" w:w="4320"/>
            <w:vAlign w:val="center"/>
            <w:shd w:fill="17466B"/>
          </w:tcPr>
          <w:p>
            <w:pPr>
              <w:spacing w:after="20"/>
            </w:pPr>
            <w:r/>
            <w:r>
              <w:rPr>
                <w:rFonts w:ascii="Aptos" w:hAnsi="Aptos"/>
                <w:b/>
                <w:color w:val="FFFFFF"/>
                <w:sz w:val="17"/>
              </w:rPr>
              <w:t>MVP treatment</w:t>
            </w:r>
          </w:p>
        </w:tc>
      </w:tr>
      <w:tr>
        <w:tc>
          <w:tcPr>
            <w:tcW w:type="dxa" w:w="2160"/>
            <w:vAlign w:val="center"/>
          </w:tcPr>
          <w:p>
            <w:pPr>
              <w:spacing w:after="20"/>
            </w:pPr>
            <w:r/>
            <w:r>
              <w:rPr>
                <w:rFonts w:ascii="Aptos" w:hAnsi="Aptos"/>
                <w:b w:val="0"/>
                <w:sz w:val="16"/>
              </w:rPr>
              <w:t>Small business owner</w:t>
            </w:r>
          </w:p>
        </w:tc>
        <w:tc>
          <w:tcPr>
            <w:tcW w:type="dxa" w:w="3744"/>
            <w:vAlign w:val="center"/>
          </w:tcPr>
          <w:p>
            <w:pPr>
              <w:spacing w:after="20"/>
            </w:pPr>
            <w:r/>
            <w:r>
              <w:rPr>
                <w:rFonts w:ascii="Aptos" w:hAnsi="Aptos"/>
                <w:b w:val="0"/>
                <w:sz w:val="16"/>
              </w:rPr>
              <w:t>Maintain products, prices, stock, and negotiation rules.</w:t>
            </w:r>
          </w:p>
        </w:tc>
        <w:tc>
          <w:tcPr>
            <w:tcW w:type="dxa" w:w="4320"/>
            <w:vAlign w:val="center"/>
          </w:tcPr>
          <w:p>
            <w:pPr>
              <w:spacing w:after="20"/>
            </w:pPr>
            <w:r/>
            <w:r>
              <w:rPr>
                <w:rFonts w:ascii="Aptos" w:hAnsi="Aptos"/>
                <w:b w:val="0"/>
                <w:sz w:val="16"/>
              </w:rPr>
              <w:t>Basic inventory/admin endpoint or lightweight admin screen; seed data if UI time is constrained.</w:t>
            </w:r>
          </w:p>
        </w:tc>
      </w:tr>
      <w:tr>
        <w:tc>
          <w:tcPr>
            <w:tcW w:type="dxa" w:w="2160"/>
            <w:vAlign w:val="center"/>
            <w:shd w:fill="F4F7FA"/>
          </w:tcPr>
          <w:p>
            <w:pPr>
              <w:spacing w:after="20"/>
            </w:pPr>
            <w:r/>
            <w:r>
              <w:rPr>
                <w:rFonts w:ascii="Aptos" w:hAnsi="Aptos"/>
                <w:b w:val="0"/>
                <w:sz w:val="16"/>
              </w:rPr>
              <w:t>Customer</w:t>
            </w:r>
          </w:p>
        </w:tc>
        <w:tc>
          <w:tcPr>
            <w:tcW w:type="dxa" w:w="3744"/>
            <w:vAlign w:val="center"/>
            <w:shd w:fill="F4F7FA"/>
          </w:tcPr>
          <w:p>
            <w:pPr>
              <w:spacing w:after="20"/>
            </w:pPr>
            <w:r/>
            <w:r>
              <w:rPr>
                <w:rFonts w:ascii="Aptos" w:hAnsi="Aptos"/>
                <w:b w:val="0"/>
                <w:sz w:val="16"/>
              </w:rPr>
              <w:t>Ask questions and purchase without waiting for the owner.</w:t>
            </w:r>
          </w:p>
        </w:tc>
        <w:tc>
          <w:tcPr>
            <w:tcW w:type="dxa" w:w="4320"/>
            <w:vAlign w:val="center"/>
            <w:shd w:fill="F4F7FA"/>
          </w:tcPr>
          <w:p>
            <w:pPr>
              <w:spacing w:after="20"/>
            </w:pPr>
            <w:r/>
            <w:r>
              <w:rPr>
                <w:rFonts w:ascii="Aptos" w:hAnsi="Aptos"/>
                <w:b w:val="0"/>
                <w:sz w:val="16"/>
              </w:rPr>
              <w:t>Uses the existing WhatsApp-style simulator.</w:t>
            </w:r>
          </w:p>
        </w:tc>
      </w:tr>
      <w:tr>
        <w:tc>
          <w:tcPr>
            <w:tcW w:type="dxa" w:w="2160"/>
            <w:vAlign w:val="center"/>
          </w:tcPr>
          <w:p>
            <w:pPr>
              <w:spacing w:after="20"/>
            </w:pPr>
            <w:r/>
            <w:r>
              <w:rPr>
                <w:rFonts w:ascii="Aptos" w:hAnsi="Aptos"/>
                <w:b w:val="0"/>
                <w:sz w:val="16"/>
              </w:rPr>
              <w:t>Human operator</w:t>
            </w:r>
          </w:p>
        </w:tc>
        <w:tc>
          <w:tcPr>
            <w:tcW w:type="dxa" w:w="3744"/>
            <w:vAlign w:val="center"/>
          </w:tcPr>
          <w:p>
            <w:pPr>
              <w:spacing w:after="20"/>
            </w:pPr>
            <w:r/>
            <w:r>
              <w:rPr>
                <w:rFonts w:ascii="Aptos" w:hAnsi="Aptos"/>
                <w:b w:val="0"/>
                <w:sz w:val="16"/>
              </w:rPr>
              <w:t>Take over exceptional or sensitive conversations.</w:t>
            </w:r>
          </w:p>
        </w:tc>
        <w:tc>
          <w:tcPr>
            <w:tcW w:type="dxa" w:w="4320"/>
            <w:vAlign w:val="center"/>
          </w:tcPr>
          <w:p>
            <w:pPr>
              <w:spacing w:after="20"/>
            </w:pPr>
            <w:r/>
            <w:r>
              <w:rPr>
                <w:rFonts w:ascii="Aptos" w:hAnsi="Aptos"/>
                <w:b w:val="0"/>
                <w:sz w:val="16"/>
              </w:rPr>
              <w:t>Basic escalation status/notification or clearly recorded handover event.</w:t>
            </w:r>
          </w:p>
        </w:tc>
      </w:tr>
    </w:tbl>
    <w:p>
      <w:pPr>
        <w:spacing w:after="20"/>
      </w:pPr>
    </w:p>
    <w:p>
      <w:r>
        <w:t>Initial demo recommendation: a boutique selling shirts. This gives the MVP clear variants (size/colour), stock quantities, item codes, and negotiable pricing. The underlying schema should allow service items, but appointment scheduling is outside the six-hour scope.</w:t>
      </w:r>
    </w:p>
    <w:p>
      <w:pPr>
        <w:pStyle w:val="Heading1"/>
      </w:pPr>
      <w:r>
        <w:t>5. Core User Journeys</w:t>
      </w:r>
    </w:p>
    <w:p>
      <w:pPr>
        <w:pStyle w:val="Heading2"/>
      </w:pPr>
      <w:r>
        <w:t>5.1 Owner creates inventory</w:t>
      </w:r>
    </w:p>
    <w:p>
      <w:pPr>
        <w:pStyle w:val="ListNumber"/>
        <w:spacing w:after="40"/>
      </w:pPr>
      <w:r>
        <w:t>Create a product/service with name, description, code, type, price, and active status.</w:t>
      </w:r>
    </w:p>
    <w:p>
      <w:pPr>
        <w:pStyle w:val="ListNumber"/>
        <w:spacing w:after="40"/>
      </w:pPr>
      <w:r>
        <w:t>Optionally define variants such as size or colour and stock quantity for each variant.</w:t>
      </w:r>
    </w:p>
    <w:p>
      <w:pPr>
        <w:pStyle w:val="ListNumber"/>
        <w:spacing w:after="40"/>
      </w:pPr>
      <w:r>
        <w:t>Choose fixed price or negotiable price and set the minimum permitted price when negotiation is enabled.</w:t>
      </w:r>
    </w:p>
    <w:p>
      <w:pPr>
        <w:pStyle w:val="ListNumber"/>
        <w:spacing w:after="40"/>
      </w:pPr>
      <w:r>
        <w:t>The agent can query the saved catalogue through approved backend tools.</w:t>
      </w:r>
    </w:p>
    <w:p>
      <w:pPr>
        <w:pStyle w:val="Heading2"/>
      </w:pPr>
      <w:r>
        <w:t>5.2 Customer finds a product</w:t>
      </w:r>
    </w:p>
    <w:p>
      <w:pPr>
        <w:pStyle w:val="ListNumber"/>
        <w:spacing w:after="40"/>
      </w:pPr>
      <w:r>
        <w:t>Customer asks for an item in natural language or supplies an item code.</w:t>
      </w:r>
    </w:p>
    <w:p>
      <w:pPr>
        <w:pStyle w:val="ListNumber"/>
        <w:spacing w:after="40"/>
      </w:pPr>
      <w:r>
        <w:t>Agent calls a search tool and retrieves candidate matches from the backend.</w:t>
      </w:r>
    </w:p>
    <w:p>
      <w:pPr>
        <w:pStyle w:val="ListNumber"/>
        <w:spacing w:after="40"/>
      </w:pPr>
      <w:r>
        <w:t>For an exact code, return the corresponding product and relevant variant details.</w:t>
      </w:r>
    </w:p>
    <w:p>
      <w:pPr>
        <w:pStyle w:val="ListNumber"/>
        <w:spacing w:after="40"/>
      </w:pPr>
      <w:r>
        <w:t>For multiple plausible matches, show the closest options and ask a concise clarifying question.</w:t>
      </w:r>
    </w:p>
    <w:p>
      <w:pPr>
        <w:pStyle w:val="ListNumber"/>
        <w:spacing w:after="40"/>
      </w:pPr>
      <w:r>
        <w:t>Before quoting availability, check the requested variant’s current stock.</w:t>
      </w:r>
    </w:p>
    <w:p>
      <w:pPr>
        <w:pStyle w:val="Heading2"/>
      </w:pPr>
      <w:r>
        <w:t>5.3 Customer negotiates and orders</w:t>
      </w:r>
    </w:p>
    <w:p>
      <w:pPr>
        <w:pStyle w:val="ListNumber"/>
        <w:spacing w:after="40"/>
      </w:pPr>
      <w:r>
        <w:t>Agent quotes the stored price and applicable terms.</w:t>
      </w:r>
    </w:p>
    <w:p>
      <w:pPr>
        <w:pStyle w:val="ListNumber"/>
        <w:spacing w:after="40"/>
      </w:pPr>
      <w:r>
        <w:t>If negotiation is allowed, the backend calculates or validates offers against seller rules; the model cannot override the minimum price.</w:t>
      </w:r>
    </w:p>
    <w:p>
      <w:pPr>
        <w:pStyle w:val="ListNumber"/>
        <w:spacing w:after="40"/>
      </w:pPr>
      <w:r>
        <w:t>Once the customer agrees, collect the minimum required name, contact, quantity, and fulfilment details.</w:t>
      </w:r>
    </w:p>
    <w:p>
      <w:pPr>
        <w:pStyle w:val="ListNumber"/>
        <w:spacing w:after="40"/>
      </w:pPr>
      <w:r>
        <w:t>Create an order in pending-payment state and return an order reference.</w:t>
      </w:r>
    </w:p>
    <w:p>
      <w:pPr>
        <w:pStyle w:val="ListNumber"/>
        <w:spacing w:after="40"/>
      </w:pPr>
      <w:r>
        <w:t>Present a test payment action or clearly labelled simulated confirmation.</w:t>
      </w:r>
    </w:p>
    <w:p>
      <w:pPr>
        <w:pStyle w:val="ListNumber"/>
        <w:spacing w:after="40"/>
      </w:pPr>
      <w:r>
        <w:t>Only a trusted backend test event or verified payment-provider response can mark payment as paid.</w:t>
      </w:r>
    </w:p>
    <w:p>
      <w:pPr>
        <w:pStyle w:val="ListNumber"/>
        <w:spacing w:after="40"/>
      </w:pPr>
      <w:r>
        <w:t>On successful payment confirmation, confirm the order and deduct or commit the reserved stock exactly once.</w:t>
      </w:r>
    </w:p>
    <w:p>
      <w:pPr>
        <w:pStyle w:val="Heading2"/>
      </w:pPr>
      <w:r>
        <w:t>5.4 Human handover</w:t>
      </w:r>
    </w:p>
    <w:p>
      <w:r>
        <w:t>The agent should escalate if the customer asks for a person, the product cannot be identified confidently, a requested discount exceeds the permitted limit, a complaint/refund/payment dispute arises, or the agent lacks reliable information. Preserve the conversation and provide a concise reason for handover. A full human-agent inbox is outside the MVP unless the simulator already supports it.</w:t>
      </w:r>
    </w:p>
    <w:p>
      <w:pPr>
        <w:pStyle w:val="Heading1"/>
      </w:pPr>
      <w:r>
        <w:t>6.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92"/>
            <w:vAlign w:val="center"/>
            <w:shd w:fill="17466B"/>
          </w:tcPr>
          <w:p>
            <w:pPr>
              <w:spacing w:after="20"/>
            </w:pPr>
            <w:r/>
            <w:r>
              <w:rPr>
                <w:rFonts w:ascii="Aptos" w:hAnsi="Aptos"/>
                <w:b/>
                <w:color w:val="FFFFFF"/>
                <w:sz w:val="17"/>
              </w:rPr>
              <w:t>ID</w:t>
            </w:r>
          </w:p>
        </w:tc>
        <w:tc>
          <w:tcPr>
            <w:tcW w:type="dxa" w:w="3384"/>
            <w:vAlign w:val="center"/>
            <w:shd w:fill="17466B"/>
          </w:tcPr>
          <w:p>
            <w:pPr>
              <w:spacing w:after="20"/>
            </w:pPr>
            <w:r/>
            <w:r>
              <w:rPr>
                <w:rFonts w:ascii="Aptos" w:hAnsi="Aptos"/>
                <w:b/>
                <w:color w:val="FFFFFF"/>
                <w:sz w:val="17"/>
              </w:rPr>
              <w:t>Requirement</w:t>
            </w:r>
          </w:p>
        </w:tc>
        <w:tc>
          <w:tcPr>
            <w:tcW w:type="dxa" w:w="936"/>
            <w:vAlign w:val="center"/>
            <w:shd w:fill="17466B"/>
          </w:tcPr>
          <w:p>
            <w:pPr>
              <w:spacing w:after="20"/>
            </w:pPr>
            <w:r/>
            <w:r>
              <w:rPr>
                <w:rFonts w:ascii="Aptos" w:hAnsi="Aptos"/>
                <w:b/>
                <w:color w:val="FFFFFF"/>
                <w:sz w:val="17"/>
              </w:rPr>
              <w:t>Priority</w:t>
            </w:r>
          </w:p>
        </w:tc>
        <w:tc>
          <w:tcPr>
            <w:tcW w:type="dxa" w:w="5112"/>
            <w:vAlign w:val="center"/>
            <w:shd w:fill="17466B"/>
          </w:tcPr>
          <w:p>
            <w:pPr>
              <w:spacing w:after="20"/>
            </w:pPr>
            <w:r/>
            <w:r>
              <w:rPr>
                <w:rFonts w:ascii="Aptos" w:hAnsi="Aptos"/>
                <w:b/>
                <w:color w:val="FFFFFF"/>
                <w:sz w:val="17"/>
              </w:rPr>
              <w:t>Acceptance condition</w:t>
            </w:r>
          </w:p>
        </w:tc>
      </w:tr>
      <w:tr>
        <w:tc>
          <w:tcPr>
            <w:tcW w:type="dxa" w:w="792"/>
            <w:vAlign w:val="center"/>
          </w:tcPr>
          <w:p>
            <w:pPr>
              <w:spacing w:after="20"/>
            </w:pPr>
            <w:r/>
            <w:r>
              <w:rPr>
                <w:rFonts w:ascii="Aptos" w:hAnsi="Aptos"/>
                <w:b w:val="0"/>
                <w:sz w:val="16"/>
              </w:rPr>
              <w:t>FR-01</w:t>
            </w:r>
          </w:p>
        </w:tc>
        <w:tc>
          <w:tcPr>
            <w:tcW w:type="dxa" w:w="3384"/>
            <w:vAlign w:val="center"/>
          </w:tcPr>
          <w:p>
            <w:pPr>
              <w:spacing w:after="20"/>
            </w:pPr>
            <w:r/>
            <w:r>
              <w:rPr>
                <w:rFonts w:ascii="Aptos" w:hAnsi="Aptos"/>
                <w:b w:val="0"/>
                <w:sz w:val="16"/>
              </w:rPr>
              <w:t>Create/read/update products and services.</w:t>
            </w:r>
          </w:p>
        </w:tc>
        <w:tc>
          <w:tcPr>
            <w:tcW w:type="dxa" w:w="936"/>
            <w:vAlign w:val="center"/>
          </w:tcPr>
          <w:p>
            <w:pPr>
              <w:spacing w:after="20"/>
            </w:pPr>
            <w:r/>
            <w:r>
              <w:rPr>
                <w:rFonts w:ascii="Aptos" w:hAnsi="Aptos"/>
                <w:b w:val="0"/>
                <w:sz w:val="16"/>
              </w:rPr>
              <w:t>P0</w:t>
            </w:r>
          </w:p>
        </w:tc>
        <w:tc>
          <w:tcPr>
            <w:tcW w:type="dxa" w:w="5112"/>
            <w:vAlign w:val="center"/>
          </w:tcPr>
          <w:p>
            <w:pPr>
              <w:spacing w:after="20"/>
            </w:pPr>
            <w:r/>
            <w:r>
              <w:rPr>
                <w:rFonts w:ascii="Aptos" w:hAnsi="Aptos"/>
                <w:b w:val="0"/>
                <w:sz w:val="16"/>
              </w:rPr>
              <w:t>A product can be created and retrieved from persistent storage.</w:t>
            </w:r>
          </w:p>
        </w:tc>
      </w:tr>
      <w:tr>
        <w:tc>
          <w:tcPr>
            <w:tcW w:type="dxa" w:w="792"/>
            <w:vAlign w:val="center"/>
            <w:shd w:fill="F4F7FA"/>
          </w:tcPr>
          <w:p>
            <w:pPr>
              <w:spacing w:after="20"/>
            </w:pPr>
            <w:r/>
            <w:r>
              <w:rPr>
                <w:rFonts w:ascii="Aptos" w:hAnsi="Aptos"/>
                <w:b w:val="0"/>
                <w:sz w:val="16"/>
              </w:rPr>
              <w:t>FR-02</w:t>
            </w:r>
          </w:p>
        </w:tc>
        <w:tc>
          <w:tcPr>
            <w:tcW w:type="dxa" w:w="3384"/>
            <w:vAlign w:val="center"/>
            <w:shd w:fill="F4F7FA"/>
          </w:tcPr>
          <w:p>
            <w:pPr>
              <w:spacing w:after="20"/>
            </w:pPr>
            <w:r/>
            <w:r>
              <w:rPr>
                <w:rFonts w:ascii="Aptos" w:hAnsi="Aptos"/>
                <w:b w:val="0"/>
                <w:sz w:val="16"/>
              </w:rPr>
              <w:t>Support item codes and optional variants/units.</w:t>
            </w:r>
          </w:p>
        </w:tc>
        <w:tc>
          <w:tcPr>
            <w:tcW w:type="dxa" w:w="936"/>
            <w:vAlign w:val="center"/>
            <w:shd w:fill="F4F7FA"/>
          </w:tcPr>
          <w:p>
            <w:pPr>
              <w:spacing w:after="20"/>
            </w:pPr>
            <w:r/>
            <w:r>
              <w:rPr>
                <w:rFonts w:ascii="Aptos" w:hAnsi="Aptos"/>
                <w:b w:val="0"/>
                <w:sz w:val="16"/>
              </w:rPr>
              <w:t>P0</w:t>
            </w:r>
          </w:p>
        </w:tc>
        <w:tc>
          <w:tcPr>
            <w:tcW w:type="dxa" w:w="5112"/>
            <w:vAlign w:val="center"/>
            <w:shd w:fill="F4F7FA"/>
          </w:tcPr>
          <w:p>
            <w:pPr>
              <w:spacing w:after="20"/>
            </w:pPr>
            <w:r/>
            <w:r>
              <w:rPr>
                <w:rFonts w:ascii="Aptos" w:hAnsi="Aptos"/>
                <w:b w:val="0"/>
                <w:sz w:val="16"/>
              </w:rPr>
              <w:t>An exact item code resolves to the correct product; variants can be selected.</w:t>
            </w:r>
          </w:p>
        </w:tc>
      </w:tr>
      <w:tr>
        <w:tc>
          <w:tcPr>
            <w:tcW w:type="dxa" w:w="792"/>
            <w:vAlign w:val="center"/>
          </w:tcPr>
          <w:p>
            <w:pPr>
              <w:spacing w:after="20"/>
            </w:pPr>
            <w:r/>
            <w:r>
              <w:rPr>
                <w:rFonts w:ascii="Aptos" w:hAnsi="Aptos"/>
                <w:b w:val="0"/>
                <w:sz w:val="16"/>
              </w:rPr>
              <w:t>FR-03</w:t>
            </w:r>
          </w:p>
        </w:tc>
        <w:tc>
          <w:tcPr>
            <w:tcW w:type="dxa" w:w="3384"/>
            <w:vAlign w:val="center"/>
          </w:tcPr>
          <w:p>
            <w:pPr>
              <w:spacing w:after="20"/>
            </w:pPr>
            <w:r/>
            <w:r>
              <w:rPr>
                <w:rFonts w:ascii="Aptos" w:hAnsi="Aptos"/>
                <w:b w:val="0"/>
                <w:sz w:val="16"/>
              </w:rPr>
              <w:t>Track quantity where applicable.</w:t>
            </w:r>
          </w:p>
        </w:tc>
        <w:tc>
          <w:tcPr>
            <w:tcW w:type="dxa" w:w="936"/>
            <w:vAlign w:val="center"/>
          </w:tcPr>
          <w:p>
            <w:pPr>
              <w:spacing w:after="20"/>
            </w:pPr>
            <w:r/>
            <w:r>
              <w:rPr>
                <w:rFonts w:ascii="Aptos" w:hAnsi="Aptos"/>
                <w:b w:val="0"/>
                <w:sz w:val="16"/>
              </w:rPr>
              <w:t>P0</w:t>
            </w:r>
          </w:p>
        </w:tc>
        <w:tc>
          <w:tcPr>
            <w:tcW w:type="dxa" w:w="5112"/>
            <w:vAlign w:val="center"/>
          </w:tcPr>
          <w:p>
            <w:pPr>
              <w:spacing w:after="20"/>
            </w:pPr>
            <w:r/>
            <w:r>
              <w:rPr>
                <w:rFonts w:ascii="Aptos" w:hAnsi="Aptos"/>
                <w:b w:val="0"/>
                <w:sz w:val="16"/>
              </w:rPr>
              <w:t>Stock checks return current available quantity for the selected variant.</w:t>
            </w:r>
          </w:p>
        </w:tc>
      </w:tr>
      <w:tr>
        <w:tc>
          <w:tcPr>
            <w:tcW w:type="dxa" w:w="792"/>
            <w:vAlign w:val="center"/>
            <w:shd w:fill="F4F7FA"/>
          </w:tcPr>
          <w:p>
            <w:pPr>
              <w:spacing w:after="20"/>
            </w:pPr>
            <w:r/>
            <w:r>
              <w:rPr>
                <w:rFonts w:ascii="Aptos" w:hAnsi="Aptos"/>
                <w:b w:val="0"/>
                <w:sz w:val="16"/>
              </w:rPr>
              <w:t>FR-04</w:t>
            </w:r>
          </w:p>
        </w:tc>
        <w:tc>
          <w:tcPr>
            <w:tcW w:type="dxa" w:w="3384"/>
            <w:vAlign w:val="center"/>
            <w:shd w:fill="F4F7FA"/>
          </w:tcPr>
          <w:p>
            <w:pPr>
              <w:spacing w:after="20"/>
            </w:pPr>
            <w:r/>
            <w:r>
              <w:rPr>
                <w:rFonts w:ascii="Aptos" w:hAnsi="Aptos"/>
                <w:b w:val="0"/>
                <w:sz w:val="16"/>
              </w:rPr>
              <w:t>Support fixed and negotiable pricing.</w:t>
            </w:r>
          </w:p>
        </w:tc>
        <w:tc>
          <w:tcPr>
            <w:tcW w:type="dxa" w:w="936"/>
            <w:vAlign w:val="center"/>
            <w:shd w:fill="F4F7FA"/>
          </w:tcPr>
          <w:p>
            <w:pPr>
              <w:spacing w:after="20"/>
            </w:pPr>
            <w:r/>
            <w:r>
              <w:rPr>
                <w:rFonts w:ascii="Aptos" w:hAnsi="Aptos"/>
                <w:b w:val="0"/>
                <w:sz w:val="16"/>
              </w:rPr>
              <w:t>P0</w:t>
            </w:r>
          </w:p>
        </w:tc>
        <w:tc>
          <w:tcPr>
            <w:tcW w:type="dxa" w:w="5112"/>
            <w:vAlign w:val="center"/>
            <w:shd w:fill="F4F7FA"/>
          </w:tcPr>
          <w:p>
            <w:pPr>
              <w:spacing w:after="20"/>
            </w:pPr>
            <w:r/>
            <w:r>
              <w:rPr>
                <w:rFonts w:ascii="Aptos" w:hAnsi="Aptos"/>
                <w:b w:val="0"/>
                <w:sz w:val="16"/>
              </w:rPr>
              <w:t>Fixed prices cannot be discounted; negotiated offers cannot fall below the configured floor.</w:t>
            </w:r>
          </w:p>
        </w:tc>
      </w:tr>
      <w:tr>
        <w:tc>
          <w:tcPr>
            <w:tcW w:type="dxa" w:w="792"/>
            <w:vAlign w:val="center"/>
          </w:tcPr>
          <w:p>
            <w:pPr>
              <w:spacing w:after="20"/>
            </w:pPr>
            <w:r/>
            <w:r>
              <w:rPr>
                <w:rFonts w:ascii="Aptos" w:hAnsi="Aptos"/>
                <w:b w:val="0"/>
                <w:sz w:val="16"/>
              </w:rPr>
              <w:t>FR-05</w:t>
            </w:r>
          </w:p>
        </w:tc>
        <w:tc>
          <w:tcPr>
            <w:tcW w:type="dxa" w:w="3384"/>
            <w:vAlign w:val="center"/>
          </w:tcPr>
          <w:p>
            <w:pPr>
              <w:spacing w:after="20"/>
            </w:pPr>
            <w:r/>
            <w:r>
              <w:rPr>
                <w:rFonts w:ascii="Aptos" w:hAnsi="Aptos"/>
                <w:b w:val="0"/>
                <w:sz w:val="16"/>
              </w:rPr>
              <w:t>Search by natural-language description.</w:t>
            </w:r>
          </w:p>
        </w:tc>
        <w:tc>
          <w:tcPr>
            <w:tcW w:type="dxa" w:w="936"/>
            <w:vAlign w:val="center"/>
          </w:tcPr>
          <w:p>
            <w:pPr>
              <w:spacing w:after="20"/>
            </w:pPr>
            <w:r/>
            <w:r>
              <w:rPr>
                <w:rFonts w:ascii="Aptos" w:hAnsi="Aptos"/>
                <w:b w:val="0"/>
                <w:sz w:val="16"/>
              </w:rPr>
              <w:t>P0</w:t>
            </w:r>
          </w:p>
        </w:tc>
        <w:tc>
          <w:tcPr>
            <w:tcW w:type="dxa" w:w="5112"/>
            <w:vAlign w:val="center"/>
          </w:tcPr>
          <w:p>
            <w:pPr>
              <w:spacing w:after="20"/>
            </w:pPr>
            <w:r/>
            <w:r>
              <w:rPr>
                <w:rFonts w:ascii="Aptos" w:hAnsi="Aptos"/>
                <w:b w:val="0"/>
                <w:sz w:val="16"/>
              </w:rPr>
              <w:t>The agent can retrieve likely catalogue matches and clarify ambiguous results.</w:t>
            </w:r>
          </w:p>
        </w:tc>
      </w:tr>
      <w:tr>
        <w:tc>
          <w:tcPr>
            <w:tcW w:type="dxa" w:w="792"/>
            <w:vAlign w:val="center"/>
            <w:shd w:fill="F4F7FA"/>
          </w:tcPr>
          <w:p>
            <w:pPr>
              <w:spacing w:after="20"/>
            </w:pPr>
            <w:r/>
            <w:r>
              <w:rPr>
                <w:rFonts w:ascii="Aptos" w:hAnsi="Aptos"/>
                <w:b w:val="0"/>
                <w:sz w:val="16"/>
              </w:rPr>
              <w:t>FR-06</w:t>
            </w:r>
          </w:p>
        </w:tc>
        <w:tc>
          <w:tcPr>
            <w:tcW w:type="dxa" w:w="3384"/>
            <w:vAlign w:val="center"/>
            <w:shd w:fill="F4F7FA"/>
          </w:tcPr>
          <w:p>
            <w:pPr>
              <w:spacing w:after="20"/>
            </w:pPr>
            <w:r/>
            <w:r>
              <w:rPr>
                <w:rFonts w:ascii="Aptos" w:hAnsi="Aptos"/>
                <w:b w:val="0"/>
                <w:sz w:val="16"/>
              </w:rPr>
              <w:t>Expose business actions to Chord.</w:t>
            </w:r>
          </w:p>
        </w:tc>
        <w:tc>
          <w:tcPr>
            <w:tcW w:type="dxa" w:w="936"/>
            <w:vAlign w:val="center"/>
            <w:shd w:fill="F4F7FA"/>
          </w:tcPr>
          <w:p>
            <w:pPr>
              <w:spacing w:after="20"/>
            </w:pPr>
            <w:r/>
            <w:r>
              <w:rPr>
                <w:rFonts w:ascii="Aptos" w:hAnsi="Aptos"/>
                <w:b w:val="0"/>
                <w:sz w:val="16"/>
              </w:rPr>
              <w:t>P0</w:t>
            </w:r>
          </w:p>
        </w:tc>
        <w:tc>
          <w:tcPr>
            <w:tcW w:type="dxa" w:w="5112"/>
            <w:vAlign w:val="center"/>
            <w:shd w:fill="F4F7FA"/>
          </w:tcPr>
          <w:p>
            <w:pPr>
              <w:spacing w:after="20"/>
            </w:pPr>
            <w:r/>
            <w:r>
              <w:rPr>
                <w:rFonts w:ascii="Aptos" w:hAnsi="Aptos"/>
                <w:b w:val="0"/>
                <w:sz w:val="16"/>
              </w:rPr>
              <w:t>Chord can call approved tools through a supported connection mechanism.</w:t>
            </w:r>
          </w:p>
        </w:tc>
      </w:tr>
      <w:tr>
        <w:tc>
          <w:tcPr>
            <w:tcW w:type="dxa" w:w="792"/>
            <w:vAlign w:val="center"/>
          </w:tcPr>
          <w:p>
            <w:pPr>
              <w:spacing w:after="20"/>
            </w:pPr>
            <w:r/>
            <w:r>
              <w:rPr>
                <w:rFonts w:ascii="Aptos" w:hAnsi="Aptos"/>
                <w:b w:val="0"/>
                <w:sz w:val="16"/>
              </w:rPr>
              <w:t>FR-07</w:t>
            </w:r>
          </w:p>
        </w:tc>
        <w:tc>
          <w:tcPr>
            <w:tcW w:type="dxa" w:w="3384"/>
            <w:vAlign w:val="center"/>
          </w:tcPr>
          <w:p>
            <w:pPr>
              <w:spacing w:after="20"/>
            </w:pPr>
            <w:r/>
            <w:r>
              <w:rPr>
                <w:rFonts w:ascii="Aptos" w:hAnsi="Aptos"/>
                <w:b w:val="0"/>
                <w:sz w:val="16"/>
              </w:rPr>
              <w:t>Create pending orders.</w:t>
            </w:r>
          </w:p>
        </w:tc>
        <w:tc>
          <w:tcPr>
            <w:tcW w:type="dxa" w:w="936"/>
            <w:vAlign w:val="center"/>
          </w:tcPr>
          <w:p>
            <w:pPr>
              <w:spacing w:after="20"/>
            </w:pPr>
            <w:r/>
            <w:r>
              <w:rPr>
                <w:rFonts w:ascii="Aptos" w:hAnsi="Aptos"/>
                <w:b w:val="0"/>
                <w:sz w:val="16"/>
              </w:rPr>
              <w:t>P0</w:t>
            </w:r>
          </w:p>
        </w:tc>
        <w:tc>
          <w:tcPr>
            <w:tcW w:type="dxa" w:w="5112"/>
            <w:vAlign w:val="center"/>
          </w:tcPr>
          <w:p>
            <w:pPr>
              <w:spacing w:after="20"/>
            </w:pPr>
            <w:r/>
            <w:r>
              <w:rPr>
                <w:rFonts w:ascii="Aptos" w:hAnsi="Aptos"/>
                <w:b w:val="0"/>
                <w:sz w:val="16"/>
              </w:rPr>
              <w:t>An agreed item, quantity, price, and customer details produce a persisted order reference.</w:t>
            </w:r>
          </w:p>
        </w:tc>
      </w:tr>
      <w:tr>
        <w:tc>
          <w:tcPr>
            <w:tcW w:type="dxa" w:w="792"/>
            <w:vAlign w:val="center"/>
            <w:shd w:fill="F4F7FA"/>
          </w:tcPr>
          <w:p>
            <w:pPr>
              <w:spacing w:after="20"/>
            </w:pPr>
            <w:r/>
            <w:r>
              <w:rPr>
                <w:rFonts w:ascii="Aptos" w:hAnsi="Aptos"/>
                <w:b w:val="0"/>
                <w:sz w:val="16"/>
              </w:rPr>
              <w:t>FR-08</w:t>
            </w:r>
          </w:p>
        </w:tc>
        <w:tc>
          <w:tcPr>
            <w:tcW w:type="dxa" w:w="3384"/>
            <w:vAlign w:val="center"/>
            <w:shd w:fill="F4F7FA"/>
          </w:tcPr>
          <w:p>
            <w:pPr>
              <w:spacing w:after="20"/>
            </w:pPr>
            <w:r/>
            <w:r>
              <w:rPr>
                <w:rFonts w:ascii="Aptos" w:hAnsi="Aptos"/>
                <w:b w:val="0"/>
                <w:sz w:val="16"/>
              </w:rPr>
              <w:t>Represent payment state.</w:t>
            </w:r>
          </w:p>
        </w:tc>
        <w:tc>
          <w:tcPr>
            <w:tcW w:type="dxa" w:w="936"/>
            <w:vAlign w:val="center"/>
            <w:shd w:fill="F4F7FA"/>
          </w:tcPr>
          <w:p>
            <w:pPr>
              <w:spacing w:after="20"/>
            </w:pPr>
            <w:r/>
            <w:r>
              <w:rPr>
                <w:rFonts w:ascii="Aptos" w:hAnsi="Aptos"/>
                <w:b w:val="0"/>
                <w:sz w:val="16"/>
              </w:rPr>
              <w:t>P0</w:t>
            </w:r>
          </w:p>
        </w:tc>
        <w:tc>
          <w:tcPr>
            <w:tcW w:type="dxa" w:w="5112"/>
            <w:vAlign w:val="center"/>
            <w:shd w:fill="F4F7FA"/>
          </w:tcPr>
          <w:p>
            <w:pPr>
              <w:spacing w:after="20"/>
            </w:pPr>
            <w:r/>
            <w:r>
              <w:rPr>
                <w:rFonts w:ascii="Aptos" w:hAnsi="Aptos"/>
                <w:b w:val="0"/>
                <w:sz w:val="16"/>
              </w:rPr>
              <w:t>Orders remain unpaid until a trusted test/simulated or provider confirmation is received.</w:t>
            </w:r>
          </w:p>
        </w:tc>
      </w:tr>
      <w:tr>
        <w:tc>
          <w:tcPr>
            <w:tcW w:type="dxa" w:w="792"/>
            <w:vAlign w:val="center"/>
          </w:tcPr>
          <w:p>
            <w:pPr>
              <w:spacing w:after="20"/>
            </w:pPr>
            <w:r/>
            <w:r>
              <w:rPr>
                <w:rFonts w:ascii="Aptos" w:hAnsi="Aptos"/>
                <w:b w:val="0"/>
                <w:sz w:val="16"/>
              </w:rPr>
              <w:t>FR-09</w:t>
            </w:r>
          </w:p>
        </w:tc>
        <w:tc>
          <w:tcPr>
            <w:tcW w:type="dxa" w:w="3384"/>
            <w:vAlign w:val="center"/>
          </w:tcPr>
          <w:p>
            <w:pPr>
              <w:spacing w:after="20"/>
            </w:pPr>
            <w:r/>
            <w:r>
              <w:rPr>
                <w:rFonts w:ascii="Aptos" w:hAnsi="Aptos"/>
                <w:b w:val="0"/>
                <w:sz w:val="16"/>
              </w:rPr>
              <w:t>Update inventory on confirmed purchase.</w:t>
            </w:r>
          </w:p>
        </w:tc>
        <w:tc>
          <w:tcPr>
            <w:tcW w:type="dxa" w:w="936"/>
            <w:vAlign w:val="center"/>
          </w:tcPr>
          <w:p>
            <w:pPr>
              <w:spacing w:after="20"/>
            </w:pPr>
            <w:r/>
            <w:r>
              <w:rPr>
                <w:rFonts w:ascii="Aptos" w:hAnsi="Aptos"/>
                <w:b w:val="0"/>
                <w:sz w:val="16"/>
              </w:rPr>
              <w:t>P0</w:t>
            </w:r>
          </w:p>
        </w:tc>
        <w:tc>
          <w:tcPr>
            <w:tcW w:type="dxa" w:w="5112"/>
            <w:vAlign w:val="center"/>
          </w:tcPr>
          <w:p>
            <w:pPr>
              <w:spacing w:after="20"/>
            </w:pPr>
            <w:r/>
            <w:r>
              <w:rPr>
                <w:rFonts w:ascii="Aptos" w:hAnsi="Aptos"/>
                <w:b w:val="0"/>
                <w:sz w:val="16"/>
              </w:rPr>
              <w:t>Stock changes once on successful confirmation, not on a customer claim or repeated webhook.</w:t>
            </w:r>
          </w:p>
        </w:tc>
      </w:tr>
      <w:tr>
        <w:tc>
          <w:tcPr>
            <w:tcW w:type="dxa" w:w="792"/>
            <w:vAlign w:val="center"/>
            <w:shd w:fill="F4F7FA"/>
          </w:tcPr>
          <w:p>
            <w:pPr>
              <w:spacing w:after="20"/>
            </w:pPr>
            <w:r/>
            <w:r>
              <w:rPr>
                <w:rFonts w:ascii="Aptos" w:hAnsi="Aptos"/>
                <w:b w:val="0"/>
                <w:sz w:val="16"/>
              </w:rPr>
              <w:t>FR-10</w:t>
            </w:r>
          </w:p>
        </w:tc>
        <w:tc>
          <w:tcPr>
            <w:tcW w:type="dxa" w:w="3384"/>
            <w:vAlign w:val="center"/>
            <w:shd w:fill="F4F7FA"/>
          </w:tcPr>
          <w:p>
            <w:pPr>
              <w:spacing w:after="20"/>
            </w:pPr>
            <w:r/>
            <w:r>
              <w:rPr>
                <w:rFonts w:ascii="Aptos" w:hAnsi="Aptos"/>
                <w:b w:val="0"/>
                <w:sz w:val="16"/>
              </w:rPr>
              <w:t>Human handover event.</w:t>
            </w:r>
          </w:p>
        </w:tc>
        <w:tc>
          <w:tcPr>
            <w:tcW w:type="dxa" w:w="936"/>
            <w:vAlign w:val="center"/>
            <w:shd w:fill="F4F7FA"/>
          </w:tcPr>
          <w:p>
            <w:pPr>
              <w:spacing w:after="20"/>
            </w:pPr>
            <w:r/>
            <w:r>
              <w:rPr>
                <w:rFonts w:ascii="Aptos" w:hAnsi="Aptos"/>
                <w:b w:val="0"/>
                <w:sz w:val="16"/>
              </w:rPr>
              <w:t>P0</w:t>
            </w:r>
          </w:p>
        </w:tc>
        <w:tc>
          <w:tcPr>
            <w:tcW w:type="dxa" w:w="5112"/>
            <w:vAlign w:val="center"/>
            <w:shd w:fill="F4F7FA"/>
          </w:tcPr>
          <w:p>
            <w:pPr>
              <w:spacing w:after="20"/>
            </w:pPr>
            <w:r/>
            <w:r>
              <w:rPr>
                <w:rFonts w:ascii="Aptos" w:hAnsi="Aptos"/>
                <w:b w:val="0"/>
                <w:sz w:val="16"/>
              </w:rPr>
              <w:t>The system records that a conversation requires human attention and why.</w:t>
            </w:r>
          </w:p>
        </w:tc>
      </w:tr>
      <w:tr>
        <w:tc>
          <w:tcPr>
            <w:tcW w:type="dxa" w:w="792"/>
            <w:vAlign w:val="center"/>
          </w:tcPr>
          <w:p>
            <w:pPr>
              <w:spacing w:after="20"/>
            </w:pPr>
            <w:r/>
            <w:r>
              <w:rPr>
                <w:rFonts w:ascii="Aptos" w:hAnsi="Aptos"/>
                <w:b w:val="0"/>
                <w:sz w:val="16"/>
              </w:rPr>
              <w:t>FR-11</w:t>
            </w:r>
          </w:p>
        </w:tc>
        <w:tc>
          <w:tcPr>
            <w:tcW w:type="dxa" w:w="3384"/>
            <w:vAlign w:val="center"/>
          </w:tcPr>
          <w:p>
            <w:pPr>
              <w:spacing w:after="20"/>
            </w:pPr>
            <w:r/>
            <w:r>
              <w:rPr>
                <w:rFonts w:ascii="Aptos" w:hAnsi="Aptos"/>
                <w:b w:val="0"/>
                <w:sz w:val="16"/>
              </w:rPr>
              <w:t>Order list/read endpoint or basic view.</w:t>
            </w:r>
          </w:p>
        </w:tc>
        <w:tc>
          <w:tcPr>
            <w:tcW w:type="dxa" w:w="936"/>
            <w:vAlign w:val="center"/>
          </w:tcPr>
          <w:p>
            <w:pPr>
              <w:spacing w:after="20"/>
            </w:pPr>
            <w:r/>
            <w:r>
              <w:rPr>
                <w:rFonts w:ascii="Aptos" w:hAnsi="Aptos"/>
                <w:b w:val="0"/>
                <w:sz w:val="16"/>
              </w:rPr>
              <w:t>P0</w:t>
            </w:r>
          </w:p>
        </w:tc>
        <w:tc>
          <w:tcPr>
            <w:tcW w:type="dxa" w:w="5112"/>
            <w:vAlign w:val="center"/>
          </w:tcPr>
          <w:p>
            <w:pPr>
              <w:spacing w:after="20"/>
            </w:pPr>
            <w:r/>
            <w:r>
              <w:rPr>
                <w:rFonts w:ascii="Aptos" w:hAnsi="Aptos"/>
                <w:b w:val="0"/>
                <w:sz w:val="16"/>
              </w:rPr>
              <w:t>A tester can inspect order reference, items, total, payment state, and order state.</w:t>
            </w:r>
          </w:p>
        </w:tc>
      </w:tr>
      <w:tr>
        <w:tc>
          <w:tcPr>
            <w:tcW w:type="dxa" w:w="792"/>
            <w:vAlign w:val="center"/>
            <w:shd w:fill="F4F7FA"/>
          </w:tcPr>
          <w:p>
            <w:pPr>
              <w:spacing w:after="20"/>
            </w:pPr>
            <w:r/>
            <w:r>
              <w:rPr>
                <w:rFonts w:ascii="Aptos" w:hAnsi="Aptos"/>
                <w:b w:val="0"/>
                <w:sz w:val="16"/>
              </w:rPr>
              <w:t>FR-12</w:t>
            </w:r>
          </w:p>
        </w:tc>
        <w:tc>
          <w:tcPr>
            <w:tcW w:type="dxa" w:w="3384"/>
            <w:vAlign w:val="center"/>
            <w:shd w:fill="F4F7FA"/>
          </w:tcPr>
          <w:p>
            <w:pPr>
              <w:spacing w:after="20"/>
            </w:pPr>
            <w:r/>
            <w:r>
              <w:rPr>
                <w:rFonts w:ascii="Aptos" w:hAnsi="Aptos"/>
                <w:b w:val="0"/>
                <w:sz w:val="16"/>
              </w:rPr>
              <w:t>Service appointment scheduling.</w:t>
            </w:r>
          </w:p>
        </w:tc>
        <w:tc>
          <w:tcPr>
            <w:tcW w:type="dxa" w:w="936"/>
            <w:vAlign w:val="center"/>
            <w:shd w:fill="F4F7FA"/>
          </w:tcPr>
          <w:p>
            <w:pPr>
              <w:spacing w:after="20"/>
            </w:pPr>
            <w:r/>
            <w:r>
              <w:rPr>
                <w:rFonts w:ascii="Aptos" w:hAnsi="Aptos"/>
                <w:b w:val="0"/>
                <w:sz w:val="16"/>
              </w:rPr>
              <w:t>Later</w:t>
            </w:r>
          </w:p>
        </w:tc>
        <w:tc>
          <w:tcPr>
            <w:tcW w:type="dxa" w:w="5112"/>
            <w:vAlign w:val="center"/>
            <w:shd w:fill="F4F7FA"/>
          </w:tcPr>
          <w:p>
            <w:pPr>
              <w:spacing w:after="20"/>
            </w:pPr>
            <w:r/>
            <w:r>
              <w:rPr>
                <w:rFonts w:ascii="Aptos" w:hAnsi="Aptos"/>
                <w:b w:val="0"/>
                <w:sz w:val="16"/>
              </w:rPr>
              <w:t>Not included in this timebox; catalogue can still represent a service.</w:t>
            </w:r>
          </w:p>
        </w:tc>
      </w:tr>
      <w:tr>
        <w:tc>
          <w:tcPr>
            <w:tcW w:type="dxa" w:w="792"/>
            <w:vAlign w:val="center"/>
          </w:tcPr>
          <w:p>
            <w:pPr>
              <w:spacing w:after="20"/>
            </w:pPr>
            <w:r/>
            <w:r>
              <w:rPr>
                <w:rFonts w:ascii="Aptos" w:hAnsi="Aptos"/>
                <w:b w:val="0"/>
                <w:sz w:val="16"/>
              </w:rPr>
              <w:t>FR-13</w:t>
            </w:r>
          </w:p>
        </w:tc>
        <w:tc>
          <w:tcPr>
            <w:tcW w:type="dxa" w:w="3384"/>
            <w:vAlign w:val="center"/>
          </w:tcPr>
          <w:p>
            <w:pPr>
              <w:spacing w:after="20"/>
            </w:pPr>
            <w:r/>
            <w:r>
              <w:rPr>
                <w:rFonts w:ascii="Aptos" w:hAnsi="Aptos"/>
                <w:b w:val="0"/>
                <w:sz w:val="16"/>
              </w:rPr>
              <w:t>Live WhatsApp connectivity.</w:t>
            </w:r>
          </w:p>
        </w:tc>
        <w:tc>
          <w:tcPr>
            <w:tcW w:type="dxa" w:w="936"/>
            <w:vAlign w:val="center"/>
          </w:tcPr>
          <w:p>
            <w:pPr>
              <w:spacing w:after="20"/>
            </w:pPr>
            <w:r/>
            <w:r>
              <w:rPr>
                <w:rFonts w:ascii="Aptos" w:hAnsi="Aptos"/>
                <w:b w:val="0"/>
                <w:sz w:val="16"/>
              </w:rPr>
              <w:t>Later</w:t>
            </w:r>
          </w:p>
        </w:tc>
        <w:tc>
          <w:tcPr>
            <w:tcW w:type="dxa" w:w="5112"/>
            <w:vAlign w:val="center"/>
          </w:tcPr>
          <w:p>
            <w:pPr>
              <w:spacing w:after="20"/>
            </w:pPr>
            <w:r/>
            <w:r>
              <w:rPr>
                <w:rFonts w:ascii="Aptos" w:hAnsi="Aptos"/>
                <w:b w:val="0"/>
                <w:sz w:val="16"/>
              </w:rPr>
              <w:t>Not included; simulator only.</w:t>
            </w:r>
          </w:p>
        </w:tc>
      </w:tr>
    </w:tbl>
    <w:p>
      <w:pPr>
        <w:spacing w:after="20"/>
      </w:pPr>
    </w:p>
    <w:p>
      <w:pPr>
        <w:pStyle w:val="Heading1"/>
      </w:pPr>
      <w:r>
        <w:t>7. Data Model (Minimum)</w:t>
      </w:r>
    </w:p>
    <w:tbl>
      <w:tblPr>
        <w:tblStyle w:val="TableGrid"/>
        <w:tblW w:type="auto" w:w="0"/>
        <w:jc w:val="center"/>
        <w:tblLook w:firstColumn="1" w:firstRow="1" w:lastColumn="0" w:lastRow="0" w:noHBand="0" w:noVBand="1" w:val="04A0"/>
      </w:tblPr>
      <w:tblGrid>
        <w:gridCol w:w="4968"/>
        <w:gridCol w:w="4968"/>
      </w:tblGrid>
      <w:tr>
        <w:tc>
          <w:tcPr>
            <w:tcW w:type="dxa" w:w="1944"/>
            <w:vAlign w:val="center"/>
            <w:shd w:fill="17466B"/>
          </w:tcPr>
          <w:p>
            <w:pPr>
              <w:spacing w:after="20"/>
            </w:pPr>
            <w:r/>
            <w:r>
              <w:rPr>
                <w:rFonts w:ascii="Aptos" w:hAnsi="Aptos"/>
                <w:b/>
                <w:color w:val="FFFFFF"/>
                <w:sz w:val="17"/>
              </w:rPr>
              <w:t>Entity</w:t>
            </w:r>
          </w:p>
        </w:tc>
        <w:tc>
          <w:tcPr>
            <w:tcW w:type="dxa" w:w="8280"/>
            <w:vAlign w:val="center"/>
            <w:shd w:fill="17466B"/>
          </w:tcPr>
          <w:p>
            <w:pPr>
              <w:spacing w:after="20"/>
            </w:pPr>
            <w:r/>
            <w:r>
              <w:rPr>
                <w:rFonts w:ascii="Aptos" w:hAnsi="Aptos"/>
                <w:b/>
                <w:color w:val="FFFFFF"/>
                <w:sz w:val="17"/>
              </w:rPr>
              <w:t>Minimum fields</w:t>
            </w:r>
          </w:p>
        </w:tc>
      </w:tr>
      <w:tr>
        <w:tc>
          <w:tcPr>
            <w:tcW w:type="dxa" w:w="1944"/>
            <w:vAlign w:val="center"/>
          </w:tcPr>
          <w:p>
            <w:pPr>
              <w:spacing w:after="20"/>
            </w:pPr>
            <w:r/>
            <w:r>
              <w:rPr>
                <w:rFonts w:ascii="Aptos" w:hAnsi="Aptos"/>
                <w:b w:val="0"/>
                <w:sz w:val="16"/>
              </w:rPr>
              <w:t>Business</w:t>
            </w:r>
          </w:p>
        </w:tc>
        <w:tc>
          <w:tcPr>
            <w:tcW w:type="dxa" w:w="8280"/>
            <w:vAlign w:val="center"/>
          </w:tcPr>
          <w:p>
            <w:pPr>
              <w:spacing w:after="20"/>
            </w:pPr>
            <w:r/>
            <w:r>
              <w:rPr>
                <w:rFonts w:ascii="Aptos" w:hAnsi="Aptos"/>
                <w:b w:val="0"/>
                <w:sz w:val="16"/>
              </w:rPr>
              <w:t>id, name, currency, payment_terms, created_at</w:t>
            </w:r>
          </w:p>
        </w:tc>
      </w:tr>
      <w:tr>
        <w:tc>
          <w:tcPr>
            <w:tcW w:type="dxa" w:w="1944"/>
            <w:vAlign w:val="center"/>
            <w:shd w:fill="F4F7FA"/>
          </w:tcPr>
          <w:p>
            <w:pPr>
              <w:spacing w:after="20"/>
            </w:pPr>
            <w:r/>
            <w:r>
              <w:rPr>
                <w:rFonts w:ascii="Aptos" w:hAnsi="Aptos"/>
                <w:b w:val="0"/>
                <w:sz w:val="16"/>
              </w:rPr>
              <w:t>Product</w:t>
            </w:r>
          </w:p>
        </w:tc>
        <w:tc>
          <w:tcPr>
            <w:tcW w:type="dxa" w:w="8280"/>
            <w:vAlign w:val="center"/>
            <w:shd w:fill="F4F7FA"/>
          </w:tcPr>
          <w:p>
            <w:pPr>
              <w:spacing w:after="20"/>
            </w:pPr>
            <w:r/>
            <w:r>
              <w:rPr>
                <w:rFonts w:ascii="Aptos" w:hAnsi="Aptos"/>
                <w:b w:val="0"/>
                <w:sz w:val="16"/>
              </w:rPr>
              <w:t>id, business_id, name, code, description, item_type (product/service), base_price, pricing_mode, minimum_price, unit, stock_tracking_enabled, active</w:t>
            </w:r>
          </w:p>
        </w:tc>
      </w:tr>
      <w:tr>
        <w:tc>
          <w:tcPr>
            <w:tcW w:type="dxa" w:w="1944"/>
            <w:vAlign w:val="center"/>
          </w:tcPr>
          <w:p>
            <w:pPr>
              <w:spacing w:after="20"/>
            </w:pPr>
            <w:r/>
            <w:r>
              <w:rPr>
                <w:rFonts w:ascii="Aptos" w:hAnsi="Aptos"/>
                <w:b w:val="0"/>
                <w:sz w:val="16"/>
              </w:rPr>
              <w:t>ProductVariant</w:t>
            </w:r>
          </w:p>
        </w:tc>
        <w:tc>
          <w:tcPr>
            <w:tcW w:type="dxa" w:w="8280"/>
            <w:vAlign w:val="center"/>
          </w:tcPr>
          <w:p>
            <w:pPr>
              <w:spacing w:after="20"/>
            </w:pPr>
            <w:r/>
            <w:r>
              <w:rPr>
                <w:rFonts w:ascii="Aptos" w:hAnsi="Aptos"/>
                <w:b w:val="0"/>
                <w:sz w:val="16"/>
              </w:rPr>
              <w:t>id, product_id, attributes (e.g. size/colour), code or SKU, price_override (optional), stock_quantity (if tracked)</w:t>
            </w:r>
          </w:p>
        </w:tc>
      </w:tr>
      <w:tr>
        <w:tc>
          <w:tcPr>
            <w:tcW w:type="dxa" w:w="1944"/>
            <w:vAlign w:val="center"/>
            <w:shd w:fill="F4F7FA"/>
          </w:tcPr>
          <w:p>
            <w:pPr>
              <w:spacing w:after="20"/>
            </w:pPr>
            <w:r/>
            <w:r>
              <w:rPr>
                <w:rFonts w:ascii="Aptos" w:hAnsi="Aptos"/>
                <w:b w:val="0"/>
                <w:sz w:val="16"/>
              </w:rPr>
              <w:t>Conversation</w:t>
            </w:r>
          </w:p>
        </w:tc>
        <w:tc>
          <w:tcPr>
            <w:tcW w:type="dxa" w:w="8280"/>
            <w:vAlign w:val="center"/>
            <w:shd w:fill="F4F7FA"/>
          </w:tcPr>
          <w:p>
            <w:pPr>
              <w:spacing w:after="20"/>
            </w:pPr>
            <w:r/>
            <w:r>
              <w:rPr>
                <w:rFonts w:ascii="Aptos" w:hAnsi="Aptos"/>
                <w:b w:val="0"/>
                <w:sz w:val="16"/>
              </w:rPr>
              <w:t>id, external_simulator_session_id, chord_session_or_run_id (as supported), status, handover_reason (optional)</w:t>
            </w:r>
          </w:p>
        </w:tc>
      </w:tr>
      <w:tr>
        <w:tc>
          <w:tcPr>
            <w:tcW w:type="dxa" w:w="1944"/>
            <w:vAlign w:val="center"/>
          </w:tcPr>
          <w:p>
            <w:pPr>
              <w:spacing w:after="20"/>
            </w:pPr>
            <w:r/>
            <w:r>
              <w:rPr>
                <w:rFonts w:ascii="Aptos" w:hAnsi="Aptos"/>
                <w:b w:val="0"/>
                <w:sz w:val="16"/>
              </w:rPr>
              <w:t>Customer</w:t>
            </w:r>
          </w:p>
        </w:tc>
        <w:tc>
          <w:tcPr>
            <w:tcW w:type="dxa" w:w="8280"/>
            <w:vAlign w:val="center"/>
          </w:tcPr>
          <w:p>
            <w:pPr>
              <w:spacing w:after="20"/>
            </w:pPr>
            <w:r/>
            <w:r>
              <w:rPr>
                <w:rFonts w:ascii="Aptos" w:hAnsi="Aptos"/>
                <w:b w:val="0"/>
                <w:sz w:val="16"/>
              </w:rPr>
              <w:t>id, name, contact, delivery_or_fulfilment_details (minimum required only)</w:t>
            </w:r>
          </w:p>
        </w:tc>
      </w:tr>
      <w:tr>
        <w:tc>
          <w:tcPr>
            <w:tcW w:type="dxa" w:w="1944"/>
            <w:vAlign w:val="center"/>
            <w:shd w:fill="F4F7FA"/>
          </w:tcPr>
          <w:p>
            <w:pPr>
              <w:spacing w:after="20"/>
            </w:pPr>
            <w:r/>
            <w:r>
              <w:rPr>
                <w:rFonts w:ascii="Aptos" w:hAnsi="Aptos"/>
                <w:b w:val="0"/>
                <w:sz w:val="16"/>
              </w:rPr>
              <w:t>Order</w:t>
            </w:r>
          </w:p>
        </w:tc>
        <w:tc>
          <w:tcPr>
            <w:tcW w:type="dxa" w:w="8280"/>
            <w:vAlign w:val="center"/>
            <w:shd w:fill="F4F7FA"/>
          </w:tcPr>
          <w:p>
            <w:pPr>
              <w:spacing w:after="20"/>
            </w:pPr>
            <w:r/>
            <w:r>
              <w:rPr>
                <w:rFonts w:ascii="Aptos" w:hAnsi="Aptos"/>
                <w:b w:val="0"/>
                <w:sz w:val="16"/>
              </w:rPr>
              <w:t>id/reference, business_id, customer_id, status, payment_status, subtotal, delivery_fee (optional), total, currency, created_at</w:t>
            </w:r>
          </w:p>
        </w:tc>
      </w:tr>
      <w:tr>
        <w:tc>
          <w:tcPr>
            <w:tcW w:type="dxa" w:w="1944"/>
            <w:vAlign w:val="center"/>
          </w:tcPr>
          <w:p>
            <w:pPr>
              <w:spacing w:after="20"/>
            </w:pPr>
            <w:r/>
            <w:r>
              <w:rPr>
                <w:rFonts w:ascii="Aptos" w:hAnsi="Aptos"/>
                <w:b w:val="0"/>
                <w:sz w:val="16"/>
              </w:rPr>
              <w:t>OrderItem</w:t>
            </w:r>
          </w:p>
        </w:tc>
        <w:tc>
          <w:tcPr>
            <w:tcW w:type="dxa" w:w="8280"/>
            <w:vAlign w:val="center"/>
          </w:tcPr>
          <w:p>
            <w:pPr>
              <w:spacing w:after="20"/>
            </w:pPr>
            <w:r/>
            <w:r>
              <w:rPr>
                <w:rFonts w:ascii="Aptos" w:hAnsi="Aptos"/>
                <w:b w:val="0"/>
                <w:sz w:val="16"/>
              </w:rPr>
              <w:t>id, order_id, product_id, variant_id (optional), quantity, agreed_unit_price, line_total</w:t>
            </w:r>
          </w:p>
        </w:tc>
      </w:tr>
      <w:tr>
        <w:tc>
          <w:tcPr>
            <w:tcW w:type="dxa" w:w="1944"/>
            <w:vAlign w:val="center"/>
            <w:shd w:fill="F4F7FA"/>
          </w:tcPr>
          <w:p>
            <w:pPr>
              <w:spacing w:after="20"/>
            </w:pPr>
            <w:r/>
            <w:r>
              <w:rPr>
                <w:rFonts w:ascii="Aptos" w:hAnsi="Aptos"/>
                <w:b w:val="0"/>
                <w:sz w:val="16"/>
              </w:rPr>
              <w:t>Payment</w:t>
            </w:r>
          </w:p>
        </w:tc>
        <w:tc>
          <w:tcPr>
            <w:tcW w:type="dxa" w:w="8280"/>
            <w:vAlign w:val="center"/>
            <w:shd w:fill="F4F7FA"/>
          </w:tcPr>
          <w:p>
            <w:pPr>
              <w:spacing w:after="20"/>
            </w:pPr>
            <w:r/>
            <w:r>
              <w:rPr>
                <w:rFonts w:ascii="Aptos" w:hAnsi="Aptos"/>
                <w:b w:val="0"/>
                <w:sz w:val="16"/>
              </w:rPr>
              <w:t>id, order_id, provider/reference (optional), status, amount, confirmed_at (optional), idempotency key/reference</w:t>
            </w:r>
          </w:p>
        </w:tc>
      </w:tr>
    </w:tbl>
    <w:p>
      <w:pPr>
        <w:spacing w:after="20"/>
      </w:pPr>
    </w:p>
    <w:p>
      <w:r>
        <w:t>The six-hour implementation may simplify entities if the existing codebase already has a suitable data model. Do not build a separate customer/variant abstraction unless needed for the core demo. Prices and stock must remain backend-controlled.</w:t>
      </w:r>
    </w:p>
    <w:p>
      <w:pPr>
        <w:pStyle w:val="Heading1"/>
      </w:pPr>
      <w:r>
        <w:t>8. Chord Agent and Tool Design</w:t>
      </w:r>
    </w:p>
    <w:p>
      <w:r>
        <w:t>Chord owns the conversational interaction and instruction-following. The commerce backend owns business truth and enforces permissions. The agent must not invent product data or perform direct, unrestricted database changes.</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17466B"/>
          </w:tcPr>
          <w:p>
            <w:pPr>
              <w:spacing w:after="20"/>
            </w:pPr>
            <w:r/>
            <w:r>
              <w:rPr>
                <w:rFonts w:ascii="Aptos" w:hAnsi="Aptos"/>
                <w:b/>
                <w:color w:val="FFFFFF"/>
                <w:sz w:val="17"/>
              </w:rPr>
              <w:t>Tool</w:t>
            </w:r>
          </w:p>
        </w:tc>
        <w:tc>
          <w:tcPr>
            <w:tcW w:type="dxa" w:w="3240"/>
            <w:vAlign w:val="center"/>
            <w:shd w:fill="17466B"/>
          </w:tcPr>
          <w:p>
            <w:pPr>
              <w:spacing w:after="20"/>
            </w:pPr>
            <w:r/>
            <w:r>
              <w:rPr>
                <w:rFonts w:ascii="Aptos" w:hAnsi="Aptos"/>
                <w:b/>
                <w:color w:val="FFFFFF"/>
                <w:sz w:val="17"/>
              </w:rPr>
              <w:t>Purpose</w:t>
            </w:r>
          </w:p>
        </w:tc>
        <w:tc>
          <w:tcPr>
            <w:tcW w:type="dxa" w:w="4392"/>
            <w:vAlign w:val="center"/>
            <w:shd w:fill="17466B"/>
          </w:tcPr>
          <w:p>
            <w:pPr>
              <w:spacing w:after="20"/>
            </w:pPr>
            <w:r/>
            <w:r>
              <w:rPr>
                <w:rFonts w:ascii="Aptos" w:hAnsi="Aptos"/>
                <w:b/>
                <w:color w:val="FFFFFF"/>
                <w:sz w:val="17"/>
              </w:rPr>
              <w:t>Guardrail</w:t>
            </w:r>
          </w:p>
        </w:tc>
      </w:tr>
      <w:tr>
        <w:tc>
          <w:tcPr>
            <w:tcW w:type="dxa" w:w="2592"/>
            <w:vAlign w:val="center"/>
          </w:tcPr>
          <w:p>
            <w:pPr>
              <w:spacing w:after="20"/>
            </w:pPr>
            <w:r/>
            <w:r>
              <w:rPr>
                <w:rFonts w:ascii="Aptos" w:hAnsi="Aptos"/>
                <w:b w:val="0"/>
                <w:sz w:val="16"/>
              </w:rPr>
              <w:t>search_products(query, filters)</w:t>
            </w:r>
          </w:p>
        </w:tc>
        <w:tc>
          <w:tcPr>
            <w:tcW w:type="dxa" w:w="3240"/>
            <w:vAlign w:val="center"/>
          </w:tcPr>
          <w:p>
            <w:pPr>
              <w:spacing w:after="20"/>
            </w:pPr>
            <w:r/>
            <w:r>
              <w:rPr>
                <w:rFonts w:ascii="Aptos" w:hAnsi="Aptos"/>
                <w:b w:val="0"/>
                <w:sz w:val="16"/>
              </w:rPr>
              <w:t>Find exact or similar products/services.</w:t>
            </w:r>
          </w:p>
        </w:tc>
        <w:tc>
          <w:tcPr>
            <w:tcW w:type="dxa" w:w="4392"/>
            <w:vAlign w:val="center"/>
          </w:tcPr>
          <w:p>
            <w:pPr>
              <w:spacing w:after="20"/>
            </w:pPr>
            <w:r/>
            <w:r>
              <w:rPr>
                <w:rFonts w:ascii="Aptos" w:hAnsi="Aptos"/>
                <w:b w:val="0"/>
                <w:sz w:val="16"/>
              </w:rPr>
              <w:t>Return only catalogue-backed results; include IDs and match details.</w:t>
            </w:r>
          </w:p>
        </w:tc>
      </w:tr>
      <w:tr>
        <w:tc>
          <w:tcPr>
            <w:tcW w:type="dxa" w:w="2592"/>
            <w:vAlign w:val="center"/>
            <w:shd w:fill="F4F7FA"/>
          </w:tcPr>
          <w:p>
            <w:pPr>
              <w:spacing w:after="20"/>
            </w:pPr>
            <w:r/>
            <w:r>
              <w:rPr>
                <w:rFonts w:ascii="Aptos" w:hAnsi="Aptos"/>
                <w:b w:val="0"/>
                <w:sz w:val="16"/>
              </w:rPr>
              <w:t>get_product_details(product_id)</w:t>
            </w:r>
          </w:p>
        </w:tc>
        <w:tc>
          <w:tcPr>
            <w:tcW w:type="dxa" w:w="3240"/>
            <w:vAlign w:val="center"/>
            <w:shd w:fill="F4F7FA"/>
          </w:tcPr>
          <w:p>
            <w:pPr>
              <w:spacing w:after="20"/>
            </w:pPr>
            <w:r/>
            <w:r>
              <w:rPr>
                <w:rFonts w:ascii="Aptos" w:hAnsi="Aptos"/>
                <w:b w:val="0"/>
                <w:sz w:val="16"/>
              </w:rPr>
              <w:t>Read descriptions, variants, price, and terms.</w:t>
            </w:r>
          </w:p>
        </w:tc>
        <w:tc>
          <w:tcPr>
            <w:tcW w:type="dxa" w:w="4392"/>
            <w:vAlign w:val="center"/>
            <w:shd w:fill="F4F7FA"/>
          </w:tcPr>
          <w:p>
            <w:pPr>
              <w:spacing w:after="20"/>
            </w:pPr>
            <w:r/>
            <w:r>
              <w:rPr>
                <w:rFonts w:ascii="Aptos" w:hAnsi="Aptos"/>
                <w:b w:val="0"/>
                <w:sz w:val="16"/>
              </w:rPr>
              <w:t>Do not rely on model memory for current data.</w:t>
            </w:r>
          </w:p>
        </w:tc>
      </w:tr>
      <w:tr>
        <w:tc>
          <w:tcPr>
            <w:tcW w:type="dxa" w:w="2592"/>
            <w:vAlign w:val="center"/>
          </w:tcPr>
          <w:p>
            <w:pPr>
              <w:spacing w:after="20"/>
            </w:pPr>
            <w:r/>
            <w:r>
              <w:rPr>
                <w:rFonts w:ascii="Aptos" w:hAnsi="Aptos"/>
                <w:b w:val="0"/>
                <w:sz w:val="16"/>
              </w:rPr>
              <w:t>check_stock(variant_id, quantity)</w:t>
            </w:r>
          </w:p>
        </w:tc>
        <w:tc>
          <w:tcPr>
            <w:tcW w:type="dxa" w:w="3240"/>
            <w:vAlign w:val="center"/>
          </w:tcPr>
          <w:p>
            <w:pPr>
              <w:spacing w:after="20"/>
            </w:pPr>
            <w:r/>
            <w:r>
              <w:rPr>
                <w:rFonts w:ascii="Aptos" w:hAnsi="Aptos"/>
                <w:b w:val="0"/>
                <w:sz w:val="16"/>
              </w:rPr>
              <w:t>Check availability.</w:t>
            </w:r>
          </w:p>
        </w:tc>
        <w:tc>
          <w:tcPr>
            <w:tcW w:type="dxa" w:w="4392"/>
            <w:vAlign w:val="center"/>
          </w:tcPr>
          <w:p>
            <w:pPr>
              <w:spacing w:after="20"/>
            </w:pPr>
            <w:r/>
            <w:r>
              <w:rPr>
                <w:rFonts w:ascii="Aptos" w:hAnsi="Aptos"/>
                <w:b w:val="0"/>
                <w:sz w:val="16"/>
              </w:rPr>
              <w:t>Recheck at order/stock reservation time.</w:t>
            </w:r>
          </w:p>
        </w:tc>
      </w:tr>
      <w:tr>
        <w:tc>
          <w:tcPr>
            <w:tcW w:type="dxa" w:w="2592"/>
            <w:vAlign w:val="center"/>
            <w:shd w:fill="F4F7FA"/>
          </w:tcPr>
          <w:p>
            <w:pPr>
              <w:spacing w:after="20"/>
            </w:pPr>
            <w:r/>
            <w:r>
              <w:rPr>
                <w:rFonts w:ascii="Aptos" w:hAnsi="Aptos"/>
                <w:b w:val="0"/>
                <w:sz w:val="16"/>
              </w:rPr>
              <w:t>calculate_offer(product/variant, requested_price, quantity)</w:t>
            </w:r>
          </w:p>
        </w:tc>
        <w:tc>
          <w:tcPr>
            <w:tcW w:type="dxa" w:w="3240"/>
            <w:vAlign w:val="center"/>
            <w:shd w:fill="F4F7FA"/>
          </w:tcPr>
          <w:p>
            <w:pPr>
              <w:spacing w:after="20"/>
            </w:pPr>
            <w:r/>
            <w:r>
              <w:rPr>
                <w:rFonts w:ascii="Aptos" w:hAnsi="Aptos"/>
                <w:b w:val="0"/>
                <w:sz w:val="16"/>
              </w:rPr>
              <w:t>Validate a proposed deal.</w:t>
            </w:r>
          </w:p>
        </w:tc>
        <w:tc>
          <w:tcPr>
            <w:tcW w:type="dxa" w:w="4392"/>
            <w:vAlign w:val="center"/>
            <w:shd w:fill="F4F7FA"/>
          </w:tcPr>
          <w:p>
            <w:pPr>
              <w:spacing w:after="20"/>
            </w:pPr>
            <w:r/>
            <w:r>
              <w:rPr>
                <w:rFonts w:ascii="Aptos" w:hAnsi="Aptos"/>
                <w:b w:val="0"/>
                <w:sz w:val="16"/>
              </w:rPr>
              <w:t>Backend enforces fixed-price and minimum-price rules.</w:t>
            </w:r>
          </w:p>
        </w:tc>
      </w:tr>
      <w:tr>
        <w:tc>
          <w:tcPr>
            <w:tcW w:type="dxa" w:w="2592"/>
            <w:vAlign w:val="center"/>
          </w:tcPr>
          <w:p>
            <w:pPr>
              <w:spacing w:after="20"/>
            </w:pPr>
            <w:r/>
            <w:r>
              <w:rPr>
                <w:rFonts w:ascii="Aptos" w:hAnsi="Aptos"/>
                <w:b w:val="0"/>
                <w:sz w:val="16"/>
              </w:rPr>
              <w:t>create_pending_order(customer, items, fulfilment)</w:t>
            </w:r>
          </w:p>
        </w:tc>
        <w:tc>
          <w:tcPr>
            <w:tcW w:type="dxa" w:w="3240"/>
            <w:vAlign w:val="center"/>
          </w:tcPr>
          <w:p>
            <w:pPr>
              <w:spacing w:after="20"/>
            </w:pPr>
            <w:r/>
            <w:r>
              <w:rPr>
                <w:rFonts w:ascii="Aptos" w:hAnsi="Aptos"/>
                <w:b w:val="0"/>
                <w:sz w:val="16"/>
              </w:rPr>
              <w:t>Record agreed purchase before payment.</w:t>
            </w:r>
          </w:p>
        </w:tc>
        <w:tc>
          <w:tcPr>
            <w:tcW w:type="dxa" w:w="4392"/>
            <w:vAlign w:val="center"/>
          </w:tcPr>
          <w:p>
            <w:pPr>
              <w:spacing w:after="20"/>
            </w:pPr>
            <w:r/>
            <w:r>
              <w:rPr>
                <w:rFonts w:ascii="Aptos" w:hAnsi="Aptos"/>
                <w:b w:val="0"/>
                <w:sz w:val="16"/>
              </w:rPr>
              <w:t>Validate prices, quantity, stock, and totals server-side.</w:t>
            </w:r>
          </w:p>
        </w:tc>
      </w:tr>
      <w:tr>
        <w:tc>
          <w:tcPr>
            <w:tcW w:type="dxa" w:w="2592"/>
            <w:vAlign w:val="center"/>
            <w:shd w:fill="F4F7FA"/>
          </w:tcPr>
          <w:p>
            <w:pPr>
              <w:spacing w:after="20"/>
            </w:pPr>
            <w:r/>
            <w:r>
              <w:rPr>
                <w:rFonts w:ascii="Aptos" w:hAnsi="Aptos"/>
                <w:b w:val="0"/>
                <w:sz w:val="16"/>
              </w:rPr>
              <w:t>get_payment_status(order_id)</w:t>
            </w:r>
          </w:p>
        </w:tc>
        <w:tc>
          <w:tcPr>
            <w:tcW w:type="dxa" w:w="3240"/>
            <w:vAlign w:val="center"/>
            <w:shd w:fill="F4F7FA"/>
          </w:tcPr>
          <w:p>
            <w:pPr>
              <w:spacing w:after="20"/>
            </w:pPr>
            <w:r/>
            <w:r>
              <w:rPr>
                <w:rFonts w:ascii="Aptos" w:hAnsi="Aptos"/>
                <w:b w:val="0"/>
                <w:sz w:val="16"/>
              </w:rPr>
              <w:t>Read the current payment state.</w:t>
            </w:r>
          </w:p>
        </w:tc>
        <w:tc>
          <w:tcPr>
            <w:tcW w:type="dxa" w:w="4392"/>
            <w:vAlign w:val="center"/>
            <w:shd w:fill="F4F7FA"/>
          </w:tcPr>
          <w:p>
            <w:pPr>
              <w:spacing w:after="20"/>
            </w:pPr>
            <w:r/>
            <w:r>
              <w:rPr>
                <w:rFonts w:ascii="Aptos" w:hAnsi="Aptos"/>
                <w:b w:val="0"/>
                <w:sz w:val="16"/>
              </w:rPr>
              <w:t>Use a trusted backend/provider state, not customer assertions.</w:t>
            </w:r>
          </w:p>
        </w:tc>
      </w:tr>
      <w:tr>
        <w:tc>
          <w:tcPr>
            <w:tcW w:type="dxa" w:w="2592"/>
            <w:vAlign w:val="center"/>
          </w:tcPr>
          <w:p>
            <w:pPr>
              <w:spacing w:after="20"/>
            </w:pPr>
            <w:r/>
            <w:r>
              <w:rPr>
                <w:rFonts w:ascii="Aptos" w:hAnsi="Aptos"/>
                <w:b w:val="0"/>
                <w:sz w:val="16"/>
              </w:rPr>
              <w:t>request_human_handover(conversation_id, reason, summary)</w:t>
            </w:r>
          </w:p>
        </w:tc>
        <w:tc>
          <w:tcPr>
            <w:tcW w:type="dxa" w:w="3240"/>
            <w:vAlign w:val="center"/>
          </w:tcPr>
          <w:p>
            <w:pPr>
              <w:spacing w:after="20"/>
            </w:pPr>
            <w:r/>
            <w:r>
              <w:rPr>
                <w:rFonts w:ascii="Aptos" w:hAnsi="Aptos"/>
                <w:b w:val="0"/>
                <w:sz w:val="16"/>
              </w:rPr>
              <w:t>Mark conversation for human review.</w:t>
            </w:r>
          </w:p>
        </w:tc>
        <w:tc>
          <w:tcPr>
            <w:tcW w:type="dxa" w:w="4392"/>
            <w:vAlign w:val="center"/>
          </w:tcPr>
          <w:p>
            <w:pPr>
              <w:spacing w:after="20"/>
            </w:pPr>
            <w:r/>
            <w:r>
              <w:rPr>
                <w:rFonts w:ascii="Aptos" w:hAnsi="Aptos"/>
                <w:b w:val="0"/>
                <w:sz w:val="16"/>
              </w:rPr>
              <w:t>Do not claim a human has responded unless the system confirms it.</w:t>
            </w:r>
          </w:p>
        </w:tc>
      </w:tr>
    </w:tbl>
    <w:p>
      <w:pPr>
        <w:spacing w:after="20"/>
      </w:pPr>
    </w:p>
    <w:p>
      <w:r>
        <w:t>Connection method: use the tool-connection method supported by the accessible Chord workspace/API, such as a remote MCP connection if available. The first 30 minutes must verify the exact API endpoints, authentication, teammate identifier, session/run lifecycle, and tool schema. Do not assume endpoint names or payload shapes before checking the current documentation.</w:t>
      </w:r>
    </w:p>
    <w:p>
      <w:pPr>
        <w:pStyle w:val="Heading1"/>
      </w:pPr>
      <w:r>
        <w:t>9. Conversation Rules</w:t>
      </w:r>
    </w:p>
    <w:p>
      <w:pPr>
        <w:pStyle w:val="ListBullet"/>
        <w:spacing w:after="40"/>
      </w:pPr>
      <w:r>
        <w:t>Sound natural, concise, and helpful. Do not claim to be human.</w:t>
      </w:r>
    </w:p>
    <w:p>
      <w:pPr>
        <w:pStyle w:val="ListBullet"/>
        <w:spacing w:after="40"/>
      </w:pPr>
      <w:r>
        <w:t>Use catalogue tools for product, stock, price, and policy facts.</w:t>
      </w:r>
    </w:p>
    <w:p>
      <w:pPr>
        <w:pStyle w:val="ListBullet"/>
        <w:spacing w:after="40"/>
      </w:pPr>
      <w:r>
        <w:t>Ask one clear clarification question when product matching is ambiguous.</w:t>
      </w:r>
    </w:p>
    <w:p>
      <w:pPr>
        <w:pStyle w:val="ListBullet"/>
        <w:spacing w:after="40"/>
      </w:pPr>
      <w:r>
        <w:t>Never say an item is available without checking the relevant variant.</w:t>
      </w:r>
    </w:p>
    <w:p>
      <w:pPr>
        <w:pStyle w:val="ListBullet"/>
        <w:spacing w:after="40"/>
      </w:pPr>
      <w:r>
        <w:t>Never offer a price below the backend-calculated permitted minimum.</w:t>
      </w:r>
    </w:p>
    <w:p>
      <w:pPr>
        <w:pStyle w:val="ListBullet"/>
        <w:spacing w:after="40"/>
      </w:pPr>
      <w:r>
        <w:t>Summarise the agreed item, quantity, price, fees, and total before creating the order.</w:t>
      </w:r>
    </w:p>
    <w:p>
      <w:pPr>
        <w:pStyle w:val="ListBullet"/>
        <w:spacing w:after="40"/>
      </w:pPr>
      <w:r>
        <w:t>Never represent an order as paid until trusted confirmation exists.</w:t>
      </w:r>
    </w:p>
    <w:p>
      <w:pPr>
        <w:pStyle w:val="ListBullet"/>
        <w:spacing w:after="40"/>
      </w:pPr>
      <w:r>
        <w:t>Collect only information needed to fulfil the order.</w:t>
      </w:r>
    </w:p>
    <w:p>
      <w:pPr>
        <w:pStyle w:val="ListBullet"/>
        <w:spacing w:after="40"/>
      </w:pPr>
      <w:r>
        <w:t>Escalate complaints, payment disputes, uncertain answers, and explicit requests for a human.</w:t>
      </w:r>
    </w:p>
    <w:p>
      <w:pPr>
        <w:pStyle w:val="ListBullet"/>
        <w:spacing w:after="40"/>
      </w:pPr>
      <w:r>
        <w:t>If a tool fails, explain that the check could not be completed and do not guess.</w:t>
      </w:r>
    </w:p>
    <w:p>
      <w:pPr>
        <w:pStyle w:val="Heading1"/>
      </w:pPr>
      <w:r>
        <w:t>10. Six-Hour Delivery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vAlign w:val="center"/>
            <w:shd w:fill="17466B"/>
          </w:tcPr>
          <w:p>
            <w:pPr>
              <w:spacing w:after="20"/>
            </w:pPr>
            <w:r/>
            <w:r>
              <w:rPr>
                <w:rFonts w:ascii="Aptos" w:hAnsi="Aptos"/>
                <w:b/>
                <w:color w:val="FFFFFF"/>
                <w:sz w:val="17"/>
              </w:rPr>
              <w:t>Time</w:t>
            </w:r>
          </w:p>
        </w:tc>
        <w:tc>
          <w:tcPr>
            <w:tcW w:type="dxa" w:w="1008"/>
            <w:vAlign w:val="center"/>
            <w:shd w:fill="17466B"/>
          </w:tcPr>
          <w:p>
            <w:pPr>
              <w:spacing w:after="20"/>
            </w:pPr>
            <w:r/>
            <w:r>
              <w:rPr>
                <w:rFonts w:ascii="Aptos" w:hAnsi="Aptos"/>
                <w:b/>
                <w:color w:val="FFFFFF"/>
                <w:sz w:val="17"/>
              </w:rPr>
              <w:t>Duration</w:t>
            </w:r>
          </w:p>
        </w:tc>
        <w:tc>
          <w:tcPr>
            <w:tcW w:type="dxa" w:w="3672"/>
            <w:vAlign w:val="center"/>
            <w:shd w:fill="17466B"/>
          </w:tcPr>
          <w:p>
            <w:pPr>
              <w:spacing w:after="20"/>
            </w:pPr>
            <w:r/>
            <w:r>
              <w:rPr>
                <w:rFonts w:ascii="Aptos" w:hAnsi="Aptos"/>
                <w:b/>
                <w:color w:val="FFFFFF"/>
                <w:sz w:val="17"/>
              </w:rPr>
              <w:t>Work</w:t>
            </w:r>
          </w:p>
        </w:tc>
        <w:tc>
          <w:tcPr>
            <w:tcW w:type="dxa" w:w="4104"/>
            <w:vAlign w:val="center"/>
            <w:shd w:fill="17466B"/>
          </w:tcPr>
          <w:p>
            <w:pPr>
              <w:spacing w:after="20"/>
            </w:pPr>
            <w:r/>
            <w:r>
              <w:rPr>
                <w:rFonts w:ascii="Aptos" w:hAnsi="Aptos"/>
                <w:b/>
                <w:color w:val="FFFFFF"/>
                <w:sz w:val="17"/>
              </w:rPr>
              <w:t>Deliverable / exit check</w:t>
            </w:r>
          </w:p>
        </w:tc>
      </w:tr>
      <w:tr>
        <w:tc>
          <w:tcPr>
            <w:tcW w:type="dxa" w:w="1440"/>
            <w:vAlign w:val="center"/>
          </w:tcPr>
          <w:p>
            <w:pPr>
              <w:spacing w:after="20"/>
            </w:pPr>
            <w:r/>
            <w:r>
              <w:rPr>
                <w:rFonts w:ascii="Aptos" w:hAnsi="Aptos"/>
                <w:b w:val="0"/>
                <w:sz w:val="16"/>
              </w:rPr>
              <w:t>00:00–00:30</w:t>
            </w:r>
          </w:p>
        </w:tc>
        <w:tc>
          <w:tcPr>
            <w:tcW w:type="dxa" w:w="1008"/>
            <w:vAlign w:val="center"/>
          </w:tcPr>
          <w:p>
            <w:pPr>
              <w:spacing w:after="20"/>
            </w:pPr>
            <w:r/>
            <w:r>
              <w:rPr>
                <w:rFonts w:ascii="Aptos" w:hAnsi="Aptos"/>
                <w:b w:val="0"/>
                <w:sz w:val="16"/>
              </w:rPr>
              <w:t>30 min</w:t>
            </w:r>
          </w:p>
        </w:tc>
        <w:tc>
          <w:tcPr>
            <w:tcW w:type="dxa" w:w="3672"/>
            <w:vAlign w:val="center"/>
          </w:tcPr>
          <w:p>
            <w:pPr>
              <w:spacing w:after="20"/>
            </w:pPr>
            <w:r/>
            <w:r>
              <w:rPr>
                <w:rFonts w:ascii="Aptos" w:hAnsi="Aptos"/>
                <w:b w:val="0"/>
                <w:sz w:val="16"/>
              </w:rPr>
              <w:t>Verify Chord access, API credentials, teammate, simulator message path, and session handling.</w:t>
            </w:r>
          </w:p>
        </w:tc>
        <w:tc>
          <w:tcPr>
            <w:tcW w:type="dxa" w:w="4104"/>
            <w:vAlign w:val="center"/>
          </w:tcPr>
          <w:p>
            <w:pPr>
              <w:spacing w:after="20"/>
            </w:pPr>
            <w:r/>
            <w:r>
              <w:rPr>
                <w:rFonts w:ascii="Aptos" w:hAnsi="Aptos"/>
                <w:b w:val="0"/>
                <w:sz w:val="16"/>
              </w:rPr>
              <w:t>A test message can be sent through the existing simulator and a Chord reply can return through the existing message path, or a clear blocker is identified.</w:t>
            </w:r>
          </w:p>
        </w:tc>
      </w:tr>
      <w:tr>
        <w:tc>
          <w:tcPr>
            <w:tcW w:type="dxa" w:w="1440"/>
            <w:vAlign w:val="center"/>
            <w:shd w:fill="F4F7FA"/>
          </w:tcPr>
          <w:p>
            <w:pPr>
              <w:spacing w:after="20"/>
            </w:pPr>
            <w:r/>
            <w:r>
              <w:rPr>
                <w:rFonts w:ascii="Aptos" w:hAnsi="Aptos"/>
                <w:b w:val="0"/>
                <w:sz w:val="16"/>
              </w:rPr>
              <w:t>00:30–01:45</w:t>
            </w:r>
          </w:p>
        </w:tc>
        <w:tc>
          <w:tcPr>
            <w:tcW w:type="dxa" w:w="1008"/>
            <w:vAlign w:val="center"/>
            <w:shd w:fill="F4F7FA"/>
          </w:tcPr>
          <w:p>
            <w:pPr>
              <w:spacing w:after="20"/>
            </w:pPr>
            <w:r/>
            <w:r>
              <w:rPr>
                <w:rFonts w:ascii="Aptos" w:hAnsi="Aptos"/>
                <w:b w:val="0"/>
                <w:sz w:val="16"/>
              </w:rPr>
              <w:t>75 min</w:t>
            </w:r>
          </w:p>
        </w:tc>
        <w:tc>
          <w:tcPr>
            <w:tcW w:type="dxa" w:w="3672"/>
            <w:vAlign w:val="center"/>
            <w:shd w:fill="F4F7FA"/>
          </w:tcPr>
          <w:p>
            <w:pPr>
              <w:spacing w:after="20"/>
            </w:pPr>
            <w:r/>
            <w:r>
              <w:rPr>
                <w:rFonts w:ascii="Aptos" w:hAnsi="Aptos"/>
                <w:b w:val="0"/>
                <w:sz w:val="16"/>
              </w:rPr>
              <w:t>Implement minimal inventory schema and create/read/update endpoints; seed sample products.</w:t>
            </w:r>
          </w:p>
        </w:tc>
        <w:tc>
          <w:tcPr>
            <w:tcW w:type="dxa" w:w="4104"/>
            <w:vAlign w:val="center"/>
            <w:shd w:fill="F4F7FA"/>
          </w:tcPr>
          <w:p>
            <w:pPr>
              <w:spacing w:after="20"/>
            </w:pPr>
            <w:r/>
            <w:r>
              <w:rPr>
                <w:rFonts w:ascii="Aptos" w:hAnsi="Aptos"/>
                <w:b w:val="0"/>
                <w:sz w:val="16"/>
              </w:rPr>
              <w:t>Products, variants, item codes, stock and price rules persist and can be queried.</w:t>
            </w:r>
          </w:p>
        </w:tc>
      </w:tr>
      <w:tr>
        <w:tc>
          <w:tcPr>
            <w:tcW w:type="dxa" w:w="1440"/>
            <w:vAlign w:val="center"/>
          </w:tcPr>
          <w:p>
            <w:pPr>
              <w:spacing w:after="20"/>
            </w:pPr>
            <w:r/>
            <w:r>
              <w:rPr>
                <w:rFonts w:ascii="Aptos" w:hAnsi="Aptos"/>
                <w:b w:val="0"/>
                <w:sz w:val="16"/>
              </w:rPr>
              <w:t>01:45–03:15</w:t>
            </w:r>
          </w:p>
        </w:tc>
        <w:tc>
          <w:tcPr>
            <w:tcW w:type="dxa" w:w="1008"/>
            <w:vAlign w:val="center"/>
          </w:tcPr>
          <w:p>
            <w:pPr>
              <w:spacing w:after="20"/>
            </w:pPr>
            <w:r/>
            <w:r>
              <w:rPr>
                <w:rFonts w:ascii="Aptos" w:hAnsi="Aptos"/>
                <w:b w:val="0"/>
                <w:sz w:val="16"/>
              </w:rPr>
              <w:t>90 min</w:t>
            </w:r>
          </w:p>
        </w:tc>
        <w:tc>
          <w:tcPr>
            <w:tcW w:type="dxa" w:w="3672"/>
            <w:vAlign w:val="center"/>
          </w:tcPr>
          <w:p>
            <w:pPr>
              <w:spacing w:after="20"/>
            </w:pPr>
            <w:r/>
            <w:r>
              <w:rPr>
                <w:rFonts w:ascii="Aptos" w:hAnsi="Aptos"/>
                <w:b w:val="0"/>
                <w:sz w:val="16"/>
              </w:rPr>
              <w:t>Expose product search, stock check, price validation, and pending-order tools to Chord.</w:t>
            </w:r>
          </w:p>
        </w:tc>
        <w:tc>
          <w:tcPr>
            <w:tcW w:type="dxa" w:w="4104"/>
            <w:vAlign w:val="center"/>
          </w:tcPr>
          <w:p>
            <w:pPr>
              <w:spacing w:after="20"/>
            </w:pPr>
            <w:r/>
            <w:r>
              <w:rPr>
                <w:rFonts w:ascii="Aptos" w:hAnsi="Aptos"/>
                <w:b w:val="0"/>
                <w:sz w:val="16"/>
              </w:rPr>
              <w:t>A Chord conversation can call at least the essential business tools and receive structured results.</w:t>
            </w:r>
          </w:p>
        </w:tc>
      </w:tr>
      <w:tr>
        <w:tc>
          <w:tcPr>
            <w:tcW w:type="dxa" w:w="1440"/>
            <w:vAlign w:val="center"/>
            <w:shd w:fill="F4F7FA"/>
          </w:tcPr>
          <w:p>
            <w:pPr>
              <w:spacing w:after="20"/>
            </w:pPr>
            <w:r/>
            <w:r>
              <w:rPr>
                <w:rFonts w:ascii="Aptos" w:hAnsi="Aptos"/>
                <w:b w:val="0"/>
                <w:sz w:val="16"/>
              </w:rPr>
              <w:t>03:15–04:15</w:t>
            </w:r>
          </w:p>
        </w:tc>
        <w:tc>
          <w:tcPr>
            <w:tcW w:type="dxa" w:w="1008"/>
            <w:vAlign w:val="center"/>
            <w:shd w:fill="F4F7FA"/>
          </w:tcPr>
          <w:p>
            <w:pPr>
              <w:spacing w:after="20"/>
            </w:pPr>
            <w:r/>
            <w:r>
              <w:rPr>
                <w:rFonts w:ascii="Aptos" w:hAnsi="Aptos"/>
                <w:b w:val="0"/>
                <w:sz w:val="16"/>
              </w:rPr>
              <w:t>60 min</w:t>
            </w:r>
          </w:p>
        </w:tc>
        <w:tc>
          <w:tcPr>
            <w:tcW w:type="dxa" w:w="3672"/>
            <w:vAlign w:val="center"/>
            <w:shd w:fill="F4F7FA"/>
          </w:tcPr>
          <w:p>
            <w:pPr>
              <w:spacing w:after="20"/>
            </w:pPr>
            <w:r/>
            <w:r>
              <w:rPr>
                <w:rFonts w:ascii="Aptos" w:hAnsi="Aptos"/>
                <w:b w:val="0"/>
                <w:sz w:val="16"/>
              </w:rPr>
              <w:t>Configure sales instructions, product matching, clarification, negotiation, checkout questions, and escalation.</w:t>
            </w:r>
          </w:p>
        </w:tc>
        <w:tc>
          <w:tcPr>
            <w:tcW w:type="dxa" w:w="4104"/>
            <w:vAlign w:val="center"/>
            <w:shd w:fill="F4F7FA"/>
          </w:tcPr>
          <w:p>
            <w:pPr>
              <w:spacing w:after="20"/>
            </w:pPr>
            <w:r/>
            <w:r>
              <w:rPr>
                <w:rFonts w:ascii="Aptos" w:hAnsi="Aptos"/>
                <w:b w:val="0"/>
                <w:sz w:val="16"/>
              </w:rPr>
              <w:t>The agent completes a test conversation without inventing stock or exceeding price limits.</w:t>
            </w:r>
          </w:p>
        </w:tc>
      </w:tr>
      <w:tr>
        <w:tc>
          <w:tcPr>
            <w:tcW w:type="dxa" w:w="1440"/>
            <w:vAlign w:val="center"/>
          </w:tcPr>
          <w:p>
            <w:pPr>
              <w:spacing w:after="20"/>
            </w:pPr>
            <w:r/>
            <w:r>
              <w:rPr>
                <w:rFonts w:ascii="Aptos" w:hAnsi="Aptos"/>
                <w:b w:val="0"/>
                <w:sz w:val="16"/>
              </w:rPr>
              <w:t>04:15–05:00</w:t>
            </w:r>
          </w:p>
        </w:tc>
        <w:tc>
          <w:tcPr>
            <w:tcW w:type="dxa" w:w="1008"/>
            <w:vAlign w:val="center"/>
          </w:tcPr>
          <w:p>
            <w:pPr>
              <w:spacing w:after="20"/>
            </w:pPr>
            <w:r/>
            <w:r>
              <w:rPr>
                <w:rFonts w:ascii="Aptos" w:hAnsi="Aptos"/>
                <w:b w:val="0"/>
                <w:sz w:val="16"/>
              </w:rPr>
              <w:t>45 min</w:t>
            </w:r>
          </w:p>
        </w:tc>
        <w:tc>
          <w:tcPr>
            <w:tcW w:type="dxa" w:w="3672"/>
            <w:vAlign w:val="center"/>
          </w:tcPr>
          <w:p>
            <w:pPr>
              <w:spacing w:after="20"/>
            </w:pPr>
            <w:r/>
            <w:r>
              <w:rPr>
                <w:rFonts w:ascii="Aptos" w:hAnsi="Aptos"/>
                <w:b w:val="0"/>
                <w:sz w:val="16"/>
              </w:rPr>
              <w:t>Add pending order and test/simulated payment confirmation; update stock idempotently.</w:t>
            </w:r>
          </w:p>
        </w:tc>
        <w:tc>
          <w:tcPr>
            <w:tcW w:type="dxa" w:w="4104"/>
            <w:vAlign w:val="center"/>
          </w:tcPr>
          <w:p>
            <w:pPr>
              <w:spacing w:after="20"/>
            </w:pPr>
            <w:r/>
            <w:r>
              <w:rPr>
                <w:rFonts w:ascii="Aptos" w:hAnsi="Aptos"/>
                <w:b w:val="0"/>
                <w:sz w:val="16"/>
              </w:rPr>
              <w:t>A trusted test event confirms an order and stock changes exactly once.</w:t>
            </w:r>
          </w:p>
        </w:tc>
      </w:tr>
      <w:tr>
        <w:tc>
          <w:tcPr>
            <w:tcW w:type="dxa" w:w="1440"/>
            <w:vAlign w:val="center"/>
            <w:shd w:fill="F4F7FA"/>
          </w:tcPr>
          <w:p>
            <w:pPr>
              <w:spacing w:after="20"/>
            </w:pPr>
            <w:r/>
            <w:r>
              <w:rPr>
                <w:rFonts w:ascii="Aptos" w:hAnsi="Aptos"/>
                <w:b w:val="0"/>
                <w:sz w:val="16"/>
              </w:rPr>
              <w:t>05:00–06:00</w:t>
            </w:r>
          </w:p>
        </w:tc>
        <w:tc>
          <w:tcPr>
            <w:tcW w:type="dxa" w:w="1008"/>
            <w:vAlign w:val="center"/>
            <w:shd w:fill="F4F7FA"/>
          </w:tcPr>
          <w:p>
            <w:pPr>
              <w:spacing w:after="20"/>
            </w:pPr>
            <w:r/>
            <w:r>
              <w:rPr>
                <w:rFonts w:ascii="Aptos" w:hAnsi="Aptos"/>
                <w:b w:val="0"/>
                <w:sz w:val="16"/>
              </w:rPr>
              <w:t>60 min</w:t>
            </w:r>
          </w:p>
        </w:tc>
        <w:tc>
          <w:tcPr>
            <w:tcW w:type="dxa" w:w="3672"/>
            <w:vAlign w:val="center"/>
            <w:shd w:fill="F4F7FA"/>
          </w:tcPr>
          <w:p>
            <w:pPr>
              <w:spacing w:after="20"/>
            </w:pPr>
            <w:r/>
            <w:r>
              <w:rPr>
                <w:rFonts w:ascii="Aptos" w:hAnsi="Aptos"/>
                <w:b w:val="0"/>
                <w:sz w:val="16"/>
              </w:rPr>
              <w:t>Run end-to-end tests, fix critical issues, and prepare demo data.</w:t>
            </w:r>
          </w:p>
        </w:tc>
        <w:tc>
          <w:tcPr>
            <w:tcW w:type="dxa" w:w="4104"/>
            <w:vAlign w:val="center"/>
            <w:shd w:fill="F4F7FA"/>
          </w:tcPr>
          <w:p>
            <w:pPr>
              <w:spacing w:after="20"/>
            </w:pPr>
            <w:r/>
            <w:r>
              <w:rPr>
                <w:rFonts w:ascii="Aptos" w:hAnsi="Aptos"/>
                <w:b w:val="0"/>
                <w:sz w:val="16"/>
              </w:rPr>
              <w:t>Core acceptance scenarios pass through the existing simulator.</w:t>
            </w:r>
          </w:p>
        </w:tc>
      </w:tr>
    </w:tbl>
    <w:p>
      <w:pPr>
        <w:spacing w:after="20"/>
      </w:pPr>
    </w:p>
    <w:p>
      <w:pPr>
        <w:pStyle w:val="Heading1"/>
      </w:pPr>
      <w:r>
        <w:t>11. Acceptance Tests</w:t>
      </w:r>
    </w:p>
    <w:tbl>
      <w:tblPr>
        <w:tblStyle w:val="TableGrid"/>
        <w:tblW w:type="auto" w:w="0"/>
        <w:jc w:val="center"/>
        <w:tblLook w:firstColumn="1" w:firstRow="1" w:lastColumn="0" w:lastRow="0" w:noHBand="0" w:noVBand="1" w:val="04A0"/>
      </w:tblPr>
      <w:tblGrid>
        <w:gridCol w:w="3312"/>
        <w:gridCol w:w="3312"/>
        <w:gridCol w:w="3312"/>
      </w:tblGrid>
      <w:tr>
        <w:tc>
          <w:tcPr>
            <w:tcW w:type="dxa" w:w="1584"/>
            <w:vAlign w:val="center"/>
            <w:shd w:fill="17466B"/>
          </w:tcPr>
          <w:p>
            <w:pPr>
              <w:spacing w:after="20"/>
            </w:pPr>
            <w:r/>
            <w:r>
              <w:rPr>
                <w:rFonts w:ascii="Aptos" w:hAnsi="Aptos"/>
                <w:b/>
                <w:color w:val="FFFFFF"/>
                <w:sz w:val="17"/>
              </w:rPr>
              <w:t>Test</w:t>
            </w:r>
          </w:p>
        </w:tc>
        <w:tc>
          <w:tcPr>
            <w:tcW w:type="dxa" w:w="3672"/>
            <w:vAlign w:val="center"/>
            <w:shd w:fill="17466B"/>
          </w:tcPr>
          <w:p>
            <w:pPr>
              <w:spacing w:after="20"/>
            </w:pPr>
            <w:r/>
            <w:r>
              <w:rPr>
                <w:rFonts w:ascii="Aptos" w:hAnsi="Aptos"/>
                <w:b/>
                <w:color w:val="FFFFFF"/>
                <w:sz w:val="17"/>
              </w:rPr>
              <w:t>Action</w:t>
            </w:r>
          </w:p>
        </w:tc>
        <w:tc>
          <w:tcPr>
            <w:tcW w:type="dxa" w:w="4968"/>
            <w:vAlign w:val="center"/>
            <w:shd w:fill="17466B"/>
          </w:tcPr>
          <w:p>
            <w:pPr>
              <w:spacing w:after="20"/>
            </w:pPr>
            <w:r/>
            <w:r>
              <w:rPr>
                <w:rFonts w:ascii="Aptos" w:hAnsi="Aptos"/>
                <w:b/>
                <w:color w:val="FFFFFF"/>
                <w:sz w:val="17"/>
              </w:rPr>
              <w:t>Expected result</w:t>
            </w:r>
          </w:p>
        </w:tc>
      </w:tr>
      <w:tr>
        <w:tc>
          <w:tcPr>
            <w:tcW w:type="dxa" w:w="1584"/>
            <w:vAlign w:val="center"/>
          </w:tcPr>
          <w:p>
            <w:pPr>
              <w:spacing w:after="20"/>
            </w:pPr>
            <w:r/>
            <w:r>
              <w:rPr>
                <w:rFonts w:ascii="Aptos" w:hAnsi="Aptos"/>
                <w:b w:val="0"/>
                <w:sz w:val="16"/>
              </w:rPr>
              <w:t>AT-01 Exact lookup</w:t>
            </w:r>
          </w:p>
        </w:tc>
        <w:tc>
          <w:tcPr>
            <w:tcW w:type="dxa" w:w="3672"/>
            <w:vAlign w:val="center"/>
          </w:tcPr>
          <w:p>
            <w:pPr>
              <w:spacing w:after="20"/>
            </w:pPr>
            <w:r/>
            <w:r>
              <w:rPr>
                <w:rFonts w:ascii="Aptos" w:hAnsi="Aptos"/>
                <w:b w:val="0"/>
                <w:sz w:val="16"/>
              </w:rPr>
              <w:t>Customer sends a valid item code.</w:t>
            </w:r>
          </w:p>
        </w:tc>
        <w:tc>
          <w:tcPr>
            <w:tcW w:type="dxa" w:w="4968"/>
            <w:vAlign w:val="center"/>
          </w:tcPr>
          <w:p>
            <w:pPr>
              <w:spacing w:after="20"/>
            </w:pPr>
            <w:r/>
            <w:r>
              <w:rPr>
                <w:rFonts w:ascii="Aptos" w:hAnsi="Aptos"/>
                <w:b w:val="0"/>
                <w:sz w:val="16"/>
              </w:rPr>
              <w:t>Correct product/variant, price, and current availability are returned.</w:t>
            </w:r>
          </w:p>
        </w:tc>
      </w:tr>
      <w:tr>
        <w:tc>
          <w:tcPr>
            <w:tcW w:type="dxa" w:w="1584"/>
            <w:vAlign w:val="center"/>
            <w:shd w:fill="F4F7FA"/>
          </w:tcPr>
          <w:p>
            <w:pPr>
              <w:spacing w:after="20"/>
            </w:pPr>
            <w:r/>
            <w:r>
              <w:rPr>
                <w:rFonts w:ascii="Aptos" w:hAnsi="Aptos"/>
                <w:b w:val="0"/>
                <w:sz w:val="16"/>
              </w:rPr>
              <w:t>AT-02 Ambiguous request</w:t>
            </w:r>
          </w:p>
        </w:tc>
        <w:tc>
          <w:tcPr>
            <w:tcW w:type="dxa" w:w="3672"/>
            <w:vAlign w:val="center"/>
            <w:shd w:fill="F4F7FA"/>
          </w:tcPr>
          <w:p>
            <w:pPr>
              <w:spacing w:after="20"/>
            </w:pPr>
            <w:r/>
            <w:r>
              <w:rPr>
                <w:rFonts w:ascii="Aptos" w:hAnsi="Aptos"/>
                <w:b w:val="0"/>
                <w:sz w:val="16"/>
              </w:rPr>
              <w:t>Customer asks for a generic product, e.g. “black oversized shirt.”</w:t>
            </w:r>
          </w:p>
        </w:tc>
        <w:tc>
          <w:tcPr>
            <w:tcW w:type="dxa" w:w="4968"/>
            <w:vAlign w:val="center"/>
            <w:shd w:fill="F4F7FA"/>
          </w:tcPr>
          <w:p>
            <w:pPr>
              <w:spacing w:after="20"/>
            </w:pPr>
            <w:r/>
            <w:r>
              <w:rPr>
                <w:rFonts w:ascii="Aptos" w:hAnsi="Aptos"/>
                <w:b w:val="0"/>
                <w:sz w:val="16"/>
              </w:rPr>
              <w:t>Agent presents likely matches or asks a clarification question.</w:t>
            </w:r>
          </w:p>
        </w:tc>
      </w:tr>
      <w:tr>
        <w:tc>
          <w:tcPr>
            <w:tcW w:type="dxa" w:w="1584"/>
            <w:vAlign w:val="center"/>
          </w:tcPr>
          <w:p>
            <w:pPr>
              <w:spacing w:after="20"/>
            </w:pPr>
            <w:r/>
            <w:r>
              <w:rPr>
                <w:rFonts w:ascii="Aptos" w:hAnsi="Aptos"/>
                <w:b w:val="0"/>
                <w:sz w:val="16"/>
              </w:rPr>
              <w:t>AT-03 Out of stock</w:t>
            </w:r>
          </w:p>
        </w:tc>
        <w:tc>
          <w:tcPr>
            <w:tcW w:type="dxa" w:w="3672"/>
            <w:vAlign w:val="center"/>
          </w:tcPr>
          <w:p>
            <w:pPr>
              <w:spacing w:after="20"/>
            </w:pPr>
            <w:r/>
            <w:r>
              <w:rPr>
                <w:rFonts w:ascii="Aptos" w:hAnsi="Aptos"/>
                <w:b w:val="0"/>
                <w:sz w:val="16"/>
              </w:rPr>
              <w:t>Customer requests a variant with zero available stock.</w:t>
            </w:r>
          </w:p>
        </w:tc>
        <w:tc>
          <w:tcPr>
            <w:tcW w:type="dxa" w:w="4968"/>
            <w:vAlign w:val="center"/>
          </w:tcPr>
          <w:p>
            <w:pPr>
              <w:spacing w:after="20"/>
            </w:pPr>
            <w:r/>
            <w:r>
              <w:rPr>
                <w:rFonts w:ascii="Aptos" w:hAnsi="Aptos"/>
                <w:b w:val="0"/>
                <w:sz w:val="16"/>
              </w:rPr>
              <w:t>Agent does not offer it as available and may suggest an alternative.</w:t>
            </w:r>
          </w:p>
        </w:tc>
      </w:tr>
      <w:tr>
        <w:tc>
          <w:tcPr>
            <w:tcW w:type="dxa" w:w="1584"/>
            <w:vAlign w:val="center"/>
            <w:shd w:fill="F4F7FA"/>
          </w:tcPr>
          <w:p>
            <w:pPr>
              <w:spacing w:after="20"/>
            </w:pPr>
            <w:r/>
            <w:r>
              <w:rPr>
                <w:rFonts w:ascii="Aptos" w:hAnsi="Aptos"/>
                <w:b w:val="0"/>
                <w:sz w:val="16"/>
              </w:rPr>
              <w:t>AT-04 Fixed price</w:t>
            </w:r>
          </w:p>
        </w:tc>
        <w:tc>
          <w:tcPr>
            <w:tcW w:type="dxa" w:w="3672"/>
            <w:vAlign w:val="center"/>
            <w:shd w:fill="F4F7FA"/>
          </w:tcPr>
          <w:p>
            <w:pPr>
              <w:spacing w:after="20"/>
            </w:pPr>
            <w:r/>
            <w:r>
              <w:rPr>
                <w:rFonts w:ascii="Aptos" w:hAnsi="Aptos"/>
                <w:b w:val="0"/>
                <w:sz w:val="16"/>
              </w:rPr>
              <w:t>Customer requests a discount on a fixed-price item.</w:t>
            </w:r>
          </w:p>
        </w:tc>
        <w:tc>
          <w:tcPr>
            <w:tcW w:type="dxa" w:w="4968"/>
            <w:vAlign w:val="center"/>
            <w:shd w:fill="F4F7FA"/>
          </w:tcPr>
          <w:p>
            <w:pPr>
              <w:spacing w:after="20"/>
            </w:pPr>
            <w:r/>
            <w:r>
              <w:rPr>
                <w:rFonts w:ascii="Aptos" w:hAnsi="Aptos"/>
                <w:b w:val="0"/>
                <w:sz w:val="16"/>
              </w:rPr>
              <w:t>Agent politely declines and retains the stored price.</w:t>
            </w:r>
          </w:p>
        </w:tc>
      </w:tr>
      <w:tr>
        <w:tc>
          <w:tcPr>
            <w:tcW w:type="dxa" w:w="1584"/>
            <w:vAlign w:val="center"/>
          </w:tcPr>
          <w:p>
            <w:pPr>
              <w:spacing w:after="20"/>
            </w:pPr>
            <w:r/>
            <w:r>
              <w:rPr>
                <w:rFonts w:ascii="Aptos" w:hAnsi="Aptos"/>
                <w:b w:val="0"/>
                <w:sz w:val="16"/>
              </w:rPr>
              <w:t>AT-05 Negotiation floor</w:t>
            </w:r>
          </w:p>
        </w:tc>
        <w:tc>
          <w:tcPr>
            <w:tcW w:type="dxa" w:w="3672"/>
            <w:vAlign w:val="center"/>
          </w:tcPr>
          <w:p>
            <w:pPr>
              <w:spacing w:after="20"/>
            </w:pPr>
            <w:r/>
            <w:r>
              <w:rPr>
                <w:rFonts w:ascii="Aptos" w:hAnsi="Aptos"/>
                <w:b w:val="0"/>
                <w:sz w:val="16"/>
              </w:rPr>
              <w:t>Customer requests less than the minimum price.</w:t>
            </w:r>
          </w:p>
        </w:tc>
        <w:tc>
          <w:tcPr>
            <w:tcW w:type="dxa" w:w="4968"/>
            <w:vAlign w:val="center"/>
          </w:tcPr>
          <w:p>
            <w:pPr>
              <w:spacing w:after="20"/>
            </w:pPr>
            <w:r/>
            <w:r>
              <w:rPr>
                <w:rFonts w:ascii="Aptos" w:hAnsi="Aptos"/>
                <w:b w:val="0"/>
                <w:sz w:val="16"/>
              </w:rPr>
              <w:t>Backend rejects the offer; agent does not confirm it.</w:t>
            </w:r>
          </w:p>
        </w:tc>
      </w:tr>
      <w:tr>
        <w:tc>
          <w:tcPr>
            <w:tcW w:type="dxa" w:w="1584"/>
            <w:vAlign w:val="center"/>
            <w:shd w:fill="F4F7FA"/>
          </w:tcPr>
          <w:p>
            <w:pPr>
              <w:spacing w:after="20"/>
            </w:pPr>
            <w:r/>
            <w:r>
              <w:rPr>
                <w:rFonts w:ascii="Aptos" w:hAnsi="Aptos"/>
                <w:b w:val="0"/>
                <w:sz w:val="16"/>
              </w:rPr>
              <w:t>AT-06 Order creation</w:t>
            </w:r>
          </w:p>
        </w:tc>
        <w:tc>
          <w:tcPr>
            <w:tcW w:type="dxa" w:w="3672"/>
            <w:vAlign w:val="center"/>
            <w:shd w:fill="F4F7FA"/>
          </w:tcPr>
          <w:p>
            <w:pPr>
              <w:spacing w:after="20"/>
            </w:pPr>
            <w:r/>
            <w:r>
              <w:rPr>
                <w:rFonts w:ascii="Aptos" w:hAnsi="Aptos"/>
                <w:b w:val="0"/>
                <w:sz w:val="16"/>
              </w:rPr>
              <w:t>Customer agrees and provides required details.</w:t>
            </w:r>
          </w:p>
        </w:tc>
        <w:tc>
          <w:tcPr>
            <w:tcW w:type="dxa" w:w="4968"/>
            <w:vAlign w:val="center"/>
            <w:shd w:fill="F4F7FA"/>
          </w:tcPr>
          <w:p>
            <w:pPr>
              <w:spacing w:after="20"/>
            </w:pPr>
            <w:r/>
            <w:r>
              <w:rPr>
                <w:rFonts w:ascii="Aptos" w:hAnsi="Aptos"/>
                <w:b w:val="0"/>
                <w:sz w:val="16"/>
              </w:rPr>
              <w:t>Pending order and order reference are persisted with correct totals.</w:t>
            </w:r>
          </w:p>
        </w:tc>
      </w:tr>
      <w:tr>
        <w:tc>
          <w:tcPr>
            <w:tcW w:type="dxa" w:w="1584"/>
            <w:vAlign w:val="center"/>
          </w:tcPr>
          <w:p>
            <w:pPr>
              <w:spacing w:after="20"/>
            </w:pPr>
            <w:r/>
            <w:r>
              <w:rPr>
                <w:rFonts w:ascii="Aptos" w:hAnsi="Aptos"/>
                <w:b w:val="0"/>
                <w:sz w:val="16"/>
              </w:rPr>
              <w:t>AT-07 False payment claim</w:t>
            </w:r>
          </w:p>
        </w:tc>
        <w:tc>
          <w:tcPr>
            <w:tcW w:type="dxa" w:w="3672"/>
            <w:vAlign w:val="center"/>
          </w:tcPr>
          <w:p>
            <w:pPr>
              <w:spacing w:after="20"/>
            </w:pPr>
            <w:r/>
            <w:r>
              <w:rPr>
                <w:rFonts w:ascii="Aptos" w:hAnsi="Aptos"/>
                <w:b w:val="0"/>
                <w:sz w:val="16"/>
              </w:rPr>
              <w:t>Customer says they paid without a trusted confirmation event.</w:t>
            </w:r>
          </w:p>
        </w:tc>
        <w:tc>
          <w:tcPr>
            <w:tcW w:type="dxa" w:w="4968"/>
            <w:vAlign w:val="center"/>
          </w:tcPr>
          <w:p>
            <w:pPr>
              <w:spacing w:after="20"/>
            </w:pPr>
            <w:r/>
            <w:r>
              <w:rPr>
                <w:rFonts w:ascii="Aptos" w:hAnsi="Aptos"/>
                <w:b w:val="0"/>
                <w:sz w:val="16"/>
              </w:rPr>
              <w:t>Order remains unpaid; stock is not deducted as a completed sale.</w:t>
            </w:r>
          </w:p>
        </w:tc>
      </w:tr>
      <w:tr>
        <w:tc>
          <w:tcPr>
            <w:tcW w:type="dxa" w:w="1584"/>
            <w:vAlign w:val="center"/>
            <w:shd w:fill="F4F7FA"/>
          </w:tcPr>
          <w:p>
            <w:pPr>
              <w:spacing w:after="20"/>
            </w:pPr>
            <w:r/>
            <w:r>
              <w:rPr>
                <w:rFonts w:ascii="Aptos" w:hAnsi="Aptos"/>
                <w:b w:val="0"/>
                <w:sz w:val="16"/>
              </w:rPr>
              <w:t>AT-08 Payment confirmation</w:t>
            </w:r>
          </w:p>
        </w:tc>
        <w:tc>
          <w:tcPr>
            <w:tcW w:type="dxa" w:w="3672"/>
            <w:vAlign w:val="center"/>
            <w:shd w:fill="F4F7FA"/>
          </w:tcPr>
          <w:p>
            <w:pPr>
              <w:spacing w:after="20"/>
            </w:pPr>
            <w:r/>
            <w:r>
              <w:rPr>
                <w:rFonts w:ascii="Aptos" w:hAnsi="Aptos"/>
                <w:b w:val="0"/>
                <w:sz w:val="16"/>
              </w:rPr>
              <w:t>A test payment confirmation is received.</w:t>
            </w:r>
          </w:p>
        </w:tc>
        <w:tc>
          <w:tcPr>
            <w:tcW w:type="dxa" w:w="4968"/>
            <w:vAlign w:val="center"/>
            <w:shd w:fill="F4F7FA"/>
          </w:tcPr>
          <w:p>
            <w:pPr>
              <w:spacing w:after="20"/>
            </w:pPr>
            <w:r/>
            <w:r>
              <w:rPr>
                <w:rFonts w:ascii="Aptos" w:hAnsi="Aptos"/>
                <w:b w:val="0"/>
                <w:sz w:val="16"/>
              </w:rPr>
              <w:t>Order becomes paid/confirmed and inventory updates once.</w:t>
            </w:r>
          </w:p>
        </w:tc>
      </w:tr>
      <w:tr>
        <w:tc>
          <w:tcPr>
            <w:tcW w:type="dxa" w:w="1584"/>
            <w:vAlign w:val="center"/>
          </w:tcPr>
          <w:p>
            <w:pPr>
              <w:spacing w:after="20"/>
            </w:pPr>
            <w:r/>
            <w:r>
              <w:rPr>
                <w:rFonts w:ascii="Aptos" w:hAnsi="Aptos"/>
                <w:b w:val="0"/>
                <w:sz w:val="16"/>
              </w:rPr>
              <w:t>AT-09 Duplicate confirmation</w:t>
            </w:r>
          </w:p>
        </w:tc>
        <w:tc>
          <w:tcPr>
            <w:tcW w:type="dxa" w:w="3672"/>
            <w:vAlign w:val="center"/>
          </w:tcPr>
          <w:p>
            <w:pPr>
              <w:spacing w:after="20"/>
            </w:pPr>
            <w:r/>
            <w:r>
              <w:rPr>
                <w:rFonts w:ascii="Aptos" w:hAnsi="Aptos"/>
                <w:b w:val="0"/>
                <w:sz w:val="16"/>
              </w:rPr>
              <w:t>The same confirmation is processed twice.</w:t>
            </w:r>
          </w:p>
        </w:tc>
        <w:tc>
          <w:tcPr>
            <w:tcW w:type="dxa" w:w="4968"/>
            <w:vAlign w:val="center"/>
          </w:tcPr>
          <w:p>
            <w:pPr>
              <w:spacing w:after="20"/>
            </w:pPr>
            <w:r/>
            <w:r>
              <w:rPr>
                <w:rFonts w:ascii="Aptos" w:hAnsi="Aptos"/>
                <w:b w:val="0"/>
                <w:sz w:val="16"/>
              </w:rPr>
              <w:t>No duplicate deduction or duplicate paid transition occurs.</w:t>
            </w:r>
          </w:p>
        </w:tc>
      </w:tr>
      <w:tr>
        <w:tc>
          <w:tcPr>
            <w:tcW w:type="dxa" w:w="1584"/>
            <w:vAlign w:val="center"/>
            <w:shd w:fill="F4F7FA"/>
          </w:tcPr>
          <w:p>
            <w:pPr>
              <w:spacing w:after="20"/>
            </w:pPr>
            <w:r/>
            <w:r>
              <w:rPr>
                <w:rFonts w:ascii="Aptos" w:hAnsi="Aptos"/>
                <w:b w:val="0"/>
                <w:sz w:val="16"/>
              </w:rPr>
              <w:t>AT-10 Handover</w:t>
            </w:r>
          </w:p>
        </w:tc>
        <w:tc>
          <w:tcPr>
            <w:tcW w:type="dxa" w:w="3672"/>
            <w:vAlign w:val="center"/>
            <w:shd w:fill="F4F7FA"/>
          </w:tcPr>
          <w:p>
            <w:pPr>
              <w:spacing w:after="20"/>
            </w:pPr>
            <w:r/>
            <w:r>
              <w:rPr>
                <w:rFonts w:ascii="Aptos" w:hAnsi="Aptos"/>
                <w:b w:val="0"/>
                <w:sz w:val="16"/>
              </w:rPr>
              <w:t>Customer requests a human or raises a payment dispute.</w:t>
            </w:r>
          </w:p>
        </w:tc>
        <w:tc>
          <w:tcPr>
            <w:tcW w:type="dxa" w:w="4968"/>
            <w:vAlign w:val="center"/>
            <w:shd w:fill="F4F7FA"/>
          </w:tcPr>
          <w:p>
            <w:pPr>
              <w:spacing w:after="20"/>
            </w:pPr>
            <w:r/>
            <w:r>
              <w:rPr>
                <w:rFonts w:ascii="Aptos" w:hAnsi="Aptos"/>
                <w:b w:val="0"/>
                <w:sz w:val="16"/>
              </w:rPr>
              <w:t>Conversation is marked for handover with reason and context.</w:t>
            </w:r>
          </w:p>
        </w:tc>
      </w:tr>
    </w:tbl>
    <w:p>
      <w:pPr>
        <w:spacing w:after="20"/>
      </w:pPr>
    </w:p>
    <w:p>
      <w:pPr>
        <w:pStyle w:val="Heading1"/>
      </w:pPr>
      <w:r>
        <w:t>12. Technical and Operational Constraints</w:t>
      </w:r>
    </w:p>
    <w:p>
      <w:pPr>
        <w:pStyle w:val="ListBullet"/>
        <w:spacing w:after="40"/>
      </w:pPr>
      <w:r>
        <w:t>Reuse the existing simulator and its message flow. Do not build a second chat UI or message transport.</w:t>
      </w:r>
    </w:p>
    <w:p>
      <w:pPr>
        <w:pStyle w:val="ListBullet"/>
        <w:spacing w:after="40"/>
      </w:pPr>
      <w:r>
        <w:t>Use one business and a small seeded catalogue for the MVP; multi-tenant production behaviour is deferred.</w:t>
      </w:r>
    </w:p>
    <w:p>
      <w:pPr>
        <w:pStyle w:val="ListBullet"/>
        <w:spacing w:after="40"/>
      </w:pPr>
      <w:r>
        <w:t>Keep Chord API credentials and payment secrets on the server. Never expose them in browser code or chat transcripts.</w:t>
      </w:r>
    </w:p>
    <w:p>
      <w:pPr>
        <w:pStyle w:val="ListBullet"/>
        <w:spacing w:after="40"/>
      </w:pPr>
      <w:r>
        <w:t>Validate all prices, quantities, order totals, and stock on the backend, even if the AI has already checked them.</w:t>
      </w:r>
    </w:p>
    <w:p>
      <w:pPr>
        <w:pStyle w:val="ListBullet"/>
        <w:spacing w:after="40"/>
      </w:pPr>
      <w:r>
        <w:t>Use a database transaction or equivalent safe operation for stock reservation/deduction and order state transitions.</w:t>
      </w:r>
    </w:p>
    <w:p>
      <w:pPr>
        <w:pStyle w:val="ListBullet"/>
        <w:spacing w:after="40"/>
      </w:pPr>
      <w:r>
        <w:t>Use idempotency for payment confirmations and other retryable events.</w:t>
      </w:r>
    </w:p>
    <w:p>
      <w:pPr>
        <w:pStyle w:val="ListBullet"/>
        <w:spacing w:after="40"/>
      </w:pPr>
      <w:r>
        <w:t>Label simulated payment clearly. A mock confirmation is for demonstration only and is not evidence of a real financial transaction.</w:t>
      </w:r>
    </w:p>
    <w:p>
      <w:pPr>
        <w:pStyle w:val="ListBullet"/>
        <w:spacing w:after="40"/>
      </w:pPr>
      <w:r>
        <w:t>Log tool calls, errors, order references, and handover events without unnecessarily storing sensitive customer data.</w:t>
      </w:r>
    </w:p>
    <w:p>
      <w:pPr>
        <w:pStyle w:val="ListBullet"/>
        <w:spacing w:after="40"/>
      </w:pPr>
      <w:r>
        <w:t>The timebox assumes a working development environment and API credentials. If Chord access or tool connectivity is blocked, reduce scope rather than spend the entire sprint on setup.</w:t>
      </w:r>
    </w:p>
    <w:p>
      <w:pPr>
        <w:pStyle w:val="Heading1"/>
      </w:pPr>
      <w:r>
        <w:t>13. Risks and Mitigations</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17466B"/>
          </w:tcPr>
          <w:p>
            <w:pPr>
              <w:spacing w:after="20"/>
            </w:pPr>
            <w:r/>
            <w:r>
              <w:rPr>
                <w:rFonts w:ascii="Aptos" w:hAnsi="Aptos"/>
                <w:b/>
                <w:color w:val="FFFFFF"/>
                <w:sz w:val="17"/>
              </w:rPr>
              <w:t>Risk</w:t>
            </w:r>
          </w:p>
        </w:tc>
        <w:tc>
          <w:tcPr>
            <w:tcW w:type="dxa" w:w="6624"/>
            <w:vAlign w:val="center"/>
            <w:shd w:fill="17466B"/>
          </w:tcPr>
          <w:p>
            <w:pPr>
              <w:spacing w:after="20"/>
            </w:pPr>
            <w:r/>
            <w:r>
              <w:rPr>
                <w:rFonts w:ascii="Aptos" w:hAnsi="Aptos"/>
                <w:b/>
                <w:color w:val="FFFFFF"/>
                <w:sz w:val="17"/>
              </w:rPr>
              <w:t>Mitigation</w:t>
            </w:r>
          </w:p>
        </w:tc>
      </w:tr>
      <w:tr>
        <w:tc>
          <w:tcPr>
            <w:tcW w:type="dxa" w:w="3600"/>
            <w:vAlign w:val="center"/>
          </w:tcPr>
          <w:p>
            <w:pPr>
              <w:spacing w:after="20"/>
            </w:pPr>
            <w:r/>
            <w:r>
              <w:rPr>
                <w:rFonts w:ascii="Aptos" w:hAnsi="Aptos"/>
                <w:b w:val="0"/>
                <w:sz w:val="16"/>
              </w:rPr>
              <w:t>Chord API or teammate access is not ready.</w:t>
            </w:r>
          </w:p>
        </w:tc>
        <w:tc>
          <w:tcPr>
            <w:tcW w:type="dxa" w:w="6624"/>
            <w:vAlign w:val="center"/>
          </w:tcPr>
          <w:p>
            <w:pPr>
              <w:spacing w:after="20"/>
            </w:pPr>
            <w:r/>
            <w:r>
              <w:rPr>
                <w:rFonts w:ascii="Aptos" w:hAnsi="Aptos"/>
                <w:b w:val="0"/>
                <w:sz w:val="16"/>
              </w:rPr>
              <w:t>Verify in the first 30 minutes; use the simplest supported connection and keep a fallback plan for a narrow tool demo.</w:t>
            </w:r>
          </w:p>
        </w:tc>
      </w:tr>
      <w:tr>
        <w:tc>
          <w:tcPr>
            <w:tcW w:type="dxa" w:w="3600"/>
            <w:vAlign w:val="center"/>
            <w:shd w:fill="F4F7FA"/>
          </w:tcPr>
          <w:p>
            <w:pPr>
              <w:spacing w:after="20"/>
            </w:pPr>
            <w:r/>
            <w:r>
              <w:rPr>
                <w:rFonts w:ascii="Aptos" w:hAnsi="Aptos"/>
                <w:b w:val="0"/>
                <w:sz w:val="16"/>
              </w:rPr>
              <w:t>MCP/tool setup takes longer than expected.</w:t>
            </w:r>
          </w:p>
        </w:tc>
        <w:tc>
          <w:tcPr>
            <w:tcW w:type="dxa" w:w="6624"/>
            <w:vAlign w:val="center"/>
            <w:shd w:fill="F4F7FA"/>
          </w:tcPr>
          <w:p>
            <w:pPr>
              <w:spacing w:after="20"/>
            </w:pPr>
            <w:r/>
            <w:r>
              <w:rPr>
                <w:rFonts w:ascii="Aptos" w:hAnsi="Aptos"/>
                <w:b w:val="0"/>
                <w:sz w:val="16"/>
              </w:rPr>
              <w:t>Start with the minimum tools: search, stock check, price validation, and order creation.</w:t>
            </w:r>
          </w:p>
        </w:tc>
      </w:tr>
      <w:tr>
        <w:tc>
          <w:tcPr>
            <w:tcW w:type="dxa" w:w="3600"/>
            <w:vAlign w:val="center"/>
          </w:tcPr>
          <w:p>
            <w:pPr>
              <w:spacing w:after="20"/>
            </w:pPr>
            <w:r/>
            <w:r>
              <w:rPr>
                <w:rFonts w:ascii="Aptos" w:hAnsi="Aptos"/>
                <w:b w:val="0"/>
                <w:sz w:val="16"/>
              </w:rPr>
              <w:t>AI invents prices or stock.</w:t>
            </w:r>
          </w:p>
        </w:tc>
        <w:tc>
          <w:tcPr>
            <w:tcW w:type="dxa" w:w="6624"/>
            <w:vAlign w:val="center"/>
          </w:tcPr>
          <w:p>
            <w:pPr>
              <w:spacing w:after="20"/>
            </w:pPr>
            <w:r/>
            <w:r>
              <w:rPr>
                <w:rFonts w:ascii="Aptos" w:hAnsi="Aptos"/>
                <w:b w:val="0"/>
                <w:sz w:val="16"/>
              </w:rPr>
              <w:t>Require backend tool calls and treat returned records as the only source of truth.</w:t>
            </w:r>
          </w:p>
        </w:tc>
      </w:tr>
      <w:tr>
        <w:tc>
          <w:tcPr>
            <w:tcW w:type="dxa" w:w="3600"/>
            <w:vAlign w:val="center"/>
            <w:shd w:fill="F4F7FA"/>
          </w:tcPr>
          <w:p>
            <w:pPr>
              <w:spacing w:after="20"/>
            </w:pPr>
            <w:r/>
            <w:r>
              <w:rPr>
                <w:rFonts w:ascii="Aptos" w:hAnsi="Aptos"/>
                <w:b w:val="0"/>
                <w:sz w:val="16"/>
              </w:rPr>
              <w:t>Two customers try to buy the final unit.</w:t>
            </w:r>
          </w:p>
        </w:tc>
        <w:tc>
          <w:tcPr>
            <w:tcW w:type="dxa" w:w="6624"/>
            <w:vAlign w:val="center"/>
            <w:shd w:fill="F4F7FA"/>
          </w:tcPr>
          <w:p>
            <w:pPr>
              <w:spacing w:after="20"/>
            </w:pPr>
            <w:r/>
            <w:r>
              <w:rPr>
                <w:rFonts w:ascii="Aptos" w:hAnsi="Aptos"/>
                <w:b w:val="0"/>
                <w:sz w:val="16"/>
              </w:rPr>
              <w:t>Revalidate and reserve stock atomically when creating/confirming the order.</w:t>
            </w:r>
          </w:p>
        </w:tc>
      </w:tr>
      <w:tr>
        <w:tc>
          <w:tcPr>
            <w:tcW w:type="dxa" w:w="3600"/>
            <w:vAlign w:val="center"/>
          </w:tcPr>
          <w:p>
            <w:pPr>
              <w:spacing w:after="20"/>
            </w:pPr>
            <w:r/>
            <w:r>
              <w:rPr>
                <w:rFonts w:ascii="Aptos" w:hAnsi="Aptos"/>
                <w:b w:val="0"/>
                <w:sz w:val="16"/>
              </w:rPr>
              <w:t>Duplicate payment callbacks change stock twice.</w:t>
            </w:r>
          </w:p>
        </w:tc>
        <w:tc>
          <w:tcPr>
            <w:tcW w:type="dxa" w:w="6624"/>
            <w:vAlign w:val="center"/>
          </w:tcPr>
          <w:p>
            <w:pPr>
              <w:spacing w:after="20"/>
            </w:pPr>
            <w:r/>
            <w:r>
              <w:rPr>
                <w:rFonts w:ascii="Aptos" w:hAnsi="Aptos"/>
                <w:b w:val="0"/>
                <w:sz w:val="16"/>
              </w:rPr>
              <w:t>Use idempotent payment processing keyed by provider event/reference or a stable test event ID.</w:t>
            </w:r>
          </w:p>
        </w:tc>
      </w:tr>
      <w:tr>
        <w:tc>
          <w:tcPr>
            <w:tcW w:type="dxa" w:w="3600"/>
            <w:vAlign w:val="center"/>
            <w:shd w:fill="F4F7FA"/>
          </w:tcPr>
          <w:p>
            <w:pPr>
              <w:spacing w:after="20"/>
            </w:pPr>
            <w:r/>
            <w:r>
              <w:rPr>
                <w:rFonts w:ascii="Aptos" w:hAnsi="Aptos"/>
                <w:b w:val="0"/>
                <w:sz w:val="16"/>
              </w:rPr>
              <w:t>The six-hour scope expands.</w:t>
            </w:r>
          </w:p>
        </w:tc>
        <w:tc>
          <w:tcPr>
            <w:tcW w:type="dxa" w:w="6624"/>
            <w:vAlign w:val="center"/>
            <w:shd w:fill="F4F7FA"/>
          </w:tcPr>
          <w:p>
            <w:pPr>
              <w:spacing w:after="20"/>
            </w:pPr>
            <w:r/>
            <w:r>
              <w:rPr>
                <w:rFonts w:ascii="Aptos" w:hAnsi="Aptos"/>
                <w:b w:val="0"/>
                <w:sz w:val="16"/>
              </w:rPr>
              <w:t>Defer UI redesign, live WhatsApp, delivery integrations, scheduling, analytics, and production onboarding.</w:t>
            </w:r>
          </w:p>
        </w:tc>
      </w:tr>
    </w:tbl>
    <w:p>
      <w:pPr>
        <w:spacing w:after="20"/>
      </w:pPr>
    </w:p>
    <w:p>
      <w:pPr>
        <w:pStyle w:val="Heading1"/>
      </w:pPr>
      <w:r>
        <w:t>14. Definition of Done</w:t>
      </w:r>
    </w:p>
    <w:p>
      <w:pPr>
        <w:pStyle w:val="ListBullet"/>
        <w:spacing w:after="40"/>
      </w:pPr>
      <w:r>
        <w:t>The existing simulator can send a customer message to the Chord-powered agent and display the response.</w:t>
      </w:r>
    </w:p>
    <w:p>
      <w:pPr>
        <w:pStyle w:val="ListBullet"/>
        <w:spacing w:after="40"/>
      </w:pPr>
      <w:r>
        <w:t>The agent retrieves real catalogue records through approved tools.</w:t>
      </w:r>
    </w:p>
    <w:p>
      <w:pPr>
        <w:pStyle w:val="ListBullet"/>
        <w:spacing w:after="40"/>
      </w:pPr>
      <w:r>
        <w:t>The agent checks variant-level stock and respects fixed/negotiable pricing rules.</w:t>
      </w:r>
    </w:p>
    <w:p>
      <w:pPr>
        <w:pStyle w:val="ListBullet"/>
        <w:spacing w:after="40"/>
      </w:pPr>
      <w:r>
        <w:t>A customer can proceed to a persisted pending order.</w:t>
      </w:r>
    </w:p>
    <w:p>
      <w:pPr>
        <w:pStyle w:val="ListBullet"/>
        <w:spacing w:after="40"/>
      </w:pPr>
      <w:r>
        <w:t>A clearly labelled test/simulated payment confirmation can move the order to paid/confirmed.</w:t>
      </w:r>
    </w:p>
    <w:p>
      <w:pPr>
        <w:pStyle w:val="ListBullet"/>
        <w:spacing w:after="40"/>
      </w:pPr>
      <w:r>
        <w:t>Inventory changes once after confirmation, not before.</w:t>
      </w:r>
    </w:p>
    <w:p>
      <w:pPr>
        <w:pStyle w:val="ListBullet"/>
        <w:spacing w:after="40"/>
      </w:pPr>
      <w:r>
        <w:t>The system records a human handover when required.</w:t>
      </w:r>
    </w:p>
    <w:p>
      <w:pPr>
        <w:pStyle w:val="ListBullet"/>
        <w:spacing w:after="40"/>
      </w:pPr>
      <w:r>
        <w:t>The ten acceptance tests are run, with any failures documented.</w:t>
      </w:r>
    </w:p>
    <w:p>
      <w:pPr>
        <w:pStyle w:val="Heading1"/>
      </w:pPr>
      <w:r>
        <w:t>15. After the Six-Hour MVP</w:t>
      </w:r>
    </w:p>
    <w:p>
      <w:pPr>
        <w:pStyle w:val="ListBullet"/>
        <w:spacing w:after="40"/>
      </w:pPr>
      <w:r>
        <w:t>Connect a real payment provider and complete webhook verification, refunds, and reconciliation.</w:t>
      </w:r>
    </w:p>
    <w:p>
      <w:pPr>
        <w:pStyle w:val="ListBullet"/>
        <w:spacing w:after="40"/>
      </w:pPr>
      <w:r>
        <w:t>Add a proper owner dashboard and authentication/authorisation.</w:t>
      </w:r>
    </w:p>
    <w:p>
      <w:pPr>
        <w:pStyle w:val="ListBullet"/>
        <w:spacing w:after="40"/>
      </w:pPr>
      <w:r>
        <w:t>Add live WhatsApp integration if required by the product strategy.</w:t>
      </w:r>
    </w:p>
    <w:p>
      <w:pPr>
        <w:pStyle w:val="ListBullet"/>
        <w:spacing w:after="40"/>
      </w:pPr>
      <w:r>
        <w:t>Add delivery options, service scheduling, and fulfilment tracking.</w:t>
      </w:r>
    </w:p>
    <w:p>
      <w:pPr>
        <w:pStyle w:val="ListBullet"/>
        <w:spacing w:after="40"/>
      </w:pPr>
      <w:r>
        <w:t>Add monitoring, retries, rate limits, audit logs, backups, and production security review.</w:t>
      </w:r>
    </w:p>
    <w:p>
      <w:pPr>
        <w:pStyle w:val="ListBullet"/>
        <w:spacing w:after="40"/>
      </w:pPr>
      <w:r>
        <w:t>Measure product-match accuracy, payment conversion, successful automated sales, handover rate, and incorrect-answer rate with real conversations.</w:t>
      </w:r>
    </w:p>
    <w:p>
      <w:pPr>
        <w:pStyle w:val="Heading1"/>
      </w:pPr>
      <w:r>
        <w:t>Appendix: Suggested Demo Data</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152"/>
            <w:vAlign w:val="center"/>
            <w:shd w:fill="17466B"/>
          </w:tcPr>
          <w:p>
            <w:pPr>
              <w:spacing w:after="20"/>
            </w:pPr>
            <w:r/>
            <w:r>
              <w:rPr>
                <w:rFonts w:ascii="Aptos" w:hAnsi="Aptos"/>
                <w:b/>
                <w:color w:val="FFFFFF"/>
                <w:sz w:val="17"/>
              </w:rPr>
              <w:t>Code</w:t>
            </w:r>
          </w:p>
        </w:tc>
        <w:tc>
          <w:tcPr>
            <w:tcW w:type="dxa" w:w="2232"/>
            <w:vAlign w:val="center"/>
            <w:shd w:fill="17466B"/>
          </w:tcPr>
          <w:p>
            <w:pPr>
              <w:spacing w:after="20"/>
            </w:pPr>
            <w:r/>
            <w:r>
              <w:rPr>
                <w:rFonts w:ascii="Aptos" w:hAnsi="Aptos"/>
                <w:b/>
                <w:color w:val="FFFFFF"/>
                <w:sz w:val="17"/>
              </w:rPr>
              <w:t>Product</w:t>
            </w:r>
          </w:p>
        </w:tc>
        <w:tc>
          <w:tcPr>
            <w:tcW w:type="dxa" w:w="1800"/>
            <w:vAlign w:val="center"/>
            <w:shd w:fill="17466B"/>
          </w:tcPr>
          <w:p>
            <w:pPr>
              <w:spacing w:after="20"/>
            </w:pPr>
            <w:r/>
            <w:r>
              <w:rPr>
                <w:rFonts w:ascii="Aptos" w:hAnsi="Aptos"/>
                <w:b/>
                <w:color w:val="FFFFFF"/>
                <w:sz w:val="17"/>
              </w:rPr>
              <w:t>Variant</w:t>
            </w:r>
          </w:p>
        </w:tc>
        <w:tc>
          <w:tcPr>
            <w:tcW w:type="dxa" w:w="1296"/>
            <w:vAlign w:val="center"/>
            <w:shd w:fill="17466B"/>
          </w:tcPr>
          <w:p>
            <w:pPr>
              <w:spacing w:after="20"/>
            </w:pPr>
            <w:r/>
            <w:r>
              <w:rPr>
                <w:rFonts w:ascii="Aptos" w:hAnsi="Aptos"/>
                <w:b/>
                <w:color w:val="FFFFFF"/>
                <w:sz w:val="17"/>
              </w:rPr>
              <w:t>Price</w:t>
            </w:r>
          </w:p>
        </w:tc>
        <w:tc>
          <w:tcPr>
            <w:tcW w:type="dxa" w:w="1152"/>
            <w:vAlign w:val="center"/>
            <w:shd w:fill="17466B"/>
          </w:tcPr>
          <w:p>
            <w:pPr>
              <w:spacing w:after="20"/>
            </w:pPr>
            <w:r/>
            <w:r>
              <w:rPr>
                <w:rFonts w:ascii="Aptos" w:hAnsi="Aptos"/>
                <w:b/>
                <w:color w:val="FFFFFF"/>
                <w:sz w:val="17"/>
              </w:rPr>
              <w:t>Stock</w:t>
            </w:r>
          </w:p>
        </w:tc>
        <w:tc>
          <w:tcPr>
            <w:tcW w:type="dxa" w:w="2592"/>
            <w:vAlign w:val="center"/>
            <w:shd w:fill="17466B"/>
          </w:tcPr>
          <w:p>
            <w:pPr>
              <w:spacing w:after="20"/>
            </w:pPr>
            <w:r/>
            <w:r>
              <w:rPr>
                <w:rFonts w:ascii="Aptos" w:hAnsi="Aptos"/>
                <w:b/>
                <w:color w:val="FFFFFF"/>
                <w:sz w:val="17"/>
              </w:rPr>
              <w:t>Pricing rule</w:t>
            </w:r>
          </w:p>
        </w:tc>
      </w:tr>
      <w:tr>
        <w:tc>
          <w:tcPr>
            <w:tcW w:type="dxa" w:w="1152"/>
            <w:vAlign w:val="center"/>
          </w:tcPr>
          <w:p>
            <w:pPr>
              <w:spacing w:after="20"/>
            </w:pPr>
            <w:r/>
            <w:r>
              <w:rPr>
                <w:rFonts w:ascii="Aptos" w:hAnsi="Aptos"/>
                <w:b w:val="0"/>
                <w:sz w:val="16"/>
              </w:rPr>
              <w:t>TS-104</w:t>
            </w:r>
          </w:p>
        </w:tc>
        <w:tc>
          <w:tcPr>
            <w:tcW w:type="dxa" w:w="2232"/>
            <w:vAlign w:val="center"/>
          </w:tcPr>
          <w:p>
            <w:pPr>
              <w:spacing w:after="20"/>
            </w:pPr>
            <w:r/>
            <w:r>
              <w:rPr>
                <w:rFonts w:ascii="Aptos" w:hAnsi="Aptos"/>
                <w:b w:val="0"/>
                <w:sz w:val="16"/>
              </w:rPr>
              <w:t>Oversized T-shirt</w:t>
            </w:r>
          </w:p>
        </w:tc>
        <w:tc>
          <w:tcPr>
            <w:tcW w:type="dxa" w:w="1800"/>
            <w:vAlign w:val="center"/>
          </w:tcPr>
          <w:p>
            <w:pPr>
              <w:spacing w:after="20"/>
            </w:pPr>
            <w:r/>
            <w:r>
              <w:rPr>
                <w:rFonts w:ascii="Aptos" w:hAnsi="Aptos"/>
                <w:b w:val="0"/>
                <w:sz w:val="16"/>
              </w:rPr>
              <w:t>Black / 3XL</w:t>
            </w:r>
          </w:p>
        </w:tc>
        <w:tc>
          <w:tcPr>
            <w:tcW w:type="dxa" w:w="1296"/>
            <w:vAlign w:val="center"/>
          </w:tcPr>
          <w:p>
            <w:pPr>
              <w:spacing w:after="20"/>
            </w:pPr>
            <w:r/>
            <w:r>
              <w:rPr>
                <w:rFonts w:ascii="Aptos" w:hAnsi="Aptos"/>
                <w:b w:val="0"/>
                <w:sz w:val="16"/>
              </w:rPr>
              <w:t>₦15,000</w:t>
            </w:r>
          </w:p>
        </w:tc>
        <w:tc>
          <w:tcPr>
            <w:tcW w:type="dxa" w:w="1152"/>
            <w:vAlign w:val="center"/>
          </w:tcPr>
          <w:p>
            <w:pPr>
              <w:spacing w:after="20"/>
            </w:pPr>
            <w:r/>
            <w:r>
              <w:rPr>
                <w:rFonts w:ascii="Aptos" w:hAnsi="Aptos"/>
                <w:b w:val="0"/>
                <w:sz w:val="16"/>
              </w:rPr>
              <w:t>2</w:t>
            </w:r>
          </w:p>
        </w:tc>
        <w:tc>
          <w:tcPr>
            <w:tcW w:type="dxa" w:w="2592"/>
            <w:vAlign w:val="center"/>
          </w:tcPr>
          <w:p>
            <w:pPr>
              <w:spacing w:after="20"/>
            </w:pPr>
            <w:r/>
            <w:r>
              <w:rPr>
                <w:rFonts w:ascii="Aptos" w:hAnsi="Aptos"/>
                <w:b w:val="0"/>
                <w:sz w:val="16"/>
              </w:rPr>
              <w:t>Negotiable; minimum ₦13,500</w:t>
            </w:r>
          </w:p>
        </w:tc>
      </w:tr>
      <w:tr>
        <w:tc>
          <w:tcPr>
            <w:tcW w:type="dxa" w:w="1152"/>
            <w:vAlign w:val="center"/>
            <w:shd w:fill="F4F7FA"/>
          </w:tcPr>
          <w:p>
            <w:pPr>
              <w:spacing w:after="20"/>
            </w:pPr>
            <w:r/>
            <w:r>
              <w:rPr>
                <w:rFonts w:ascii="Aptos" w:hAnsi="Aptos"/>
                <w:b w:val="0"/>
                <w:sz w:val="16"/>
              </w:rPr>
              <w:t>TS-105</w:t>
            </w:r>
          </w:p>
        </w:tc>
        <w:tc>
          <w:tcPr>
            <w:tcW w:type="dxa" w:w="2232"/>
            <w:vAlign w:val="center"/>
            <w:shd w:fill="F4F7FA"/>
          </w:tcPr>
          <w:p>
            <w:pPr>
              <w:spacing w:after="20"/>
            </w:pPr>
            <w:r/>
            <w:r>
              <w:rPr>
                <w:rFonts w:ascii="Aptos" w:hAnsi="Aptos"/>
                <w:b w:val="0"/>
                <w:sz w:val="16"/>
              </w:rPr>
              <w:t>Oversized T-shirt</w:t>
            </w:r>
          </w:p>
        </w:tc>
        <w:tc>
          <w:tcPr>
            <w:tcW w:type="dxa" w:w="1800"/>
            <w:vAlign w:val="center"/>
            <w:shd w:fill="F4F7FA"/>
          </w:tcPr>
          <w:p>
            <w:pPr>
              <w:spacing w:after="20"/>
            </w:pPr>
            <w:r/>
            <w:r>
              <w:rPr>
                <w:rFonts w:ascii="Aptos" w:hAnsi="Aptos"/>
                <w:b w:val="0"/>
                <w:sz w:val="16"/>
              </w:rPr>
              <w:t>White / XL</w:t>
            </w:r>
          </w:p>
        </w:tc>
        <w:tc>
          <w:tcPr>
            <w:tcW w:type="dxa" w:w="1296"/>
            <w:vAlign w:val="center"/>
            <w:shd w:fill="F4F7FA"/>
          </w:tcPr>
          <w:p>
            <w:pPr>
              <w:spacing w:after="20"/>
            </w:pPr>
            <w:r/>
            <w:r>
              <w:rPr>
                <w:rFonts w:ascii="Aptos" w:hAnsi="Aptos"/>
                <w:b w:val="0"/>
                <w:sz w:val="16"/>
              </w:rPr>
              <w:t>₦14,000</w:t>
            </w:r>
          </w:p>
        </w:tc>
        <w:tc>
          <w:tcPr>
            <w:tcW w:type="dxa" w:w="1152"/>
            <w:vAlign w:val="center"/>
            <w:shd w:fill="F4F7FA"/>
          </w:tcPr>
          <w:p>
            <w:pPr>
              <w:spacing w:after="20"/>
            </w:pPr>
            <w:r/>
            <w:r>
              <w:rPr>
                <w:rFonts w:ascii="Aptos" w:hAnsi="Aptos"/>
                <w:b w:val="0"/>
                <w:sz w:val="16"/>
              </w:rPr>
              <w:t>4</w:t>
            </w:r>
          </w:p>
        </w:tc>
        <w:tc>
          <w:tcPr>
            <w:tcW w:type="dxa" w:w="2592"/>
            <w:vAlign w:val="center"/>
            <w:shd w:fill="F4F7FA"/>
          </w:tcPr>
          <w:p>
            <w:pPr>
              <w:spacing w:after="20"/>
            </w:pPr>
            <w:r/>
            <w:r>
              <w:rPr>
                <w:rFonts w:ascii="Aptos" w:hAnsi="Aptos"/>
                <w:b w:val="0"/>
                <w:sz w:val="16"/>
              </w:rPr>
              <w:t>Fixed</w:t>
            </w:r>
          </w:p>
        </w:tc>
      </w:tr>
      <w:tr>
        <w:tc>
          <w:tcPr>
            <w:tcW w:type="dxa" w:w="1152"/>
            <w:vAlign w:val="center"/>
          </w:tcPr>
          <w:p>
            <w:pPr>
              <w:spacing w:after="20"/>
            </w:pPr>
            <w:r/>
            <w:r>
              <w:rPr>
                <w:rFonts w:ascii="Aptos" w:hAnsi="Aptos"/>
                <w:b w:val="0"/>
                <w:sz w:val="16"/>
              </w:rPr>
              <w:t>SN-210</w:t>
            </w:r>
          </w:p>
        </w:tc>
        <w:tc>
          <w:tcPr>
            <w:tcW w:type="dxa" w:w="2232"/>
            <w:vAlign w:val="center"/>
          </w:tcPr>
          <w:p>
            <w:pPr>
              <w:spacing w:after="20"/>
            </w:pPr>
            <w:r/>
            <w:r>
              <w:rPr>
                <w:rFonts w:ascii="Aptos" w:hAnsi="Aptos"/>
                <w:b w:val="0"/>
                <w:sz w:val="16"/>
              </w:rPr>
              <w:t>Sneakers</w:t>
            </w:r>
          </w:p>
        </w:tc>
        <w:tc>
          <w:tcPr>
            <w:tcW w:type="dxa" w:w="1800"/>
            <w:vAlign w:val="center"/>
          </w:tcPr>
          <w:p>
            <w:pPr>
              <w:spacing w:after="20"/>
            </w:pPr>
            <w:r/>
            <w:r>
              <w:rPr>
                <w:rFonts w:ascii="Aptos" w:hAnsi="Aptos"/>
                <w:b w:val="0"/>
                <w:sz w:val="16"/>
              </w:rPr>
              <w:t>Black / EU 42</w:t>
            </w:r>
          </w:p>
        </w:tc>
        <w:tc>
          <w:tcPr>
            <w:tcW w:type="dxa" w:w="1296"/>
            <w:vAlign w:val="center"/>
          </w:tcPr>
          <w:p>
            <w:pPr>
              <w:spacing w:after="20"/>
            </w:pPr>
            <w:r/>
            <w:r>
              <w:rPr>
                <w:rFonts w:ascii="Aptos" w:hAnsi="Aptos"/>
                <w:b w:val="0"/>
                <w:sz w:val="16"/>
              </w:rPr>
              <w:t>₦38,000</w:t>
            </w:r>
          </w:p>
        </w:tc>
        <w:tc>
          <w:tcPr>
            <w:tcW w:type="dxa" w:w="1152"/>
            <w:vAlign w:val="center"/>
          </w:tcPr>
          <w:p>
            <w:pPr>
              <w:spacing w:after="20"/>
            </w:pPr>
            <w:r/>
            <w:r>
              <w:rPr>
                <w:rFonts w:ascii="Aptos" w:hAnsi="Aptos"/>
                <w:b w:val="0"/>
                <w:sz w:val="16"/>
              </w:rPr>
              <w:t>1</w:t>
            </w:r>
          </w:p>
        </w:tc>
        <w:tc>
          <w:tcPr>
            <w:tcW w:type="dxa" w:w="2592"/>
            <w:vAlign w:val="center"/>
          </w:tcPr>
          <w:p>
            <w:pPr>
              <w:spacing w:after="20"/>
            </w:pPr>
            <w:r/>
            <w:r>
              <w:rPr>
                <w:rFonts w:ascii="Aptos" w:hAnsi="Aptos"/>
                <w:b w:val="0"/>
                <w:sz w:val="16"/>
              </w:rPr>
              <w:t>Negotiable; minimum ₦35,000</w:t>
            </w:r>
          </w:p>
        </w:tc>
      </w:tr>
      <w:tr>
        <w:tc>
          <w:tcPr>
            <w:tcW w:type="dxa" w:w="1152"/>
            <w:vAlign w:val="center"/>
            <w:shd w:fill="F4F7FA"/>
          </w:tcPr>
          <w:p>
            <w:pPr>
              <w:spacing w:after="20"/>
            </w:pPr>
            <w:r/>
            <w:r>
              <w:rPr>
                <w:rFonts w:ascii="Aptos" w:hAnsi="Aptos"/>
                <w:b w:val="0"/>
                <w:sz w:val="16"/>
              </w:rPr>
              <w:t>SV-001</w:t>
            </w:r>
          </w:p>
        </w:tc>
        <w:tc>
          <w:tcPr>
            <w:tcW w:type="dxa" w:w="2232"/>
            <w:vAlign w:val="center"/>
            <w:shd w:fill="F4F7FA"/>
          </w:tcPr>
          <w:p>
            <w:pPr>
              <w:spacing w:after="20"/>
            </w:pPr>
            <w:r/>
            <w:r>
              <w:rPr>
                <w:rFonts w:ascii="Aptos" w:hAnsi="Aptos"/>
                <w:b w:val="0"/>
                <w:sz w:val="16"/>
              </w:rPr>
              <w:t>Basic laptop repair assessment</w:t>
            </w:r>
          </w:p>
        </w:tc>
        <w:tc>
          <w:tcPr>
            <w:tcW w:type="dxa" w:w="1800"/>
            <w:vAlign w:val="center"/>
            <w:shd w:fill="F4F7FA"/>
          </w:tcPr>
          <w:p>
            <w:pPr>
              <w:spacing w:after="20"/>
            </w:pPr>
            <w:r/>
            <w:r>
              <w:rPr>
                <w:rFonts w:ascii="Aptos" w:hAnsi="Aptos"/>
                <w:b w:val="0"/>
                <w:sz w:val="16"/>
              </w:rPr>
              <w:t>Service</w:t>
            </w:r>
          </w:p>
        </w:tc>
        <w:tc>
          <w:tcPr>
            <w:tcW w:type="dxa" w:w="1296"/>
            <w:vAlign w:val="center"/>
            <w:shd w:fill="F4F7FA"/>
          </w:tcPr>
          <w:p>
            <w:pPr>
              <w:spacing w:after="20"/>
            </w:pPr>
            <w:r/>
            <w:r>
              <w:rPr>
                <w:rFonts w:ascii="Aptos" w:hAnsi="Aptos"/>
                <w:b w:val="0"/>
                <w:sz w:val="16"/>
              </w:rPr>
              <w:t>₦5,000</w:t>
            </w:r>
          </w:p>
        </w:tc>
        <w:tc>
          <w:tcPr>
            <w:tcW w:type="dxa" w:w="1152"/>
            <w:vAlign w:val="center"/>
            <w:shd w:fill="F4F7FA"/>
          </w:tcPr>
          <w:p>
            <w:pPr>
              <w:spacing w:after="20"/>
            </w:pPr>
            <w:r/>
            <w:r>
              <w:rPr>
                <w:rFonts w:ascii="Aptos" w:hAnsi="Aptos"/>
                <w:b w:val="0"/>
                <w:sz w:val="16"/>
              </w:rPr>
              <w:t>Not tracked</w:t>
            </w:r>
          </w:p>
        </w:tc>
        <w:tc>
          <w:tcPr>
            <w:tcW w:type="dxa" w:w="2592"/>
            <w:vAlign w:val="center"/>
            <w:shd w:fill="F4F7FA"/>
          </w:tcPr>
          <w:p>
            <w:pPr>
              <w:spacing w:after="20"/>
            </w:pPr>
            <w:r/>
            <w:r>
              <w:rPr>
                <w:rFonts w:ascii="Aptos" w:hAnsi="Aptos"/>
                <w:b w:val="0"/>
                <w:sz w:val="16"/>
              </w:rPr>
              <w:t>Fixed</w:t>
            </w:r>
          </w:p>
        </w:tc>
      </w:tr>
    </w:tbl>
    <w:p>
      <w:pPr>
        <w:spacing w:after="20"/>
      </w:pPr>
    </w:p>
    <w:p>
      <w:r>
        <w:t>These values are illustrative seed data only. The business owner must be able to change them, and the agent must always read the current stored values.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AI Sales Agent · Consolidated PRD and 6-Hour MVP Scope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16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416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441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D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