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Helvetica" w:cs="Helvetica" w:eastAsia="Helvetica" w:hAnsi="Helvetica"/>
          <w:b/>
          <w:bCs/>
          <w:sz w:val="36"/>
          <w:szCs w:val="36"/>
        </w:rPr>
        <w:t xml:space="preserve">Appendices</w:t>
      </w:r>
    </w:p>
    <w:p>
      <w:pPr>
        <w:spacing w:after="400"/>
        <w:jc w:val="center"/>
      </w:pPr>
      <w:r>
        <w:rPr>
          <w:rFonts w:ascii="Helvetica" w:cs="Helvetica" w:eastAsia="Helvetica" w:hAnsi="Helvetica"/>
          <w:sz w:val="22"/>
          <w:szCs w:val="22"/>
        </w:rPr>
        <w:t xml:space="preserve">MSIN0097 Predictive Analytics — Group Coursework</w:t>
      </w:r>
    </w:p>
    <w:p>
      <w:r>
        <w:br w:type="page"/>
      </w:r>
    </w:p>
    <w:p>
      <w:pPr>
        <w:pStyle w:val="Heading1"/>
        <w:spacing w:after="160" w:before="240"/>
      </w:pPr>
      <w:r>
        <w:rPr>
          <w:rFonts w:ascii="Helvetica" w:cs="Helvetica" w:eastAsia="Helvetica" w:hAnsi="Helvetica"/>
          <w:b/>
          <w:bCs/>
          <w:sz w:val="28"/>
          <w:szCs w:val="28"/>
        </w:rPr>
        <w:t xml:space="preserve">Appendix A: Benchmark Protocol (Task Specifications)</w:t>
      </w:r>
    </w:p>
    <w:p>
      <w:pPr>
        <w:spacing w:after="160"/>
      </w:pPr>
      <w:r>
        <w:rPr>
          <w:rFonts w:ascii="Helvetica" w:cs="Helvetica" w:eastAsia="Helvetica" w:hAnsi="Helvetica"/>
          <w:sz w:val="20"/>
          <w:szCs w:val="20"/>
        </w:rPr>
        <w:t xml:space="preserve">The following 14 prompts were delivered to all three agents in fixed order. Each agent received identical instructions with only the agent name substituted. No agent-specific wording was used.</w:t>
      </w:r>
    </w:p>
    <w:p>
      <w:pPr>
        <w:spacing w:after="80" w:before="240"/>
      </w:pPr>
      <w:r>
        <w:rPr>
          <w:rFonts w:ascii="Helvetica" w:cs="Helvetica" w:eastAsia="Helvetica" w:hAnsi="Helvetica"/>
          <w:b/>
          <w:bCs/>
          <w:sz w:val="22"/>
          <w:szCs w:val="22"/>
        </w:rPr>
        <w:t xml:space="preserve">Step 0: Setup</w:t>
      </w:r>
    </w:p>
    <w:p>
      <w:pPr>
        <w:spacing w:after="0" w:before="0"/>
        <w:ind w:left="360"/>
      </w:pPr>
      <w:r>
        <w:rPr>
          <w:rFonts w:ascii="Courier New" w:cs="Courier New" w:eastAsia="Courier New" w:hAnsi="Courier New"/>
          <w:color w:val="333333"/>
          <w:sz w:val="17"/>
          <w:szCs w:val="17"/>
        </w:rPr>
        <w:t xml:space="preserve">Work in ./agents/[agent_name] and NOWHERE ELSE. Assume the following files are available in ./data:</w:t>
      </w:r>
    </w:p>
    <w:p>
      <w:pPr>
        <w:spacing w:after="0" w:before="0"/>
        <w:ind w:left="360"/>
      </w:pPr>
      <w:r>
        <w:rPr>
          <w:rFonts w:ascii="Courier New" w:cs="Courier New" w:eastAsia="Courier New" w:hAnsi="Courier New"/>
          <w:color w:val="333333"/>
          <w:sz w:val="17"/>
          <w:szCs w:val="17"/>
        </w:rPr>
        <w:t xml:space="preserve">1. Variable dictionary: participation_2024-25_data_dictionary_v2.txt</w:t>
      </w:r>
    </w:p>
    <w:p>
      <w:pPr>
        <w:spacing w:after="0" w:before="0"/>
        <w:ind w:left="360"/>
      </w:pPr>
      <w:r>
        <w:rPr>
          <w:rFonts w:ascii="Courier New" w:cs="Courier New" w:eastAsia="Courier New" w:hAnsi="Courier New"/>
          <w:color w:val="333333"/>
          <w:sz w:val="17"/>
          <w:szCs w:val="17"/>
        </w:rPr>
        <w:t xml:space="preserve">2. Data file: participation_2024-25_experiment_v2.tab</w:t>
      </w:r>
    </w:p>
    <w:p>
      <w:pPr>
        <w:spacing w:after="0" w:before="0"/>
        <w:ind w:left="360"/>
      </w:pPr>
      <w:r>
        <w:rPr>
          <w:rFonts w:ascii="Courier New" w:cs="Courier New" w:eastAsia="Courier New" w:hAnsi="Courier New"/>
          <w:color w:val="333333"/>
          <w:sz w:val="17"/>
          <w:szCs w:val="17"/>
        </w:rPr>
        <w:t xml:space="preserve">Read the variable dictionary to understand the meanings of the variables and their coded values (just try to understand, no need creating note in the notebook). Do not load the data file yet in this step.</w:t>
      </w:r>
    </w:p>
    <w:p>
      <w:pPr>
        <w:spacing w:after="0" w:before="0"/>
        <w:ind w:left="360"/>
      </w:pPr>
      <w:r>
        <w:rPr>
          <w:rFonts w:ascii="Courier New" w:cs="Courier New" w:eastAsia="Courier New" w:hAnsi="Courier New"/>
          <w:color w:val="333333"/>
          <w:sz w:val="17"/>
          <w:szCs w:val="17"/>
        </w:rPr>
        <w:t xml:space="preserve">Create a Jupyter Notebook named `experiment_[agent_name].ipynb`.</w:t>
      </w:r>
    </w:p>
    <w:p>
      <w:pPr>
        <w:spacing w:after="0" w:before="0"/>
        <w:ind w:left="360"/>
      </w:pPr>
      <w:r>
        <w:rPr>
          <w:rFonts w:ascii="Courier New" w:cs="Courier New" w:eastAsia="Courier New" w:hAnsi="Courier New"/>
          <w:color w:val="333333"/>
          <w:sz w:val="17"/>
          <w:szCs w:val="17"/>
        </w:rPr>
        <w:t xml:space="preserve">Add a markdown cell at the top of the notebook containing the main title: # Experiment: [agent_name] and the name of this section, with correct level.</w:t>
      </w:r>
    </w:p>
    <w:p>
      <w:pPr>
        <w:spacing w:after="0" w:before="0"/>
        <w:ind w:left="360"/>
      </w:pPr>
      <w:r>
        <w:rPr>
          <w:rFonts w:ascii="Courier New" w:cs="Courier New" w:eastAsia="Courier New" w:hAnsi="Courier New"/>
          <w:color w:val="333333"/>
          <w:sz w:val="17"/>
          <w:szCs w:val="17"/>
        </w:rPr>
        <w:t xml:space="preserve">Set the global random seed to 42. Use `random_state=42` in all later steps whenever randomness is involved, to ensure reproducibility.</w:t>
      </w:r>
    </w:p>
    <w:p>
      <w:pPr>
        <w:spacing w:after="0" w:before="0"/>
        <w:ind w:left="360"/>
      </w:pPr>
      <w:r>
        <w:rPr>
          <w:rFonts w:ascii="Courier New" w:cs="Courier New" w:eastAsia="Courier New" w:hAnsi="Courier New"/>
          <w:color w:val="333333"/>
          <w:sz w:val="17"/>
          <w:szCs w:val="17"/>
        </w:rPr>
        <w:t xml:space="preserve">Use only relative paths. Read all inputs from the current directory and save all outputs to the current directory.</w:t>
      </w:r>
    </w:p>
    <w:p>
      <w:pPr>
        <w:spacing w:after="0" w:before="0"/>
        <w:ind w:left="360"/>
      </w:pPr>
      <w:r>
        <w:rPr>
          <w:rFonts w:ascii="Courier New" w:cs="Courier New" w:eastAsia="Courier New" w:hAnsi="Courier New"/>
          <w:color w:val="333333"/>
          <w:sz w:val="17"/>
          <w:szCs w:val="17"/>
        </w:rPr>
        <w:t xml:space="preserve">Ensure the notebook can run sequentially from top to bottom without any manual intervention.</w:t>
      </w:r>
    </w:p>
    <w:p>
      <w:pPr>
        <w:spacing w:after="0" w:before="0"/>
        <w:ind w:left="360"/>
      </w:pPr>
      <w:r>
        <w:rPr>
          <w:rFonts w:ascii="Courier New" w:cs="Courier New" w:eastAsia="Courier New" w:hAnsi="Courier New"/>
          <w:color w:val="333333"/>
          <w:sz w:val="17"/>
          <w:szCs w:val="17"/>
        </w:rPr>
        <w:t xml:space="preserve">Also set up the following experiment-tracking structure in the current directory:</w:t>
      </w:r>
    </w:p>
    <w:p>
      <w:pPr>
        <w:spacing w:after="0" w:before="0"/>
        <w:ind w:left="360"/>
      </w:pPr>
      <w:r>
        <w:rPr>
          <w:rFonts w:ascii="Courier New" w:cs="Courier New" w:eastAsia="Courier New" w:hAnsi="Courier New"/>
          <w:color w:val="333333"/>
          <w:sz w:val="17"/>
          <w:szCs w:val="17"/>
        </w:rPr>
        <w:t xml:space="preserve">- a run log file named `run_log_[agent_name].md`</w:t>
      </w:r>
    </w:p>
    <w:p>
      <w:pPr>
        <w:spacing w:after="0" w:before="0"/>
        <w:ind w:left="360"/>
      </w:pPr>
      <w:r>
        <w:rPr>
          <w:rFonts w:ascii="Courier New" w:cs="Courier New" w:eastAsia="Courier New" w:hAnsi="Courier New"/>
          <w:color w:val="333333"/>
          <w:sz w:val="17"/>
          <w:szCs w:val="17"/>
        </w:rPr>
        <w:t xml:space="preserve">- an evidence folder named `evidence_[agent_name]`</w:t>
      </w:r>
    </w:p>
    <w:p>
      <w:pPr>
        <w:spacing w:after="0" w:before="0"/>
        <w:ind w:left="360"/>
      </w:pPr>
      <w:r>
        <w:rPr>
          <w:rFonts w:ascii="Courier New" w:cs="Courier New" w:eastAsia="Courier New" w:hAnsi="Courier New"/>
          <w:color w:val="333333"/>
          <w:sz w:val="17"/>
          <w:szCs w:val="17"/>
        </w:rPr>
        <w:t xml:space="preserve">Use the run log to record progress step by step throughout the experiment. For each major step, record:</w:t>
      </w:r>
    </w:p>
    <w:p>
      <w:pPr>
        <w:spacing w:after="0" w:before="0"/>
        <w:ind w:left="360"/>
      </w:pPr>
      <w:r>
        <w:rPr>
          <w:rFonts w:ascii="Courier New" w:cs="Courier New" w:eastAsia="Courier New" w:hAnsi="Courier New"/>
          <w:color w:val="333333"/>
          <w:sz w:val="17"/>
          <w:szCs w:val="17"/>
        </w:rPr>
        <w:t xml:space="preserve">- step name</w:t>
      </w:r>
    </w:p>
    <w:p>
      <w:pPr>
        <w:spacing w:after="0" w:before="0"/>
        <w:ind w:left="360"/>
      </w:pPr>
      <w:r>
        <w:rPr>
          <w:rFonts w:ascii="Courier New" w:cs="Courier New" w:eastAsia="Courier New" w:hAnsi="Courier New"/>
          <w:color w:val="333333"/>
          <w:sz w:val="17"/>
          <w:szCs w:val="17"/>
        </w:rPr>
        <w:t xml:space="preserve">- completion status</w:t>
      </w:r>
    </w:p>
    <w:p>
      <w:pPr>
        <w:spacing w:after="0" w:before="0"/>
        <w:ind w:left="360"/>
      </w:pPr>
      <w:r>
        <w:rPr>
          <w:rFonts w:ascii="Courier New" w:cs="Courier New" w:eastAsia="Courier New" w:hAnsi="Courier New"/>
          <w:color w:val="333333"/>
          <w:sz w:val="17"/>
          <w:szCs w:val="17"/>
        </w:rPr>
        <w:t xml:space="preserve">- key actions</w:t>
      </w:r>
    </w:p>
    <w:p>
      <w:pPr>
        <w:spacing w:after="0" w:before="0"/>
        <w:ind w:left="360"/>
      </w:pPr>
      <w:r>
        <w:rPr>
          <w:rFonts w:ascii="Courier New" w:cs="Courier New" w:eastAsia="Courier New" w:hAnsi="Courier New"/>
          <w:color w:val="333333"/>
          <w:sz w:val="17"/>
          <w:szCs w:val="17"/>
        </w:rPr>
        <w:t xml:space="preserve">- key outputs</w:t>
      </w:r>
    </w:p>
    <w:p>
      <w:pPr>
        <w:spacing w:after="0" w:before="0"/>
        <w:ind w:left="360"/>
      </w:pPr>
      <w:r>
        <w:rPr>
          <w:rFonts w:ascii="Courier New" w:cs="Courier New" w:eastAsia="Courier New" w:hAnsi="Courier New"/>
          <w:color w:val="333333"/>
          <w:sz w:val="17"/>
          <w:szCs w:val="17"/>
        </w:rPr>
        <w:t xml:space="preserve">- important warnings or errors, if any</w:t>
      </w:r>
    </w:p>
    <w:p>
      <w:pPr>
        <w:spacing w:after="0" w:before="0"/>
        <w:ind w:left="360"/>
      </w:pPr>
      <w:r>
        <w:rPr>
          <w:rFonts w:ascii="Courier New" w:cs="Courier New" w:eastAsia="Courier New" w:hAnsi="Courier New"/>
          <w:color w:val="333333"/>
          <w:sz w:val="17"/>
          <w:szCs w:val="17"/>
        </w:rPr>
        <w:t xml:space="preserve">Save all major output files generated during the experiment in the evidence folder, unless a later step specifies a different required location.</w:t>
      </w:r>
    </w:p>
    <w:p>
      <w:pPr>
        <w:spacing w:after="0" w:before="0"/>
        <w:ind w:left="360"/>
      </w:pPr>
      <w:r>
        <w:rPr>
          <w:rFonts w:ascii="Courier New" w:cs="Courier New" w:eastAsia="Courier New" w:hAnsi="Courier New"/>
          <w:color w:val="333333"/>
          <w:sz w:val="17"/>
          <w:szCs w:val="17"/>
        </w:rPr>
        <w:t xml:space="preserve">If any failure prevents reliable continuation of the pipeline, mark it clearly in the run log as `EARLY FAILURE`, and state:</w:t>
      </w:r>
    </w:p>
    <w:p>
      <w:pPr>
        <w:spacing w:after="0" w:before="0"/>
        <w:ind w:left="360"/>
      </w:pPr>
      <w:r>
        <w:rPr>
          <w:rFonts w:ascii="Courier New" w:cs="Courier New" w:eastAsia="Courier New" w:hAnsi="Courier New"/>
          <w:color w:val="333333"/>
          <w:sz w:val="17"/>
          <w:szCs w:val="17"/>
        </w:rPr>
        <w:t xml:space="preserve">- which step failed</w:t>
      </w:r>
    </w:p>
    <w:p>
      <w:pPr>
        <w:spacing w:after="0" w:before="0"/>
        <w:ind w:left="360"/>
      </w:pPr>
      <w:r>
        <w:rPr>
          <w:rFonts w:ascii="Courier New" w:cs="Courier New" w:eastAsia="Courier New" w:hAnsi="Courier New"/>
          <w:color w:val="333333"/>
          <w:sz w:val="17"/>
          <w:szCs w:val="17"/>
        </w:rPr>
        <w:t xml:space="preserve">- the reason for failure</w:t>
      </w:r>
    </w:p>
    <w:p>
      <w:pPr>
        <w:spacing w:after="0" w:before="0"/>
        <w:ind w:left="360"/>
      </w:pPr>
      <w:r>
        <w:rPr>
          <w:rFonts w:ascii="Courier New" w:cs="Courier New" w:eastAsia="Courier New" w:hAnsi="Courier New"/>
          <w:color w:val="333333"/>
          <w:sz w:val="17"/>
          <w:szCs w:val="17"/>
        </w:rPr>
        <w:t xml:space="preserve">- which later steps were affected</w:t>
      </w:r>
    </w:p>
    <w:p>
      <w:pPr>
        <w:spacing w:after="80" w:before="240"/>
      </w:pPr>
      <w:r>
        <w:rPr>
          <w:rFonts w:ascii="Helvetica" w:cs="Helvetica" w:eastAsia="Helvetica" w:hAnsi="Helvetica"/>
          <w:b/>
          <w:bCs/>
          <w:sz w:val="22"/>
          <w:szCs w:val="22"/>
        </w:rPr>
        <w:t xml:space="preserve">Step 1.1: Dataset Ingestion and Schema Checks</w:t>
      </w:r>
    </w:p>
    <w:p>
      <w:pPr>
        <w:spacing w:after="0" w:before="0"/>
        <w:ind w:left="360"/>
      </w:pPr>
      <w:r>
        <w:rPr>
          <w:rFonts w:ascii="Courier New" w:cs="Courier New" w:eastAsia="Courier New" w:hAnsi="Courier New"/>
          <w:color w:val="333333"/>
          <w:sz w:val="17"/>
          <w:szCs w:val="17"/>
        </w:rPr>
        <w:t xml:space="preserve">Read the data file `participation_2024-25_experiment_v2.tab` into a pandas dataframe called participation_raw, and report its number of rows and columns.</w:t>
      </w:r>
    </w:p>
    <w:p>
      <w:pPr>
        <w:spacing w:after="0" w:before="0"/>
        <w:ind w:left="360"/>
      </w:pPr>
      <w:r>
        <w:rPr>
          <w:rFonts w:ascii="Courier New" w:cs="Courier New" w:eastAsia="Courier New" w:hAnsi="Courier New"/>
          <w:color w:val="333333"/>
          <w:sz w:val="17"/>
          <w:szCs w:val="17"/>
        </w:rPr>
        <w:t xml:space="preserve">The dataset is expected to contain the following variables:</w:t>
      </w:r>
    </w:p>
    <w:p>
      <w:pPr>
        <w:spacing w:after="0" w:before="0"/>
        <w:ind w:left="360"/>
      </w:pPr>
      <w:r>
        <w:rPr>
          <w:rFonts w:ascii="Courier New" w:cs="Courier New" w:eastAsia="Courier New" w:hAnsi="Courier New"/>
          <w:color w:val="333333"/>
          <w:sz w:val="17"/>
          <w:szCs w:val="17"/>
        </w:rPr>
        <w:t xml:space="preserve">`CARTS_NET, CHERVIS12_NET, EDUCAT3, NSSEC_3, FINHARD, WELLB1, CINTOFT, CSMARTD_Count, WELLB4, TENHARM, LONELY, ETHNIC_NET, emdidc19, CULTSATIS, SEX, AGEBAND`</w:t>
      </w:r>
    </w:p>
    <w:p>
      <w:pPr>
        <w:spacing w:after="0" w:before="0"/>
        <w:ind w:left="360"/>
      </w:pPr>
      <w:r>
        <w:rPr>
          <w:rFonts w:ascii="Courier New" w:cs="Courier New" w:eastAsia="Courier New" w:hAnsi="Courier New"/>
          <w:color w:val="333333"/>
          <w:sz w:val="17"/>
          <w:szCs w:val="17"/>
        </w:rPr>
        <w:t xml:space="preserve">Perform appropriate schema checks for these variables and document in a markdown cell what checks were performed. At minimum, confirm that the required variables are present and check for any obvious schema issues relevant to this step.</w:t>
      </w:r>
    </w:p>
    <w:p>
      <w:pPr>
        <w:spacing w:after="0" w:before="0"/>
        <w:ind w:left="360"/>
      </w:pPr>
      <w:r>
        <w:rPr>
          <w:rFonts w:ascii="Courier New" w:cs="Courier New" w:eastAsia="Courier New" w:hAnsi="Courier New"/>
          <w:color w:val="333333"/>
          <w:sz w:val="17"/>
          <w:szCs w:val="17"/>
        </w:rPr>
        <w:t xml:space="preserve">Create a markdown cell for this subsection that includes:</w:t>
      </w:r>
    </w:p>
    <w:p>
      <w:pPr>
        <w:spacing w:after="0" w:before="0"/>
        <w:ind w:left="360"/>
      </w:pPr>
      <w:r>
        <w:rPr>
          <w:rFonts w:ascii="Courier New" w:cs="Courier New" w:eastAsia="Courier New" w:hAnsi="Courier New"/>
          <w:color w:val="333333"/>
          <w:sz w:val="17"/>
          <w:szCs w:val="17"/>
        </w:rPr>
        <w:t xml:space="preserve">- a level 1 heading</w:t>
      </w:r>
    </w:p>
    <w:p>
      <w:pPr>
        <w:spacing w:after="0" w:before="0"/>
        <w:ind w:left="360"/>
      </w:pPr>
      <w:r>
        <w:rPr>
          <w:rFonts w:ascii="Courier New" w:cs="Courier New" w:eastAsia="Courier New" w:hAnsi="Courier New"/>
          <w:color w:val="333333"/>
          <w:sz w:val="17"/>
          <w:szCs w:val="17"/>
        </w:rPr>
        <w:t xml:space="preserve">- a level 2 heading</w:t>
      </w:r>
    </w:p>
    <w:p>
      <w:pPr>
        <w:spacing w:after="0" w:before="0"/>
        <w:ind w:left="360"/>
      </w:pPr>
      <w:r>
        <w:rPr>
          <w:rFonts w:ascii="Courier New" w:cs="Courier New" w:eastAsia="Courier New" w:hAnsi="Courier New"/>
          <w:color w:val="333333"/>
          <w:sz w:val="17"/>
          <w:szCs w:val="17"/>
        </w:rPr>
        <w:t xml:space="preserve">- a short description of the work completed in this subsection</w:t>
      </w:r>
    </w:p>
    <w:p>
      <w:pPr>
        <w:spacing w:after="0" w:before="0"/>
        <w:ind w:left="360"/>
      </w:pPr>
      <w:r>
        <w:rPr>
          <w:rFonts w:ascii="Courier New" w:cs="Courier New" w:eastAsia="Courier New" w:hAnsi="Courier New"/>
          <w:color w:val="333333"/>
          <w:sz w:val="17"/>
          <w:szCs w:val="17"/>
        </w:rPr>
        <w:t xml:space="preserve">Then create a code cell that implements this step.</w:t>
      </w:r>
    </w:p>
    <w:p>
      <w:pPr>
        <w:spacing w:after="80" w:before="240"/>
      </w:pPr>
      <w:r>
        <w:rPr>
          <w:rFonts w:ascii="Helvetica" w:cs="Helvetica" w:eastAsia="Helvetica" w:hAnsi="Helvetica"/>
          <w:b/>
          <w:bCs/>
          <w:sz w:val="22"/>
          <w:szCs w:val="22"/>
        </w:rPr>
        <w:t xml:space="preserve">Step 1.2: Problem Definition</w:t>
      </w:r>
    </w:p>
    <w:p>
      <w:pPr>
        <w:spacing w:after="0" w:before="0"/>
        <w:ind w:left="360"/>
      </w:pPr>
      <w:r>
        <w:rPr>
          <w:rFonts w:ascii="Courier New" w:cs="Courier New" w:eastAsia="Courier New" w:hAnsi="Courier New"/>
          <w:color w:val="333333"/>
          <w:sz w:val="17"/>
          <w:szCs w:val="17"/>
        </w:rPr>
        <w:t xml:space="preserve">Create a markdown cell with a level 2 heading defining the prediction task.</w:t>
      </w:r>
    </w:p>
    <w:p>
      <w:pPr>
        <w:spacing w:after="0" w:before="0"/>
        <w:ind w:left="360"/>
      </w:pPr>
      <w:r>
        <w:rPr>
          <w:rFonts w:ascii="Courier New" w:cs="Courier New" w:eastAsia="Courier New" w:hAnsi="Courier New"/>
          <w:color w:val="333333"/>
          <w:sz w:val="17"/>
          <w:szCs w:val="17"/>
        </w:rPr>
        <w:t xml:space="preserve">The task is a binary classification task: predict whether a respondent engaged with the arts physically in the last 12 months.</w:t>
      </w:r>
    </w:p>
    <w:p>
      <w:pPr>
        <w:spacing w:after="0" w:before="0"/>
        <w:ind w:left="360"/>
      </w:pPr>
      <w:r>
        <w:rPr>
          <w:rFonts w:ascii="Courier New" w:cs="Courier New" w:eastAsia="Courier New" w:hAnsi="Courier New"/>
          <w:color w:val="333333"/>
          <w:sz w:val="17"/>
          <w:szCs w:val="17"/>
        </w:rPr>
        <w:t xml:space="preserve">We frame this task as an under-engagement identification problem with social research value. Rather than treating arts participation as a purely individual preference, the task investigates whether non-participation is socially patterned across demographic, socioeconomic, digital, and geographic factors. The purpose is to identify groups that may face structural or contextual barriers to physical arts engagement, and to provide evidence for more inclusive cultural policy and public engagement strategies.</w:t>
      </w:r>
    </w:p>
    <w:p>
      <w:pPr>
        <w:spacing w:after="0" w:before="0"/>
        <w:ind w:left="360"/>
      </w:pPr>
      <w:r>
        <w:rPr>
          <w:rFonts w:ascii="Courier New" w:cs="Courier New" w:eastAsia="Courier New" w:hAnsi="Courier New"/>
          <w:color w:val="333333"/>
          <w:sz w:val="17"/>
          <w:szCs w:val="17"/>
        </w:rPr>
        <w:t xml:space="preserve">Define:</w:t>
      </w:r>
    </w:p>
    <w:p>
      <w:pPr>
        <w:spacing w:after="0" w:before="0"/>
        <w:ind w:left="360"/>
      </w:pPr>
      <w:r>
        <w:rPr>
          <w:rFonts w:ascii="Courier New" w:cs="Courier New" w:eastAsia="Courier New" w:hAnsi="Courier New"/>
          <w:color w:val="333333"/>
          <w:sz w:val="17"/>
          <w:szCs w:val="17"/>
        </w:rPr>
        <w:t xml:space="preserve">- target variable: `CARTS_NET`</w:t>
      </w:r>
    </w:p>
    <w:p>
      <w:pPr>
        <w:spacing w:after="0" w:before="0"/>
        <w:ind w:left="360"/>
      </w:pPr>
      <w:r>
        <w:rPr>
          <w:rFonts w:ascii="Courier New" w:cs="Courier New" w:eastAsia="Courier New" w:hAnsi="Courier New"/>
          <w:color w:val="333333"/>
          <w:sz w:val="17"/>
          <w:szCs w:val="17"/>
        </w:rPr>
        <w:t xml:space="preserve">- feature variables: `CHERVIS12_NET, EDUCAT3, NSSEC_3, FINHARD, WELLB1, CINTOFT, CSMARTD_Count, WELLB4, TENHARM, LONELY, ETHNIC_NET, emdidc19, CULTSATIS, SEX, AGEBAND`</w:t>
      </w:r>
    </w:p>
    <w:p>
      <w:pPr>
        <w:spacing w:after="0" w:before="0"/>
        <w:ind w:left="360"/>
      </w:pPr>
      <w:r>
        <w:rPr>
          <w:rFonts w:ascii="Courier New" w:cs="Courier New" w:eastAsia="Courier New" w:hAnsi="Courier New"/>
          <w:color w:val="333333"/>
          <w:sz w:val="17"/>
          <w:szCs w:val="17"/>
        </w:rPr>
        <w:t xml:space="preserve">Also state clearly in the markdown cell that for the target variable, rows with values `-3` and `3` will later be dropped as missing values so that the task becomes a binary classification problem. Do not drop them yet in this step.</w:t>
      </w:r>
    </w:p>
    <w:p>
      <w:pPr>
        <w:spacing w:after="0" w:before="0"/>
        <w:ind w:left="360"/>
      </w:pPr>
      <w:r>
        <w:rPr>
          <w:rFonts w:ascii="Courier New" w:cs="Courier New" w:eastAsia="Courier New" w:hAnsi="Courier New"/>
          <w:color w:val="333333"/>
          <w:sz w:val="17"/>
          <w:szCs w:val="17"/>
        </w:rPr>
        <w:t xml:space="preserve">In the same markdown cell, include a table introducing all variables, based on the variable dictionary file `participation_2024-25_data_dictionary_v2.txt`.</w:t>
      </w:r>
    </w:p>
    <w:p>
      <w:pPr>
        <w:spacing w:after="80" w:before="240"/>
      </w:pPr>
      <w:r>
        <w:rPr>
          <w:rFonts w:ascii="Helvetica" w:cs="Helvetica" w:eastAsia="Helvetica" w:hAnsi="Helvetica"/>
          <w:b/>
          <w:bCs/>
          <w:sz w:val="22"/>
          <w:szCs w:val="22"/>
        </w:rPr>
        <w:t xml:space="preserve">Step 2: Exploratory Data Analysis</w:t>
      </w:r>
    </w:p>
    <w:p>
      <w:pPr>
        <w:spacing w:after="0" w:before="0"/>
        <w:ind w:left="360"/>
      </w:pPr>
      <w:r>
        <w:rPr>
          <w:rFonts w:ascii="Courier New" w:cs="Courier New" w:eastAsia="Courier New" w:hAnsi="Courier New"/>
          <w:color w:val="333333"/>
          <w:sz w:val="17"/>
          <w:szCs w:val="17"/>
        </w:rPr>
        <w:t xml:space="preserve">First, convert the target into a binary classification target for later use. Remove all rows where `CARTS_NET` takes values `-3` or `3`, as these are treated as missing target values. Do not recode the remaining target values to `0` and `1` yet.</w:t>
      </w:r>
    </w:p>
    <w:p>
      <w:pPr>
        <w:spacing w:after="0" w:before="0"/>
        <w:ind w:left="360"/>
      </w:pPr>
      <w:r>
        <w:rPr>
          <w:rFonts w:ascii="Courier New" w:cs="Courier New" w:eastAsia="Courier New" w:hAnsi="Courier New"/>
          <w:color w:val="333333"/>
          <w:sz w:val="17"/>
          <w:szCs w:val="17"/>
        </w:rPr>
        <w:t xml:space="preserve">Create a copy of the data for subsequent steps: drop the original `CARTS_NET` column and add a new binary target variable to this new dataframe called participation_eda.</w:t>
      </w:r>
    </w:p>
    <w:p>
      <w:pPr>
        <w:spacing w:after="0" w:before="0"/>
        <w:ind w:left="360"/>
      </w:pPr>
      <w:r>
        <w:rPr>
          <w:rFonts w:ascii="Courier New" w:cs="Courier New" w:eastAsia="Courier New" w:hAnsi="Courier New"/>
          <w:color w:val="333333"/>
          <w:sz w:val="17"/>
          <w:szCs w:val="17"/>
        </w:rPr>
        <w:t xml:space="preserve">Create a new folder named `EDA_[agent_name]_Pics` in the evidence folder created in section 0. Save all figures generated in this step as `.png` files in that folder.</w:t>
      </w:r>
    </w:p>
    <w:p>
      <w:pPr>
        <w:spacing w:after="0" w:before="0"/>
        <w:ind w:left="360"/>
      </w:pPr>
      <w:r>
        <w:rPr>
          <w:rFonts w:ascii="Courier New" w:cs="Courier New" w:eastAsia="Courier New" w:hAnsi="Courier New"/>
          <w:color w:val="333333"/>
          <w:sz w:val="17"/>
          <w:szCs w:val="17"/>
        </w:rPr>
        <w:t xml:space="preserve">Perform appropriate exploratory data analysis for the prediction task, based on the variable definitions and roles. The EDA should generate useful data insights and must include suitable visualisations using appropriate graph types.</w:t>
      </w:r>
    </w:p>
    <w:p>
      <w:pPr>
        <w:spacing w:after="0" w:before="0"/>
        <w:ind w:left="360"/>
      </w:pPr>
      <w:r>
        <w:rPr>
          <w:rFonts w:ascii="Courier New" w:cs="Courier New" w:eastAsia="Courier New" w:hAnsi="Courier New"/>
          <w:color w:val="333333"/>
          <w:sz w:val="17"/>
          <w:szCs w:val="17"/>
        </w:rPr>
        <w:t xml:space="preserve">Organise this section clearly in the notebook using markdown and code cells. Include correct heading levels and add subheadings where helpful. Follow a readable flow in which markdown cells explain the work and code cells implement it.</w:t>
      </w:r>
    </w:p>
    <w:p>
      <w:pPr>
        <w:spacing w:after="0" w:before="0"/>
        <w:ind w:left="360"/>
      </w:pPr>
      <w:r>
        <w:rPr>
          <w:rFonts w:ascii="Courier New" w:cs="Courier New" w:eastAsia="Courier New" w:hAnsi="Courier New"/>
          <w:color w:val="333333"/>
          <w:sz w:val="17"/>
          <w:szCs w:val="17"/>
        </w:rPr>
        <w:t xml:space="preserve">Do not perform any modelling, training, or model evaluation in this step.</w:t>
      </w:r>
    </w:p>
    <w:p>
      <w:pPr>
        <w:spacing w:after="80" w:before="240"/>
      </w:pPr>
      <w:r>
        <w:rPr>
          <w:rFonts w:ascii="Helvetica" w:cs="Helvetica" w:eastAsia="Helvetica" w:hAnsi="Helvetica"/>
          <w:b/>
          <w:bCs/>
          <w:sz w:val="22"/>
          <w:szCs w:val="22"/>
        </w:rPr>
        <w:t xml:space="preserve">Step 3: Missingness Handling</w:t>
      </w:r>
    </w:p>
    <w:p>
      <w:pPr>
        <w:spacing w:after="0" w:before="0"/>
        <w:ind w:left="360"/>
      </w:pPr>
      <w:r>
        <w:rPr>
          <w:rFonts w:ascii="Courier New" w:cs="Courier New" w:eastAsia="Courier New" w:hAnsi="Courier New"/>
          <w:color w:val="333333"/>
          <w:sz w:val="17"/>
          <w:szCs w:val="17"/>
        </w:rPr>
        <w:t xml:space="preserve">In this dataset, missing values are not stored as `NaN`, but are often represented by negative codes. For this step, focus only on the feature variables, since the target variable has already been handled earlier. For variables with coded missing rates under 5%, consider dropping those rows. For CULTSATIS which has ~71% routing skips, treat -3 as its own informative category rather than missing.</w:t>
      </w:r>
    </w:p>
    <w:p>
      <w:pPr>
        <w:spacing w:after="0" w:before="0"/>
        <w:ind w:left="360"/>
      </w:pPr>
      <w:r>
        <w:rPr>
          <w:rFonts w:ascii="Courier New" w:cs="Courier New" w:eastAsia="Courier New" w:hAnsi="Courier New"/>
          <w:color w:val="333333"/>
          <w:sz w:val="17"/>
          <w:szCs w:val="17"/>
        </w:rPr>
        <w:t xml:space="preserve">Using the variable dictionary `participation_2024-25_data_dictionary_v2.txt`, review the meanings of the coded values for each feature variable and determine how to handle values that do not carry useful information for modelling, such as missing, not applicable, or similar non-informative responses.</w:t>
      </w:r>
    </w:p>
    <w:p>
      <w:pPr>
        <w:spacing w:after="0" w:before="0"/>
        <w:ind w:left="360"/>
      </w:pPr>
      <w:r>
        <w:rPr>
          <w:rFonts w:ascii="Courier New" w:cs="Courier New" w:eastAsia="Courier New" w:hAnsi="Courier New"/>
          <w:color w:val="333333"/>
          <w:sz w:val="17"/>
          <w:szCs w:val="17"/>
        </w:rPr>
        <w:t xml:space="preserve">You may need to define variable-specific missingness handling rules, depending on the missing rate and meanings of different coded values. Clearly explain these handling rules in markdown.</w:t>
      </w:r>
    </w:p>
    <w:p>
      <w:pPr>
        <w:spacing w:after="0" w:before="0"/>
        <w:ind w:left="360"/>
      </w:pPr>
      <w:r>
        <w:rPr>
          <w:rFonts w:ascii="Courier New" w:cs="Courier New" w:eastAsia="Courier New" w:hAnsi="Courier New"/>
          <w:color w:val="333333"/>
          <w:sz w:val="17"/>
          <w:szCs w:val="17"/>
        </w:rPr>
        <w:t xml:space="preserve">Organise this section clearly in the notebook using appropriate heading levels. Follow a readable flow in which markdown cells explain the work and code cells implement it.</w:t>
      </w:r>
    </w:p>
    <w:p>
      <w:pPr>
        <w:spacing w:after="0" w:before="0"/>
        <w:ind w:left="360"/>
      </w:pPr>
      <w:r>
        <w:rPr>
          <w:rFonts w:ascii="Courier New" w:cs="Courier New" w:eastAsia="Courier New" w:hAnsi="Courier New"/>
          <w:color w:val="333333"/>
          <w:sz w:val="17"/>
          <w:szCs w:val="17"/>
        </w:rPr>
        <w:t xml:space="preserve">Print necessary information, such as rows before and after cleaning.</w:t>
      </w:r>
    </w:p>
    <w:p>
      <w:pPr>
        <w:spacing w:after="0" w:before="0"/>
        <w:ind w:left="360"/>
      </w:pPr>
      <w:r>
        <w:rPr>
          <w:rFonts w:ascii="Courier New" w:cs="Courier New" w:eastAsia="Courier New" w:hAnsi="Courier New"/>
          <w:color w:val="333333"/>
          <w:sz w:val="17"/>
          <w:szCs w:val="17"/>
        </w:rPr>
        <w:t xml:space="preserve">Conduct the missingness handling job on the data frame “participation_eda” created in the last section, and the expected output is a cleaned dataset “participation_clean”with no missing value, ready for encoding and training.</w:t>
      </w:r>
    </w:p>
    <w:p>
      <w:pPr>
        <w:spacing w:after="80" w:before="240"/>
      </w:pPr>
      <w:r>
        <w:rPr>
          <w:rFonts w:ascii="Helvetica" w:cs="Helvetica" w:eastAsia="Helvetica" w:hAnsi="Helvetica"/>
          <w:b/>
          <w:bCs/>
          <w:sz w:val="22"/>
          <w:szCs w:val="22"/>
        </w:rPr>
        <w:t xml:space="preserve">Step 4.1: Prepare Modelling Data</w:t>
      </w:r>
    </w:p>
    <w:p>
      <w:pPr>
        <w:spacing w:after="0" w:before="0"/>
        <w:ind w:left="360"/>
      </w:pPr>
      <w:r>
        <w:rPr>
          <w:rFonts w:ascii="Courier New" w:cs="Courier New" w:eastAsia="Courier New" w:hAnsi="Courier New"/>
          <w:color w:val="333333"/>
          <w:sz w:val="17"/>
          <w:szCs w:val="17"/>
        </w:rPr>
        <w:t xml:space="preserve">Organise this section 4 clearly in the notebook using appropriate heading levels. Follow a readable flow in which markdown cells explain the work and code cells implement it.</w:t>
      </w:r>
    </w:p>
    <w:p>
      <w:pPr>
        <w:spacing w:after="0" w:before="0"/>
        <w:ind w:left="360"/>
      </w:pPr>
      <w:r>
        <w:rPr>
          <w:rFonts w:ascii="Courier New" w:cs="Courier New" w:eastAsia="Courier New" w:hAnsi="Courier New"/>
          <w:color w:val="333333"/>
          <w:sz w:val="17"/>
          <w:szCs w:val="17"/>
        </w:rPr>
        <w:t xml:space="preserve">Using the cleaned dataframe “participation_clean” from the previous steps, define `X` and `y`.</w:t>
      </w:r>
    </w:p>
    <w:p>
      <w:pPr>
        <w:spacing w:after="0" w:before="0"/>
        <w:ind w:left="360"/>
      </w:pPr>
      <w:r>
        <w:rPr>
          <w:rFonts w:ascii="Courier New" w:cs="Courier New" w:eastAsia="Courier New" w:hAnsi="Courier New"/>
          <w:color w:val="333333"/>
          <w:sz w:val="17"/>
          <w:szCs w:val="17"/>
        </w:rPr>
        <w:t xml:space="preserve">Create appropriate preprocessing pipelines for Logistic Regression and XGBoost respectively, including any necessary preprocessing such as one-hot encoding.</w:t>
      </w:r>
    </w:p>
    <w:p>
      <w:pPr>
        <w:spacing w:after="0" w:before="0"/>
        <w:ind w:left="360"/>
      </w:pPr>
      <w:r>
        <w:rPr>
          <w:rFonts w:ascii="Courier New" w:cs="Courier New" w:eastAsia="Courier New" w:hAnsi="Courier New"/>
          <w:color w:val="333333"/>
          <w:sz w:val="17"/>
          <w:szCs w:val="17"/>
        </w:rPr>
        <w:t xml:space="preserve">Split the data into training, validation, and test sets in a 0.7 / 0.15 / 0.15 ratio. Account for target imbalance when performing the split.</w:t>
      </w:r>
    </w:p>
    <w:p>
      <w:pPr>
        <w:spacing w:after="80" w:before="240"/>
      </w:pPr>
      <w:r>
        <w:rPr>
          <w:rFonts w:ascii="Helvetica" w:cs="Helvetica" w:eastAsia="Helvetica" w:hAnsi="Helvetica"/>
          <w:b/>
          <w:bCs/>
          <w:sz w:val="22"/>
          <w:szCs w:val="22"/>
        </w:rPr>
        <w:t xml:space="preserve">Step 4.2: Create Evaluation Harness</w:t>
      </w:r>
    </w:p>
    <w:p>
      <w:pPr>
        <w:spacing w:after="0" w:before="0"/>
        <w:ind w:left="360"/>
      </w:pPr>
      <w:r>
        <w:rPr>
          <w:rFonts w:ascii="Courier New" w:cs="Courier New" w:eastAsia="Courier New" w:hAnsi="Courier New"/>
          <w:color w:val="333333"/>
          <w:sz w:val="17"/>
          <w:szCs w:val="17"/>
        </w:rPr>
        <w:t xml:space="preserve">Define a common set of evaluation metrics and outputs suitable for both Logistic Regression and XGBoost, so that model performance can be assessed and compared consistently.</w:t>
      </w:r>
    </w:p>
    <w:p>
      <w:pPr>
        <w:spacing w:after="0" w:before="0"/>
        <w:ind w:left="360"/>
      </w:pPr>
      <w:r>
        <w:rPr>
          <w:rFonts w:ascii="Courier New" w:cs="Courier New" w:eastAsia="Courier New" w:hAnsi="Courier New"/>
          <w:color w:val="333333"/>
          <w:sz w:val="17"/>
          <w:szCs w:val="17"/>
        </w:rPr>
        <w:t xml:space="preserve">When designing, consider the real-world context of the task and the characteristics of the data to determine the metrics.</w:t>
      </w:r>
    </w:p>
    <w:p>
      <w:pPr>
        <w:spacing w:after="0" w:before="0"/>
        <w:ind w:left="360"/>
      </w:pPr>
      <w:r>
        <w:rPr>
          <w:rFonts w:ascii="Courier New" w:cs="Courier New" w:eastAsia="Courier New" w:hAnsi="Courier New"/>
          <w:color w:val="333333"/>
          <w:sz w:val="17"/>
          <w:szCs w:val="17"/>
        </w:rPr>
        <w:t xml:space="preserve">Explain the rules for evaluation harness and the design rationale in the markdown cell.</w:t>
      </w:r>
    </w:p>
    <w:p>
      <w:pPr>
        <w:spacing w:after="80" w:before="240"/>
      </w:pPr>
      <w:r>
        <w:rPr>
          <w:rFonts w:ascii="Helvetica" w:cs="Helvetica" w:eastAsia="Helvetica" w:hAnsi="Helvetica"/>
          <w:b/>
          <w:bCs/>
          <w:sz w:val="22"/>
          <w:szCs w:val="22"/>
        </w:rPr>
        <w:t xml:space="preserve">Step 4.3: Baseline Model (Logistic Regression)</w:t>
      </w:r>
    </w:p>
    <w:p>
      <w:pPr>
        <w:spacing w:after="0" w:before="0"/>
        <w:ind w:left="360"/>
      </w:pPr>
      <w:r>
        <w:rPr>
          <w:rFonts w:ascii="Courier New" w:cs="Courier New" w:eastAsia="Courier New" w:hAnsi="Courier New"/>
          <w:color w:val="333333"/>
          <w:sz w:val="17"/>
          <w:szCs w:val="17"/>
        </w:rPr>
        <w:t xml:space="preserve">Train a baseline Logistic Regression model. Choose reasonable baseline hyperparameters based on standard practice, without extensive tuning.</w:t>
      </w:r>
    </w:p>
    <w:p>
      <w:pPr>
        <w:spacing w:after="0" w:before="0"/>
        <w:ind w:left="360"/>
      </w:pPr>
      <w:r>
        <w:rPr>
          <w:rFonts w:ascii="Courier New" w:cs="Courier New" w:eastAsia="Courier New" w:hAnsi="Courier New"/>
          <w:color w:val="333333"/>
          <w:sz w:val="17"/>
          <w:szCs w:val="17"/>
        </w:rPr>
        <w:t xml:space="preserve">Evaluate the model on the validation set only, using the predefined evaluation harness and present the results clearly.</w:t>
      </w:r>
    </w:p>
    <w:p>
      <w:pPr>
        <w:spacing w:after="80" w:before="240"/>
      </w:pPr>
      <w:r>
        <w:rPr>
          <w:rFonts w:ascii="Helvetica" w:cs="Helvetica" w:eastAsia="Helvetica" w:hAnsi="Helvetica"/>
          <w:b/>
          <w:bCs/>
          <w:sz w:val="22"/>
          <w:szCs w:val="22"/>
        </w:rPr>
        <w:t xml:space="preserve">Step 5.1: Improve Logistic Regression</w:t>
      </w:r>
    </w:p>
    <w:p>
      <w:pPr>
        <w:spacing w:after="0" w:before="0"/>
        <w:ind w:left="360"/>
      </w:pPr>
      <w:r>
        <w:rPr>
          <w:rFonts w:ascii="Courier New" w:cs="Courier New" w:eastAsia="Courier New" w:hAnsi="Courier New"/>
          <w:color w:val="333333"/>
          <w:sz w:val="17"/>
          <w:szCs w:val="17"/>
        </w:rPr>
        <w:t xml:space="preserve">Organise this section clearly in the notebook using appropriate heading levels. Follow a readable flow in which markdown cells explain the work and code cells implement it.</w:t>
      </w:r>
    </w:p>
    <w:p>
      <w:pPr>
        <w:spacing w:after="0" w:before="0"/>
        <w:ind w:left="360"/>
      </w:pPr>
      <w:r>
        <w:rPr>
          <w:rFonts w:ascii="Courier New" w:cs="Courier New" w:eastAsia="Courier New" w:hAnsi="Courier New"/>
          <w:color w:val="333333"/>
          <w:sz w:val="17"/>
          <w:szCs w:val="17"/>
        </w:rPr>
        <w:t xml:space="preserve">Use exactly the same training, validation, and test split defined earlier.</w:t>
      </w:r>
    </w:p>
    <w:p>
      <w:pPr>
        <w:spacing w:after="0" w:before="0"/>
        <w:ind w:left="360"/>
      </w:pPr>
      <w:r>
        <w:rPr>
          <w:rFonts w:ascii="Courier New" w:cs="Courier New" w:eastAsia="Courier New" w:hAnsi="Courier New"/>
          <w:color w:val="333333"/>
          <w:sz w:val="17"/>
          <w:szCs w:val="17"/>
        </w:rPr>
        <w:t xml:space="preserve">Tune the Logistic Regression model on the validation set only and identify the best-performing hyperparameter setting including threshold tuning. Consider using class_weight='balanced' or scale_pos_weight for handling imbalance, and explore threshold tuning systematically (e.g., optimise the threshold for F2 score on the validation set).</w:t>
      </w:r>
    </w:p>
    <w:p>
      <w:pPr>
        <w:spacing w:after="80" w:before="240"/>
      </w:pPr>
      <w:r>
        <w:rPr>
          <w:rFonts w:ascii="Helvetica" w:cs="Helvetica" w:eastAsia="Helvetica" w:hAnsi="Helvetica"/>
          <w:b/>
          <w:bCs/>
          <w:sz w:val="22"/>
          <w:szCs w:val="22"/>
        </w:rPr>
        <w:t xml:space="preserve">Step 5.2: Tune XGBoost</w:t>
      </w:r>
    </w:p>
    <w:p>
      <w:pPr>
        <w:spacing w:after="0" w:before="0"/>
        <w:ind w:left="360"/>
      </w:pPr>
      <w:r>
        <w:rPr>
          <w:rFonts w:ascii="Courier New" w:cs="Courier New" w:eastAsia="Courier New" w:hAnsi="Courier New"/>
          <w:color w:val="333333"/>
          <w:sz w:val="17"/>
          <w:szCs w:val="17"/>
        </w:rPr>
        <w:t xml:space="preserve">Use exactly the same training, validation, and test split defined earlier.</w:t>
      </w:r>
    </w:p>
    <w:p>
      <w:pPr>
        <w:spacing w:after="0" w:before="0"/>
        <w:ind w:left="360"/>
      </w:pPr>
      <w:r>
        <w:rPr>
          <w:rFonts w:ascii="Courier New" w:cs="Courier New" w:eastAsia="Courier New" w:hAnsi="Courier New"/>
          <w:color w:val="333333"/>
          <w:sz w:val="17"/>
          <w:szCs w:val="17"/>
        </w:rPr>
        <w:t xml:space="preserve">Train an XGBoost model and tune it on the validation set only to identify the best-performing hyperparameter setting including threshold tuning. Consider using class_weight='balanced' or scale_pos_weight for handling imbalance, and explore threshold tuning systematically (e.g., optimise the threshold for F2 score on the validation set).</w:t>
      </w:r>
    </w:p>
    <w:p>
      <w:pPr>
        <w:spacing w:after="80" w:before="240"/>
      </w:pPr>
      <w:r>
        <w:rPr>
          <w:rFonts w:ascii="Helvetica" w:cs="Helvetica" w:eastAsia="Helvetica" w:hAnsi="Helvetica"/>
          <w:b/>
          <w:bCs/>
          <w:sz w:val="22"/>
          <w:szCs w:val="22"/>
        </w:rPr>
        <w:t xml:space="preserve">Step 5.3: Model Comparison</w:t>
      </w:r>
    </w:p>
    <w:p>
      <w:pPr>
        <w:spacing w:after="0" w:before="0"/>
        <w:ind w:left="360"/>
      </w:pPr>
      <w:r>
        <w:rPr>
          <w:rFonts w:ascii="Courier New" w:cs="Courier New" w:eastAsia="Courier New" w:hAnsi="Courier New"/>
          <w:color w:val="333333"/>
          <w:sz w:val="17"/>
          <w:szCs w:val="17"/>
        </w:rPr>
        <w:t xml:space="preserve">Only at this stage, use the test set for prediction and final comparison.</w:t>
      </w:r>
    </w:p>
    <w:p>
      <w:pPr>
        <w:spacing w:after="0" w:before="0"/>
        <w:ind w:left="360"/>
      </w:pPr>
      <w:r>
        <w:rPr>
          <w:rFonts w:ascii="Courier New" w:cs="Courier New" w:eastAsia="Courier New" w:hAnsi="Courier New"/>
          <w:color w:val="333333"/>
          <w:sz w:val="17"/>
          <w:szCs w:val="17"/>
        </w:rPr>
        <w:t xml:space="preserve">Compare the following models:</w:t>
      </w:r>
    </w:p>
    <w:p>
      <w:pPr>
        <w:spacing w:after="0" w:before="0"/>
        <w:ind w:left="360"/>
      </w:pPr>
      <w:r>
        <w:rPr>
          <w:rFonts w:ascii="Courier New" w:cs="Courier New" w:eastAsia="Courier New" w:hAnsi="Courier New"/>
          <w:color w:val="333333"/>
          <w:sz w:val="17"/>
          <w:szCs w:val="17"/>
        </w:rPr>
        <w:t xml:space="preserve">- baseline Logistic Regression</w:t>
      </w:r>
    </w:p>
    <w:p>
      <w:pPr>
        <w:spacing w:after="0" w:before="0"/>
        <w:ind w:left="360"/>
      </w:pPr>
      <w:r>
        <w:rPr>
          <w:rFonts w:ascii="Courier New" w:cs="Courier New" w:eastAsia="Courier New" w:hAnsi="Courier New"/>
          <w:color w:val="333333"/>
          <w:sz w:val="17"/>
          <w:szCs w:val="17"/>
        </w:rPr>
        <w:t xml:space="preserve">- tuned Logistic Regression</w:t>
      </w:r>
    </w:p>
    <w:p>
      <w:pPr>
        <w:spacing w:after="0" w:before="0"/>
        <w:ind w:left="360"/>
      </w:pPr>
      <w:r>
        <w:rPr>
          <w:rFonts w:ascii="Courier New" w:cs="Courier New" w:eastAsia="Courier New" w:hAnsi="Courier New"/>
          <w:color w:val="333333"/>
          <w:sz w:val="17"/>
          <w:szCs w:val="17"/>
        </w:rPr>
        <w:t xml:space="preserve">- XGBoost</w:t>
      </w:r>
    </w:p>
    <w:p>
      <w:pPr>
        <w:spacing w:after="0" w:before="0"/>
        <w:ind w:left="360"/>
      </w:pPr>
      <w:r>
        <w:rPr>
          <w:rFonts w:ascii="Courier New" w:cs="Courier New" w:eastAsia="Courier New" w:hAnsi="Courier New"/>
          <w:color w:val="333333"/>
          <w:sz w:val="17"/>
          <w:szCs w:val="17"/>
        </w:rPr>
        <w:t xml:space="preserve">Use the evaluation harness defined in the previous section to assess and compare model performance consistently.</w:t>
      </w:r>
    </w:p>
    <w:p>
      <w:pPr>
        <w:spacing w:after="80" w:before="240"/>
      </w:pPr>
      <w:r>
        <w:rPr>
          <w:rFonts w:ascii="Helvetica" w:cs="Helvetica" w:eastAsia="Helvetica" w:hAnsi="Helvetica"/>
          <w:b/>
          <w:bCs/>
          <w:sz w:val="22"/>
          <w:szCs w:val="22"/>
        </w:rPr>
        <w:t xml:space="preserve">Step 5.4: Final Model Decision</w:t>
      </w:r>
    </w:p>
    <w:p>
      <w:pPr>
        <w:spacing w:after="0" w:before="0"/>
        <w:ind w:left="360"/>
      </w:pPr>
      <w:r>
        <w:rPr>
          <w:rFonts w:ascii="Courier New" w:cs="Courier New" w:eastAsia="Courier New" w:hAnsi="Courier New"/>
          <w:color w:val="333333"/>
          <w:sz w:val="17"/>
          <w:szCs w:val="17"/>
        </w:rPr>
        <w:t xml:space="preserve">Taking into account the purpose of the prediction task, define a systematic, multi-dimensional, and quantitative model selection framework in a markdown cell.</w:t>
      </w:r>
    </w:p>
    <w:p>
      <w:pPr>
        <w:spacing w:after="0" w:before="0"/>
        <w:ind w:left="360"/>
      </w:pPr>
      <w:r>
        <w:rPr>
          <w:rFonts w:ascii="Courier New" w:cs="Courier New" w:eastAsia="Courier New" w:hAnsi="Courier New"/>
          <w:color w:val="333333"/>
          <w:sz w:val="17"/>
          <w:szCs w:val="17"/>
        </w:rPr>
        <w:t xml:space="preserve">Clearly explain the selection criteria, then use this framework to choose the final model.</w:t>
      </w:r>
    </w:p>
    <w:p>
      <w:pPr>
        <w:spacing w:after="0" w:before="0"/>
        <w:ind w:left="360"/>
      </w:pPr>
      <w:r>
        <w:rPr>
          <w:rFonts w:ascii="Courier New" w:cs="Courier New" w:eastAsia="Courier New" w:hAnsi="Courier New"/>
          <w:color w:val="333333"/>
          <w:sz w:val="17"/>
          <w:szCs w:val="17"/>
        </w:rPr>
        <w:t xml:space="preserve">For both tuned Logistic Regression and tuned XGBoost, print a structured tuning summary in the notebook. For each model, report:</w:t>
      </w:r>
    </w:p>
    <w:p>
      <w:pPr>
        <w:spacing w:after="0" w:before="0"/>
        <w:ind w:left="360"/>
      </w:pPr>
      <w:r>
        <w:rPr>
          <w:rFonts w:ascii="Courier New" w:cs="Courier New" w:eastAsia="Courier New" w:hAnsi="Courier New"/>
          <w:color w:val="333333"/>
          <w:sz w:val="17"/>
          <w:szCs w:val="17"/>
        </w:rPr>
        <w:t xml:space="preserve">- tuning method used</w:t>
      </w:r>
    </w:p>
    <w:p>
      <w:pPr>
        <w:spacing w:after="0" w:before="0"/>
        <w:ind w:left="360"/>
      </w:pPr>
      <w:r>
        <w:rPr>
          <w:rFonts w:ascii="Courier New" w:cs="Courier New" w:eastAsia="Courier New" w:hAnsi="Courier New"/>
          <w:color w:val="333333"/>
          <w:sz w:val="17"/>
          <w:szCs w:val="17"/>
        </w:rPr>
        <w:t xml:space="preserve">- hyperparameters searched</w:t>
      </w:r>
    </w:p>
    <w:p>
      <w:pPr>
        <w:spacing w:after="0" w:before="0"/>
        <w:ind w:left="360"/>
      </w:pPr>
      <w:r>
        <w:rPr>
          <w:rFonts w:ascii="Courier New" w:cs="Courier New" w:eastAsia="Courier New" w:hAnsi="Courier New"/>
          <w:color w:val="333333"/>
          <w:sz w:val="17"/>
          <w:szCs w:val="17"/>
        </w:rPr>
        <w:t xml:space="preserve">- search range or candidate values for each hyperparameter</w:t>
      </w:r>
    </w:p>
    <w:p>
      <w:pPr>
        <w:spacing w:after="0" w:before="0"/>
        <w:ind w:left="360"/>
      </w:pPr>
      <w:r>
        <w:rPr>
          <w:rFonts w:ascii="Courier New" w:cs="Courier New" w:eastAsia="Courier New" w:hAnsi="Courier New"/>
          <w:color w:val="333333"/>
          <w:sz w:val="17"/>
          <w:szCs w:val="17"/>
        </w:rPr>
        <w:t xml:space="preserve">- total number of parameter configurations evaluated</w:t>
      </w:r>
    </w:p>
    <w:p>
      <w:pPr>
        <w:spacing w:after="0" w:before="0"/>
        <w:ind w:left="360"/>
      </w:pPr>
      <w:r>
        <w:rPr>
          <w:rFonts w:ascii="Courier New" w:cs="Courier New" w:eastAsia="Courier New" w:hAnsi="Courier New"/>
          <w:color w:val="333333"/>
          <w:sz w:val="17"/>
          <w:szCs w:val="17"/>
        </w:rPr>
        <w:t xml:space="preserve">- iteration or trial count completed</w:t>
      </w:r>
    </w:p>
    <w:p>
      <w:pPr>
        <w:spacing w:after="0" w:before="0"/>
        <w:ind w:left="360"/>
      </w:pPr>
      <w:r>
        <w:rPr>
          <w:rFonts w:ascii="Courier New" w:cs="Courier New" w:eastAsia="Courier New" w:hAnsi="Courier New"/>
          <w:color w:val="333333"/>
          <w:sz w:val="17"/>
          <w:szCs w:val="17"/>
        </w:rPr>
        <w:t xml:space="preserve">- best hyperparameter setting found</w:t>
      </w:r>
    </w:p>
    <w:p>
      <w:pPr>
        <w:spacing w:after="0" w:before="0"/>
        <w:ind w:left="360"/>
      </w:pPr>
      <w:r>
        <w:rPr>
          <w:rFonts w:ascii="Courier New" w:cs="Courier New" w:eastAsia="Courier New" w:hAnsi="Courier New"/>
          <w:color w:val="333333"/>
          <w:sz w:val="17"/>
          <w:szCs w:val="17"/>
        </w:rPr>
        <w:t xml:space="preserve">- best validation-set performance achieved under the predefined evaluation harness</w:t>
      </w:r>
    </w:p>
    <w:p>
      <w:pPr>
        <w:spacing w:after="80" w:before="240"/>
      </w:pPr>
      <w:r>
        <w:rPr>
          <w:rFonts w:ascii="Helvetica" w:cs="Helvetica" w:eastAsia="Helvetica" w:hAnsi="Helvetica"/>
          <w:b/>
          <w:bCs/>
          <w:sz w:val="22"/>
          <w:szCs w:val="22"/>
        </w:rPr>
        <w:t xml:space="preserve">Step 6: Producing Reproducible Packaging</w:t>
      </w:r>
    </w:p>
    <w:p>
      <w:pPr>
        <w:spacing w:after="0" w:before="0"/>
        <w:ind w:left="360"/>
      </w:pPr>
      <w:r>
        <w:rPr>
          <w:rFonts w:ascii="Courier New" w:cs="Courier New" w:eastAsia="Courier New" w:hAnsi="Courier New"/>
          <w:color w:val="333333"/>
          <w:sz w:val="17"/>
          <w:szCs w:val="17"/>
        </w:rPr>
        <w:t xml:space="preserve">Do not add any new content to the notebook in this step.</w:t>
      </w:r>
    </w:p>
    <w:p>
      <w:pPr>
        <w:spacing w:after="0" w:before="0"/>
        <w:ind w:left="360"/>
      </w:pPr>
      <w:r>
        <w:rPr>
          <w:rFonts w:ascii="Courier New" w:cs="Courier New" w:eastAsia="Courier New" w:hAnsi="Courier New"/>
          <w:color w:val="333333"/>
          <w:sz w:val="17"/>
          <w:szCs w:val="17"/>
        </w:rPr>
        <w:t xml:space="preserve">In the working directory, create a `requirements.txt` file that includes all Python packages used in the experiment.</w:t>
      </w:r>
    </w:p>
    <w:p>
      <w:pPr>
        <w:spacing w:after="0" w:before="0"/>
        <w:ind w:left="360"/>
      </w:pPr>
      <w:r>
        <w:rPr>
          <w:rFonts w:ascii="Courier New" w:cs="Courier New" w:eastAsia="Courier New" w:hAnsi="Courier New"/>
          <w:color w:val="333333"/>
          <w:sz w:val="17"/>
          <w:szCs w:val="17"/>
        </w:rPr>
        <w:t xml:space="preserve">Also create a short `README.md` file that clearly states:</w:t>
      </w:r>
    </w:p>
    <w:p>
      <w:pPr>
        <w:spacing w:after="0" w:before="0"/>
        <w:ind w:left="360"/>
      </w:pPr>
      <w:r>
        <w:rPr>
          <w:rFonts w:ascii="Courier New" w:cs="Courier New" w:eastAsia="Courier New" w:hAnsi="Courier New"/>
          <w:color w:val="333333"/>
          <w:sz w:val="17"/>
          <w:szCs w:val="17"/>
        </w:rPr>
        <w:t xml:space="preserve">- which input files are required</w:t>
      </w:r>
    </w:p>
    <w:p>
      <w:pPr>
        <w:spacing w:after="0" w:before="0"/>
        <w:ind w:left="360"/>
      </w:pPr>
      <w:r>
        <w:rPr>
          <w:rFonts w:ascii="Courier New" w:cs="Courier New" w:eastAsia="Courier New" w:hAnsi="Courier New"/>
          <w:color w:val="333333"/>
          <w:sz w:val="17"/>
          <w:szCs w:val="17"/>
        </w:rPr>
        <w:t xml:space="preserve">- how to run the notebook</w:t>
      </w:r>
    </w:p>
    <w:p>
      <w:pPr>
        <w:spacing w:after="0" w:before="0"/>
        <w:ind w:left="360"/>
      </w:pPr>
      <w:r>
        <w:rPr>
          <w:rFonts w:ascii="Courier New" w:cs="Courier New" w:eastAsia="Courier New" w:hAnsi="Courier New"/>
          <w:color w:val="333333"/>
          <w:sz w:val="17"/>
          <w:szCs w:val="17"/>
        </w:rPr>
        <w:t xml:space="preserve">- what outputs are produced and where they are saved</w:t>
      </w:r>
    </w:p>
    <w:p>
      <w:pPr>
        <w:spacing w:after="0" w:before="0"/>
        <w:ind w:left="360"/>
      </w:pPr>
      <w:r>
        <w:rPr>
          <w:rFonts w:ascii="Courier New" w:cs="Courier New" w:eastAsia="Courier New" w:hAnsi="Courier New"/>
          <w:color w:val="333333"/>
          <w:sz w:val="17"/>
          <w:szCs w:val="17"/>
        </w:rPr>
        <w:t xml:space="preserve">- what steps were taken to support reproducibility, such as fixed random seed control</w:t>
      </w:r>
    </w:p>
    <w:p>
      <w:pPr>
        <w:spacing w:after="0" w:before="0"/>
        <w:ind w:left="360"/>
      </w:pPr>
      <w:r>
        <w:rPr>
          <w:rFonts w:ascii="Courier New" w:cs="Courier New" w:eastAsia="Courier New" w:hAnsi="Courier New"/>
          <w:color w:val="333333"/>
          <w:sz w:val="17"/>
          <w:szCs w:val="17"/>
        </w:rPr>
        <w:t xml:space="preserve">Keep the packaging concise, clear, and consistent with the workflow implemented in the notebook.</w:t>
      </w:r>
    </w:p>
    <w:p>
      <w:pPr>
        <w:spacing w:after="80" w:before="240"/>
      </w:pPr>
      <w:r>
        <w:rPr>
          <w:rFonts w:ascii="Helvetica" w:cs="Helvetica" w:eastAsia="Helvetica" w:hAnsi="Helvetica"/>
          <w:b/>
          <w:bCs/>
          <w:sz w:val="22"/>
          <w:szCs w:val="22"/>
        </w:rPr>
        <w:t xml:space="preserve">Step 7: Writing Documentation</w:t>
      </w:r>
    </w:p>
    <w:p>
      <w:pPr>
        <w:spacing w:after="0" w:before="0"/>
        <w:ind w:left="360"/>
      </w:pPr>
      <w:r>
        <w:rPr>
          <w:rFonts w:ascii="Courier New" w:cs="Courier New" w:eastAsia="Courier New" w:hAnsi="Courier New"/>
          <w:color w:val="333333"/>
          <w:sz w:val="17"/>
          <w:szCs w:val="17"/>
        </w:rPr>
        <w:t xml:space="preserve">Do not add any new content to the notebook in this step.</w:t>
      </w:r>
    </w:p>
    <w:p>
      <w:pPr>
        <w:spacing w:after="0" w:before="0"/>
        <w:ind w:left="360"/>
      </w:pPr>
      <w:r>
        <w:rPr>
          <w:rFonts w:ascii="Courier New" w:cs="Courier New" w:eastAsia="Courier New" w:hAnsi="Courier New"/>
          <w:color w:val="333333"/>
          <w:sz w:val="17"/>
          <w:szCs w:val="17"/>
        </w:rPr>
        <w:t xml:space="preserve">Based on the completed notebook results, write a non-technical English report for a government arts department and save it in the workspace as `Report_[agent_name].md`.</w:t>
      </w:r>
    </w:p>
    <w:p>
      <w:pPr>
        <w:spacing w:after="0" w:before="0"/>
        <w:ind w:left="360"/>
      </w:pPr>
      <w:r>
        <w:rPr>
          <w:rFonts w:ascii="Courier New" w:cs="Courier New" w:eastAsia="Courier New" w:hAnsi="Courier New"/>
          <w:color w:val="333333"/>
          <w:sz w:val="17"/>
          <w:szCs w:val="17"/>
        </w:rPr>
        <w:t xml:space="preserve">The report should be approximately 400 words and written in markdown format.</w:t>
      </w:r>
    </w:p>
    <w:p>
      <w:pPr>
        <w:spacing w:after="0" w:before="0"/>
        <w:ind w:left="360"/>
      </w:pPr>
      <w:r>
        <w:rPr>
          <w:rFonts w:ascii="Courier New" w:cs="Courier New" w:eastAsia="Courier New" w:hAnsi="Courier New"/>
          <w:color w:val="333333"/>
          <w:sz w:val="17"/>
          <w:szCs w:val="17"/>
        </w:rPr>
        <w:t xml:space="preserve">The report should follow a clear high-level structure, but you may organise the wording and emphasis as you judge appropriate:</w:t>
      </w:r>
    </w:p>
    <w:p>
      <w:pPr>
        <w:spacing w:after="0" w:before="0"/>
        <w:ind w:left="360"/>
      </w:pPr>
      <w:r>
        <w:rPr>
          <w:rFonts w:ascii="Courier New" w:cs="Courier New" w:eastAsia="Courier New" w:hAnsi="Courier New"/>
          <w:color w:val="333333"/>
          <w:sz w:val="17"/>
          <w:szCs w:val="17"/>
        </w:rPr>
        <w:t xml:space="preserve">- the purpose of the analysis</w:t>
      </w:r>
    </w:p>
    <w:p>
      <w:pPr>
        <w:spacing w:after="0" w:before="0"/>
        <w:ind w:left="360"/>
      </w:pPr>
      <w:r>
        <w:rPr>
          <w:rFonts w:ascii="Courier New" w:cs="Courier New" w:eastAsia="Courier New" w:hAnsi="Courier New"/>
          <w:color w:val="333333"/>
          <w:sz w:val="17"/>
          <w:szCs w:val="17"/>
        </w:rPr>
        <w:t xml:space="preserve">- a brief overview of the data and approach</w:t>
      </w:r>
    </w:p>
    <w:p>
      <w:pPr>
        <w:spacing w:after="0" w:before="0"/>
        <w:ind w:left="360"/>
      </w:pPr>
      <w:r>
        <w:rPr>
          <w:rFonts w:ascii="Courier New" w:cs="Courier New" w:eastAsia="Courier New" w:hAnsi="Courier New"/>
          <w:color w:val="333333"/>
          <w:sz w:val="17"/>
          <w:szCs w:val="17"/>
        </w:rPr>
        <w:t xml:space="preserve">- the main findings from the modelling results</w:t>
      </w:r>
    </w:p>
    <w:p>
      <w:pPr>
        <w:spacing w:after="0" w:before="0"/>
        <w:ind w:left="360"/>
      </w:pPr>
      <w:r>
        <w:rPr>
          <w:rFonts w:ascii="Courier New" w:cs="Courier New" w:eastAsia="Courier New" w:hAnsi="Courier New"/>
          <w:color w:val="333333"/>
          <w:sz w:val="17"/>
          <w:szCs w:val="17"/>
        </w:rPr>
        <w:t xml:space="preserve">- the final model choice and why it was selected</w:t>
      </w:r>
    </w:p>
    <w:p>
      <w:pPr>
        <w:spacing w:after="0" w:before="0"/>
        <w:ind w:left="360"/>
      </w:pPr>
      <w:r>
        <w:rPr>
          <w:rFonts w:ascii="Courier New" w:cs="Courier New" w:eastAsia="Courier New" w:hAnsi="Courier New"/>
          <w:color w:val="333333"/>
          <w:sz w:val="17"/>
          <w:szCs w:val="17"/>
        </w:rPr>
        <w:t xml:space="preserve">- the practical implications for public arts engagement</w:t>
      </w:r>
    </w:p>
    <w:p>
      <w:pPr>
        <w:spacing w:after="0" w:before="0"/>
        <w:ind w:left="360"/>
      </w:pPr>
      <w:r>
        <w:rPr>
          <w:rFonts w:ascii="Courier New" w:cs="Courier New" w:eastAsia="Courier New" w:hAnsi="Courier New"/>
          <w:color w:val="333333"/>
          <w:sz w:val="17"/>
          <w:szCs w:val="17"/>
        </w:rPr>
        <w:t xml:space="preserve">- key limitations and cautions</w:t>
      </w:r>
    </w:p>
    <w:p>
      <w:pPr>
        <w:spacing w:after="0" w:before="0"/>
        <w:ind w:left="360"/>
      </w:pPr>
      <w:r>
        <w:rPr>
          <w:rFonts w:ascii="Courier New" w:cs="Courier New" w:eastAsia="Courier New" w:hAnsi="Courier New"/>
          <w:color w:val="333333"/>
          <w:sz w:val="17"/>
          <w:szCs w:val="17"/>
        </w:rPr>
        <w:t xml:space="preserve">Write for a policy-facing, non-technical audience. Keep the language clear and accessible. Avoid code, formulas, and unnecessary technical jargon. Do not overclaim what the model can do, and do not imply causal conclusions from predictive results alone.</w:t>
      </w:r>
    </w:p>
    <w:p>
      <w:pPr>
        <w:spacing w:after="0" w:before="0"/>
        <w:ind w:left="360"/>
      </w:pPr>
      <w:r>
        <w:rPr>
          <w:rFonts w:ascii="Courier New" w:cs="Courier New" w:eastAsia="Courier New" w:hAnsi="Courier New"/>
          <w:color w:val="333333"/>
          <w:sz w:val="17"/>
          <w:szCs w:val="17"/>
        </w:rPr>
        <w:t xml:space="preserve">Use the actual results from the notebook rather than generic placeholder language.</w:t>
      </w:r>
    </w:p>
    <w:p>
      <w:r>
        <w:br w:type="page"/>
      </w:r>
    </w:p>
    <w:p>
      <w:pPr>
        <w:pStyle w:val="Heading1"/>
        <w:spacing w:after="160" w:before="240"/>
      </w:pPr>
      <w:r>
        <w:rPr>
          <w:rFonts w:ascii="Helvetica" w:cs="Helvetica" w:eastAsia="Helvetica" w:hAnsi="Helvetica"/>
          <w:b/>
          <w:bCs/>
          <w:sz w:val="28"/>
          <w:szCs w:val="28"/>
        </w:rPr>
        <w:t xml:space="preserve">Appendix B: Agent Run Logs</w:t>
      </w:r>
    </w:p>
    <w:p>
      <w:pPr>
        <w:spacing w:after="160"/>
      </w:pPr>
      <w:r>
        <w:rPr>
          <w:rFonts w:ascii="Helvetica" w:cs="Helvetica" w:eastAsia="Helvetica" w:hAnsi="Helvetica"/>
          <w:sz w:val="20"/>
          <w:szCs w:val="20"/>
        </w:rPr>
        <w:t xml:space="preserve">Each agent maintained a run log recording step-by-step progress, completion status, key actions, outputs, and any warnings or errors. These logs are reproduced verbatim below.</w:t>
      </w:r>
    </w:p>
    <w:p>
      <w:pPr>
        <w:pStyle w:val="Heading2"/>
        <w:spacing w:after="120" w:before="240"/>
      </w:pPr>
      <w:r>
        <w:rPr>
          <w:rFonts w:ascii="Helvetica" w:cs="Helvetica" w:eastAsia="Helvetica" w:hAnsi="Helvetica"/>
          <w:b/>
          <w:bCs/>
          <w:sz w:val="24"/>
          <w:szCs w:val="24"/>
        </w:rPr>
        <w:t xml:space="preserve">B.1 Claude Code</w:t>
      </w:r>
    </w:p>
    <w:p>
      <w:pPr>
        <w:spacing w:after="120" w:before="240"/>
      </w:pPr>
      <w:r>
        <w:rPr>
          <w:rFonts w:ascii="Helvetica" w:cs="Helvetica" w:eastAsia="Helvetica" w:hAnsi="Helvetica"/>
          <w:b/>
          <w:bCs/>
          <w:sz w:val="24"/>
          <w:szCs w:val="24"/>
        </w:rPr>
        <w:t xml:space="preserve">Run Log — claude_code</w:t>
      </w:r>
    </w:p>
    <w:p>
      <w:pPr>
        <w:spacing w:after="20" w:before="20"/>
      </w:pPr>
      <w:r>
        <w:rPr>
          <w:rFonts w:ascii="Helvetica" w:cs="Helvetica" w:eastAsia="Helvetica" w:hAnsi="Helvetica"/>
          <w:sz w:val="20"/>
          <w:szCs w:val="20"/>
        </w:rPr>
        <w:t xml:space="preserve">Generated: 2026-03-17 02:06:24</w:t>
      </w:r>
    </w:p>
    <w:p>
      <w:pPr>
        <w:spacing w:after="40" w:before="40"/>
      </w:pPr>
    </w:p>
    <w:p>
      <w:pPr>
        <w:spacing w:after="80" w:before="200"/>
      </w:pPr>
      <w:r>
        <w:rPr>
          <w:rFonts w:ascii="Helvetica" w:cs="Helvetica" w:eastAsia="Helvetica" w:hAnsi="Helvetica"/>
          <w:b/>
          <w:bCs/>
          <w:sz w:val="22"/>
          <w:szCs w:val="22"/>
        </w:rPr>
        <w:t xml:space="preserve">Step: 0_setup</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Created notebook, evidence directory, run log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experiment_claude_code.ipynb, evidence_claude_code/, run_log_claude_code.md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1.1_dataset_ingestion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Loaded 34378 rows x 16 cols; verified all 16 variables present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participation_raw dataframe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88 duplicate rows found</w:t>
      </w:r>
    </w:p>
    <w:p>
      <w:pPr>
        <w:spacing w:after="40" w:before="40"/>
      </w:pPr>
    </w:p>
    <w:p>
      <w:pPr>
        <w:spacing w:after="80" w:before="200"/>
      </w:pPr>
      <w:r>
        <w:rPr>
          <w:rFonts w:ascii="Helvetica" w:cs="Helvetica" w:eastAsia="Helvetica" w:hAnsi="Helvetica"/>
          <w:b/>
          <w:bCs/>
          <w:sz w:val="22"/>
          <w:szCs w:val="22"/>
        </w:rPr>
        <w:t xml:space="preserve">Step: 2_EDA_prep</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Removed 40 rows with CARTS_NET in [-3,3]; created binary target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participation_eda dataframe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2_EDA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Generated target distribution, feature distributions, engagement-rate plots, correlation heatmap</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EDA_claude_code_Pics/: target_distribution.png, feature_distributions.png, feature_target_relationships.png, correlation_heatmap.png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3_missingness_handling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Recoded CULTSATIS -3→6; dropped rows with non-informative codes; 5265 rows removed (15.3%)</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participation_clean dataframe, evidence_claude_code/missingness_handling_summary.csv</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4.1_prepare_modeling_data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Defined X (15 features) and y; created LR and XGB preprocessors; stratified 70/15/15 split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X_train, X_val, X_test, y_train, y_val, y_test; preprocessed matrices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4.2_evaluation_harness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Defined evaluate_model() with Precision, Recall, F1, F2, Balanced Accuracy, ROC-AUC, PR-AUC</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evaluate_model() function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4.3_baseline_LR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Trained baseline LR (C=1.0, default threshold 0.5)</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baseline_lr model, evidence_claude_code/baseline_lr_validation_metrics.csv</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5.1_tune_LR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Grid search over 9 C values x 17 thresholds = 153 configs; best C=10.0, threshold=0.55</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tuned_lr model, evidence_claude_code/lr_tuning_results.csv</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5.2_tune_XGBoost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Grid search over 27 configs x 17 thresholds = 459 evaluations; best: n_est=300, max_depth=7, lr=0.1, threshold=0.9</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tuned_xgb model, evidence_claude_code/xgb_tuning_results.csv</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5.3_model_comparison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Evaluated all 3 models on held-out test set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evidence_claude_code/test_model_comparison.csv</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pPr>
        <w:spacing w:after="40" w:before="40"/>
      </w:pPr>
    </w:p>
    <w:p>
      <w:pPr>
        <w:spacing w:after="80" w:before="200"/>
      </w:pPr>
      <w:r>
        <w:rPr>
          <w:rFonts w:ascii="Helvetica" w:cs="Helvetica" w:eastAsia="Helvetica" w:hAnsi="Helvetica"/>
          <w:b/>
          <w:bCs/>
          <w:sz w:val="22"/>
          <w:szCs w:val="22"/>
        </w:rPr>
        <w:t xml:space="preserve">Step: 5.4_final_model_decision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SUCCESS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 Applied weighted multi-criteria framework; selected Tuned LR (score=0.7169)</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 evidence_claude_code/model_selection_framework.csv, best_model_name.txt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Warnings/Errors: None</w:t>
      </w:r>
    </w:p>
    <w:p>
      <w:r>
        <w:br w:type="page"/>
      </w:r>
    </w:p>
    <w:p>
      <w:pPr>
        <w:pStyle w:val="Heading2"/>
        <w:spacing w:after="120" w:before="240"/>
      </w:pPr>
      <w:r>
        <w:rPr>
          <w:rFonts w:ascii="Helvetica" w:cs="Helvetica" w:eastAsia="Helvetica" w:hAnsi="Helvetica"/>
          <w:b/>
          <w:bCs/>
          <w:sz w:val="24"/>
          <w:szCs w:val="24"/>
        </w:rPr>
        <w:t xml:space="preserve">B.2 Codex</w:t>
      </w:r>
    </w:p>
    <w:p>
      <w:pPr>
        <w:spacing w:after="120" w:before="240"/>
      </w:pPr>
      <w:r>
        <w:rPr>
          <w:rFonts w:ascii="Helvetica" w:cs="Helvetica" w:eastAsia="Helvetica" w:hAnsi="Helvetica"/>
          <w:b/>
          <w:bCs/>
          <w:sz w:val="24"/>
          <w:szCs w:val="24"/>
        </w:rPr>
        <w:t xml:space="preserve">Run Log: codex</w:t>
      </w:r>
    </w:p>
    <w:p>
      <w:pPr>
        <w:spacing w:after="40" w:before="40"/>
      </w:pPr>
    </w:p>
    <w:p>
      <w:pPr>
        <w:spacing w:after="80" w:before="200"/>
      </w:pPr>
      <w:r>
        <w:rPr>
          <w:rFonts w:ascii="Helvetica" w:cs="Helvetica" w:eastAsia="Helvetica" w:hAnsi="Helvetica"/>
          <w:b/>
          <w:bCs/>
          <w:sz w:val="22"/>
          <w:szCs w:val="22"/>
        </w:rPr>
        <w:t xml:space="preserve">Step 0 Setup</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Reviewed variable dictionary only (no data load in this step).</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Created notebook `experiment_codex.ipynb` with title and setup section.</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Set reproducibility controls with fixed seed `42`.</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Created `evidence_codex/` and EDA figure subfolder prepared by notebook.</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`experiment_codex.ipynb`</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1.1 Dataset Ingestion and Schema Checks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Loaded `data/participation_2024-25_experiment_v2.tab` into `participation_raw`.</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Checked required variable presence and obvious schema issues.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Raw shape confirmed in notebook: `34,378 rows x 16 columns`.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All expected required variables present; no null-based schema break.</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1.2 Problem Definition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Added task framing markdown for policy-focused under-engagement identification.</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Declared target and features.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Explicitly stated `CARTS_NET` values `-3` and `3` will be dropped later.</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Added variable table based on dictionary.</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Problem definition markdown section in notebook.</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2 EDA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Dropped target-coded missing rows (`CARTS_NET` in `{-3, 3}`).</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Built `participation_eda` by removing original `CARTS_NET` and adding binary-labelled target.</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Produced EDA visualisations and saved PNG outputs.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EDA sample rows after target filtering: `34,338`.</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`evidence_codex/EDA_codex_Pics/01_target_distribution.png`</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`evidence_codex/EDA_codex_Pics/02_ageband_target_stacked.png`</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`evidence_codex/EDA_codex_Pics/03_education_target_stacked.png`</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`evidence_codex/EDA_codex_Pics/04_deprivation_underengagement_line.png`</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`evidence_codex/EDA_codex_Pics/05_wellb1_kde_by_target.png`</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`evidence_codex/EDA_codex_Pics/06_cultsatis_distribution.png`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3 Missingness Handling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Applied variable-specific rules from coded meanings and missing rates.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Dropped low-rate (&lt;5%) non-informative coded responses.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Re-coded high-rate coded missing values to `Unknown` for selected variables.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Treated `CULTSATIS=-3` as informative `RoutingSkip`.</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Kept `EDUCAT3=-3` as informative `NoQualifications`.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Produced cleaned dataset `participation_clean` with binary numeric target.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`evidence_codex/missingness_profile.csv`</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`evidence_codex/participation_clean.csv`</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Rows before cleaning: `34,338`</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Rows after cleaning: `28,995`</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4.1 Prepare Modelling Data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Defined `X` and `y` from `participation_clean`.</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Built preprocessing pipelines for Logistic Regression and XGBoost.</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Created fixed stratified train/validation/test splits (0.70/0.15/0.15).</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Split created and reused for all later tuning/evaluation cells.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4.2 Create Evaluation Harness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Defined unified evaluation metrics and threshold-search utility.</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Prioritised F2 and recall for under-engagement detection use case.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Reusable evaluation functions in notebook.</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4.3 Baseline Logistic Regression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Trained baseline LR on train set.</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Evaluated on validation set only with common harness.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Baseline model metrics recorded in notebook.</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5.1 Improve Logistic Regression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Tuned LR hyperparameters on validation set only.</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Performed threshold optimisation for F2.</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`evidence_codex/lr_tuning_summary.json`</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Best LR validation setup: `C=0.05`, `penalty=l1`, `class_weight=balanced`, `threshold=0.52`.</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5.2 Tune XGBoost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Trained and tuned XGBoost on the same fixed split.</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Performed threshold optimisation for F2.</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`evidence_codex/xgb_tuning_summary.json`</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Best XGBoost validation setup: `n_estimators=200`, `max_depth=4`, `learning_rate=0.08`, `threshold=0.10`.</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5.3 Model Comparison (Test Set Only)</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Used test set only at final comparison stage.</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Compared baseline LR, tuned LR, tuned XGBoost under identical harness.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`evidence_codex/model_comparison_test.csv`</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Test F2: tuned LR `0.4639`, tuned XGBoost `0.4515`, baseline LR `0.0721`.</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5.4 Final Model Decision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Defined quantitative multi-metric model selection score.</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Selected final model based on weighted policy-oriented criteria.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`evidence_codex/final_model_selection_score.csv`</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Final model selected: `tuned_lr` (selection score `0.4875`).</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6 Producing Reproducible Packaging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Created concise dependency file and run instructions.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`requirements.txt`</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`README.md`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Step 7 Writing Documentation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completion status: 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actions: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Produced policy-facing non-technical markdown report using actual model outputs.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key outputs: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`Report_codex.md`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important warnings or errors:</w:t>
      </w:r>
    </w:p>
    <w:p>
      <w:pPr>
        <w:spacing w:after="20" w:before="20"/>
        <w:ind w:left="72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Notes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sz w:val="20"/>
          <w:szCs w:val="20"/>
        </w:rPr>
        <w:t xml:space="preserve">The notebook initially failed execution due malformed indentation in generated cells; cells were corrected and notebook was rerun successfully end-to-end.</w:t>
      </w:r>
    </w:p>
    <w:p>
      <w:r>
        <w:br w:type="page"/>
      </w:r>
    </w:p>
    <w:p>
      <w:pPr>
        <w:pStyle w:val="Heading2"/>
        <w:spacing w:after="120" w:before="240"/>
      </w:pPr>
      <w:r>
        <w:rPr>
          <w:rFonts w:ascii="Helvetica" w:cs="Helvetica" w:eastAsia="Helvetica" w:hAnsi="Helvetica"/>
          <w:b/>
          <w:bCs/>
          <w:sz w:val="24"/>
          <w:szCs w:val="24"/>
        </w:rPr>
        <w:t xml:space="preserve">B.3 Antigravity</w:t>
      </w:r>
    </w:p>
    <w:p>
      <w:pPr>
        <w:spacing w:after="120" w:before="240"/>
      </w:pPr>
      <w:r>
        <w:rPr>
          <w:rFonts w:ascii="Helvetica" w:cs="Helvetica" w:eastAsia="Helvetica" w:hAnsi="Helvetica"/>
          <w:b/>
          <w:bCs/>
          <w:sz w:val="24"/>
          <w:szCs w:val="24"/>
        </w:rPr>
        <w:t xml:space="preserve">Run Log: antigravity</w:t>
      </w:r>
    </w:p>
    <w:p>
      <w:pPr>
        <w:spacing w:after="40" w:before="40"/>
      </w:pPr>
    </w:p>
    <w:p>
      <w:pPr>
        <w:spacing w:after="80" w:before="200"/>
      </w:pPr>
      <w:r>
        <w:rPr>
          <w:rFonts w:ascii="Helvetica" w:cs="Helvetica" w:eastAsia="Helvetica" w:hAnsi="Helvetica"/>
          <w:b/>
          <w:bCs/>
          <w:sz w:val="22"/>
          <w:szCs w:val="22"/>
        </w:rPr>
        <w:t xml:space="preserve">0_setup</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Imported libraries, set random seed to 42, created tracking folders.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evidence folder, run log file.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1.1_dataset_ingestion_and_schema_checks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Loaded raw data and verified presence of required variables.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Raw data shape: (34378, 16)</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1.2_problem_defition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Defined prediction task and variables in markdown.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None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2_EDA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Created binary target, dropped missing targets. Generated and saved EDA plots.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EDA plots in EDA_antigravity_Pics folder.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3_missingness_handling</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Dropped rows with non-informative missing codes according to rules.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Cleaned data shape: (24867, 16)</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4.1_prepare_modeling_data</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Split data into train, val, test and built preprocessor.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Train/Val/Test splits.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4.2_create_evaluation_harness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Defined evaluation metrics focusing on F2 Score and PR-AUC.</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evaluate_model function.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4.3_baseline_model_LR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Trained baseline Logistic Regression model.</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Baseline validation metrics.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5.1_improve_LR</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Tuned LR and found best threshold on validation set.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Tuned LR settings and validation metrics.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5.2_tune_XGBoost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Tuned XGBoost and found best threshold on validation set.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Tuned XGB settings and validation metrics.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5.3_model_comparison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Evaluated all three models on the test set.</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Test set metrics.</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p>
      <w:pPr>
        <w:spacing w:after="40" w:before="40"/>
      </w:pPr>
    </w:p>
    <w:p>
      <w:pPr>
        <w:spacing w:after="80" w:before="200"/>
      </w:pPr>
      <w:r>
        <w:rPr>
          <w:rFonts w:ascii="Helvetica" w:cs="Helvetica" w:eastAsia="Helvetica" w:hAnsi="Helvetica"/>
          <w:b/>
          <w:bCs/>
          <w:sz w:val="22"/>
          <w:szCs w:val="22"/>
        </w:rPr>
        <w:t xml:space="preserve">5.4_final_model_decision</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Status: </w:t>
      </w:r>
      <w:r>
        <w:rPr>
          <w:rFonts w:ascii="Helvetica" w:cs="Helvetica" w:eastAsia="Helvetica" w:hAnsi="Helvetica"/>
          <w:sz w:val="20"/>
          <w:szCs w:val="20"/>
        </w:rPr>
        <w:t xml:space="preserve">Completed</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Actions: </w:t>
      </w:r>
      <w:r>
        <w:rPr>
          <w:rFonts w:ascii="Helvetica" w:cs="Helvetica" w:eastAsia="Helvetica" w:hAnsi="Helvetica"/>
          <w:sz w:val="20"/>
          <w:szCs w:val="20"/>
        </w:rPr>
        <w:t xml:space="preserve">Compared test metrics and selected final model.</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Key Outputs: </w:t>
      </w:r>
      <w:r>
        <w:rPr>
          <w:rFonts w:ascii="Helvetica" w:cs="Helvetica" w:eastAsia="Helvetica" w:hAnsi="Helvetica"/>
          <w:sz w:val="20"/>
          <w:szCs w:val="20"/>
        </w:rPr>
        <w:t xml:space="preserve">Saved final_model.pkl to evidence.</w:t>
      </w:r>
    </w:p>
    <w:p>
      <w:pPr>
        <w:spacing w:after="20" w:before="20"/>
        <w:ind w:left="360" w:hanging="180"/>
      </w:pPr>
      <w:r>
        <w:rPr>
          <w:rFonts w:ascii="Helvetica" w:cs="Helvetica" w:eastAsia="Helvetica" w:hAnsi="Helvetica"/>
          <w:sz w:val="20"/>
          <w:szCs w:val="20"/>
        </w:rPr>
        <w:t xml:space="preserve">• </w:t>
      </w:r>
      <w:r>
        <w:rPr>
          <w:rFonts w:ascii="Helvetica" w:cs="Helvetica" w:eastAsia="Helvetica" w:hAnsi="Helvetica"/>
          <w:b/>
          <w:bCs/>
          <w:sz w:val="20"/>
          <w:szCs w:val="20"/>
        </w:rPr>
        <w:t xml:space="preserve">Warnings/Errors: </w:t>
      </w:r>
      <w:r>
        <w:rPr>
          <w:rFonts w:ascii="Helvetica" w:cs="Helvetica" w:eastAsia="Helvetica" w:hAnsi="Helvetica"/>
          <w:sz w:val="20"/>
          <w:szCs w:val="20"/>
        </w:rPr>
        <w:t xml:space="preserve">None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888888"/>
        <w:sz w:val="16"/>
        <w:szCs w:val="16"/>
      </w:rPr>
      <w:t xml:space="preserve">Page </w:t>
    </w:r>
    <w:r>
      <w:rPr>
        <w:rFonts w:ascii="Helvetica" w:cs="Helvetica" w:eastAsia="Helvetica" w:hAnsi="Helvetic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888888"/>
        <w:sz w:val="16"/>
        <w:szCs w:val="16"/>
      </w:rPr>
      <w:t xml:space="preserve">MSIN0097 —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Helvetica" w:cs="Helvetica" w:eastAsia="Helvetica" w:hAnsi="Helvetica"/>
      <w:b/>
      <w:bCs/>
      <w:sz w:val="28"/>
      <w:szCs w:val="28"/>
    </w:rPr>
  </w:style>
  <w:style w:type="paragraph" w:styleId="Heading2">
    <w:name w:val="Heading 2"/>
    <w:basedOn w:val="Normal"/>
    <w:next w:val="Normal"/>
    <w:qFormat/>
    <w:pPr>
      <w:spacing w:after="120" w:before="200"/>
    </w:pPr>
    <w:rPr>
      <w:rFonts w:ascii="Helvetica" w:cs="Helvetica" w:eastAsia="Helvetica" w:hAnsi="Helvetic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2026-03-18T01:09:02.333Z</dcterms:created>
  <dcterms:modified xsi:type="dcterms:W3CDTF">2026-03-18T01:09:02.334Z</dcterms:modified>
</cp:coreProperties>
</file>

<file path=docProps/custom.xml><?xml version="1.0" encoding="utf-8"?>
<Properties xmlns="http://schemas.openxmlformats.org/officeDocument/2006/custom-properties" xmlns:vt="http://schemas.openxmlformats.org/officeDocument/2006/docPropsVTypes"/>
</file>