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after="300" w:afterAutospacing="0"/>
        <w:ind w:left="0" w:right="0"/>
        <w:jc w:val="left"/>
        <w:rPr>
          <w:rFonts w:ascii="Microsoft YaHei" w:hAnsi="Microsoft YaHei" w:eastAsia="Microsoft YaHei" w:cs="Microsoft YaHei"/>
          <w:b w:val="0"/>
          <w:i w:val="0"/>
          <w:color w:val="5E5E5E"/>
          <w:kern w:val="0"/>
          <w:sz w:val="21"/>
          <w:szCs w:val="21"/>
          <w:bdr w:val="none" w:color="auto" w:sz="0" w:space="0"/>
          <w:lang w:val="en-US" w:eastAsia="zh-CN" w:bidi="ar"/>
        </w:rPr>
      </w:pPr>
      <w:r>
        <w:rPr>
          <w:rFonts w:hint="eastAsia" w:ascii="Microsoft YaHei" w:hAnsi="Microsoft YaHei" w:eastAsia="Microsoft YaHei" w:cs="Microsoft YaHei"/>
          <w:b w:val="0"/>
          <w:i w:val="0"/>
          <w:color w:val="5E5E5E"/>
          <w:kern w:val="0"/>
          <w:sz w:val="21"/>
          <w:szCs w:val="21"/>
          <w:bdr w:val="none" w:color="auto" w:sz="0" w:space="0"/>
          <w:lang w:val="en-US" w:eastAsia="zh-CN" w:bidi="ar"/>
        </w:rPr>
        <w:t>“一带一路”丝路文化研学之旅——重走古老商路，探寻丝路文明-国内研学-世纪明德</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pacing w:after="300" w:afterAutospacing="0"/>
        <w:ind w:left="0" w:right="0"/>
        <w:jc w:val="left"/>
        <w:rPr>
          <w:sz w:val="21"/>
          <w:szCs w:val="21"/>
        </w:rPr>
      </w:pPr>
      <w:r>
        <w:rPr>
          <w:rFonts w:ascii="Microsoft YaHei" w:hAnsi="Microsoft YaHei" w:eastAsia="Microsoft YaHei" w:cs="Microsoft YaHei"/>
          <w:b w:val="0"/>
          <w:i w:val="0"/>
          <w:color w:val="5E5E5E"/>
          <w:kern w:val="0"/>
          <w:sz w:val="21"/>
          <w:szCs w:val="21"/>
          <w:bdr w:val="none" w:color="auto" w:sz="0" w:space="0"/>
          <w:lang w:val="en-US" w:eastAsia="zh-CN" w:bidi="ar"/>
        </w:rPr>
        <w:t>古丝绸之路，一条文化之路、商贸之路、友谊之路。一条世界最长、覆盖面最广、影响人数最多的梦幻、神奇之路；一条对于人类文明进步有着卓越贡献的古老商路；她圆融古人类四大发明，把中国的黄河文化、恒河文化与古希腊文化、波斯文化融会贯通。星月流转，风沙无情，历经2000多年的雨雪洗礼，也荡不尽我们耳边沙漠驼铃声声的萦绕，闪耀眼前的是连接亚欧大陆的友谊长虹，更催动后人心头的涟漪阵阵，激起对先人留下的那份厚重的感动，去回忆追溯历史的灿烂和辉煌，呼唤当下的和平与繁荣，担当肩负的使命与责任。</w:t>
      </w:r>
    </w:p>
    <w:p>
      <w:pPr>
        <w:keepNext w:val="0"/>
        <w:keepLines w:val="0"/>
        <w:widowControl/>
        <w:suppressLineNumbers w:val="0"/>
        <w:pBdr>
          <w:top w:val="none" w:color="auto" w:sz="0" w:space="0"/>
          <w:left w:val="none" w:color="auto" w:sz="0" w:space="0"/>
          <w:bottom w:val="none" w:color="auto" w:sz="0" w:space="0"/>
          <w:right w:val="none" w:color="auto" w:sz="0" w:space="0"/>
        </w:pBdr>
        <w:spacing w:after="30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30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世纪明德带你重走丝绸之路，你可以徜徉于敦煌古城、探源古老文明，在举世闻名的佛教圣地莫高窟流连忘返，领略瑰丽的艺术传奇；驻足于鸣沙山、月牙泉，感悟“沙水共生，山泉共存”的自然奇观；也可以登临嘉峪关城楼，一览苍茫的塞上风光、回味“大漠孤烟直,长河落日圆”的壮美开阔；走进丹霞地质公园，欣赏大自然的神奇地貌；还可以亲临酒泉卫星发射中心，体验最前沿的航天科技；漫步风景秀丽的青海湖畔，感受人与自然的和谐共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300" w:afterAutospacing="0"/>
        <w:ind w:left="0" w:right="0"/>
        <w:jc w:val="left"/>
        <w:rPr>
          <w:sz w:val="21"/>
          <w:szCs w:val="21"/>
        </w:rPr>
      </w:pPr>
      <w:r>
        <w:rPr>
          <w:rFonts w:hint="default" w:ascii="Microsoft YaHei" w:hAnsi="Microsoft YaHei" w:eastAsia="Microsoft YaHei" w:cs="Microsoft YaHei"/>
          <w:b/>
          <w:i w:val="0"/>
          <w:color w:val="5E5E5E"/>
          <w:kern w:val="0"/>
          <w:sz w:val="21"/>
          <w:szCs w:val="21"/>
          <w:bdr w:val="none" w:color="auto" w:sz="0" w:space="0"/>
          <w:lang w:val="en-US" w:eastAsia="zh-CN" w:bidi="ar"/>
        </w:rPr>
        <w:t>目标一：了解一带一路前沿政策，分析丝绸之路的意义。</w:t>
      </w:r>
    </w:p>
    <w:p>
      <w:pPr>
        <w:keepNext w:val="0"/>
        <w:keepLines w:val="0"/>
        <w:widowControl/>
        <w:suppressLineNumbers w:val="0"/>
        <w:pBdr>
          <w:top w:val="none" w:color="auto" w:sz="0" w:space="0"/>
          <w:left w:val="none" w:color="auto" w:sz="0" w:space="0"/>
          <w:bottom w:val="none" w:color="auto" w:sz="0" w:space="0"/>
          <w:right w:val="none" w:color="auto" w:sz="0" w:space="0"/>
        </w:pBdr>
        <w:spacing w:after="30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“一带一路”（英文：The Belt and  Road，缩写B&amp;R）是“丝绸之路经济带”和“21世纪海上丝绸之路”的简称。其旨在借用古代丝绸之路的历史符号，高举和平发展的旗帜，积极发展与沿线国家的经济合作伙伴关系，共同打造政治互信、经济融合、文化包容的利益共同体、命运共同体和责任共同体。通过重走丝绸之路，感受丝绸之路带给周边城市的变化，简要分析丝绸之路的意义。</w:t>
      </w:r>
    </w:p>
    <w:p>
      <w:pPr>
        <w:keepNext w:val="0"/>
        <w:keepLines w:val="0"/>
        <w:widowControl/>
        <w:suppressLineNumbers w:val="0"/>
        <w:pBdr>
          <w:top w:val="none" w:color="auto" w:sz="0" w:space="0"/>
          <w:left w:val="none" w:color="auto" w:sz="0" w:space="0"/>
          <w:bottom w:val="none" w:color="auto" w:sz="0" w:space="0"/>
          <w:right w:val="none" w:color="auto" w:sz="0" w:space="0"/>
        </w:pBdr>
        <w:spacing w:after="30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300" w:afterAutospacing="0"/>
        <w:ind w:left="0" w:right="0"/>
        <w:jc w:val="left"/>
        <w:rPr>
          <w:sz w:val="21"/>
          <w:szCs w:val="21"/>
        </w:rPr>
      </w:pPr>
      <w:r>
        <w:rPr>
          <w:rFonts w:hint="default" w:ascii="Microsoft YaHei" w:hAnsi="Microsoft YaHei" w:eastAsia="Microsoft YaHei" w:cs="Microsoft YaHei"/>
          <w:b/>
          <w:i w:val="0"/>
          <w:color w:val="5E5E5E"/>
          <w:kern w:val="0"/>
          <w:sz w:val="21"/>
          <w:szCs w:val="21"/>
          <w:bdr w:val="none" w:color="auto" w:sz="0" w:space="0"/>
          <w:lang w:val="en-US" w:eastAsia="zh-CN" w:bidi="ar"/>
        </w:rPr>
        <w:t>目标二：了解张骞出使西域的故事，思考在当时的时代背景下对各方都产生了怎样的影响。</w:t>
      </w:r>
    </w:p>
    <w:p>
      <w:pPr>
        <w:keepNext w:val="0"/>
        <w:keepLines w:val="0"/>
        <w:widowControl/>
        <w:suppressLineNumbers w:val="0"/>
        <w:pBdr>
          <w:top w:val="none" w:color="auto" w:sz="0" w:space="0"/>
          <w:left w:val="none" w:color="auto" w:sz="0" w:space="0"/>
          <w:bottom w:val="none" w:color="auto" w:sz="0" w:space="0"/>
          <w:right w:val="none" w:color="auto" w:sz="0" w:space="0"/>
        </w:pBdr>
        <w:spacing w:after="30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2000年前，张骞出使西域，丝绸之路登上历史的舞台。驼铃声声，大漠茫茫，前人的艰辛行走开拓了一条对人类文明进步有着卓越贡献的古老商路。它促进着亚欧大陆商贸与文化的交流沟通，带来了无限的机遇和文明的碰撞。思考一下，在当时的时代背景下，张骞出使西域都面临着哪些困难？他又是如何克服的？张骞出使西域的行为在当时有着怎样的意义？</w:t>
      </w:r>
    </w:p>
    <w:p>
      <w:pPr>
        <w:keepNext w:val="0"/>
        <w:keepLines w:val="0"/>
        <w:widowControl/>
        <w:suppressLineNumbers w:val="0"/>
        <w:pBdr>
          <w:top w:val="none" w:color="auto" w:sz="0" w:space="0"/>
          <w:left w:val="none" w:color="auto" w:sz="0" w:space="0"/>
          <w:bottom w:val="none" w:color="auto" w:sz="0" w:space="0"/>
          <w:right w:val="none" w:color="auto" w:sz="0" w:space="0"/>
        </w:pBdr>
        <w:spacing w:after="30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300" w:afterAutospacing="0"/>
        <w:ind w:left="0" w:right="0"/>
        <w:jc w:val="left"/>
        <w:rPr>
          <w:sz w:val="21"/>
          <w:szCs w:val="21"/>
        </w:rPr>
      </w:pPr>
      <w:r>
        <w:rPr>
          <w:rFonts w:hint="default" w:ascii="Microsoft YaHei" w:hAnsi="Microsoft YaHei" w:eastAsia="Microsoft YaHei" w:cs="Microsoft YaHei"/>
          <w:b/>
          <w:i w:val="0"/>
          <w:color w:val="5E5E5E"/>
          <w:kern w:val="0"/>
          <w:sz w:val="21"/>
          <w:szCs w:val="21"/>
          <w:bdr w:val="none" w:color="auto" w:sz="0" w:space="0"/>
          <w:lang w:val="en-US" w:eastAsia="zh-CN" w:bidi="ar"/>
        </w:rPr>
        <w:t>目标三：探索文成公主入藏之后是怎样促进大唐与吐蕃之间的交流的。</w:t>
      </w:r>
    </w:p>
    <w:p>
      <w:pPr>
        <w:keepNext w:val="0"/>
        <w:keepLines w:val="0"/>
        <w:widowControl/>
        <w:suppressLineNumbers w:val="0"/>
        <w:pBdr>
          <w:top w:val="none" w:color="auto" w:sz="0" w:space="0"/>
          <w:left w:val="none" w:color="auto" w:sz="0" w:space="0"/>
          <w:bottom w:val="none" w:color="auto" w:sz="0" w:space="0"/>
          <w:right w:val="none" w:color="auto" w:sz="0" w:space="0"/>
        </w:pBdr>
        <w:spacing w:after="30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文成公主入藏，唐蕃之间的友谊有了很大的发展，由于文成公主的博学多能，对吐蕃国的开化影响很大，不但巩固了唐朝的西陲边防，更把汉民族的文化传播到西藏，西藏的经济、文化等各方面也藉由大唐文化的营养得以长足发展。了解文成公主入藏的故事，探索文成公主在唐蕃友好交往中起到了怎样的作用。</w:t>
      </w:r>
    </w:p>
    <w:p>
      <w:pPr>
        <w:keepNext w:val="0"/>
        <w:keepLines w:val="0"/>
        <w:widowControl/>
        <w:suppressLineNumbers w:val="0"/>
        <w:pBdr>
          <w:top w:val="none" w:color="auto" w:sz="0" w:space="0"/>
          <w:left w:val="none" w:color="auto" w:sz="0" w:space="0"/>
          <w:bottom w:val="none" w:color="auto" w:sz="0" w:space="0"/>
          <w:right w:val="none" w:color="auto" w:sz="0" w:space="0"/>
        </w:pBdr>
        <w:spacing w:after="300" w:afterAutospacing="0"/>
        <w:ind w:left="0" w:right="0"/>
        <w:jc w:val="left"/>
        <w:rPr>
          <w:sz w:val="21"/>
          <w:szCs w:val="21"/>
        </w:rPr>
      </w:pPr>
      <w:r>
        <w:rPr>
          <w:rFonts w:hint="default" w:ascii="Microsoft YaHei" w:hAnsi="Microsoft YaHei" w:eastAsia="Microsoft YaHei" w:cs="Microsoft YaHei"/>
          <w:b/>
          <w:i w:val="0"/>
          <w:color w:val="5E5E5E"/>
          <w:kern w:val="0"/>
          <w:sz w:val="21"/>
          <w:szCs w:val="21"/>
          <w:bdr w:val="none" w:color="auto" w:sz="0" w:space="0"/>
          <w:lang w:val="en-US" w:eastAsia="zh-CN" w:bidi="ar"/>
        </w:rPr>
        <w:t>目标四：游览佛教圣地莫高窟，了解佛教的艺术地位。</w:t>
      </w:r>
    </w:p>
    <w:p>
      <w:pPr>
        <w:keepNext w:val="0"/>
        <w:keepLines w:val="0"/>
        <w:widowControl/>
        <w:suppressLineNumbers w:val="0"/>
        <w:pBdr>
          <w:top w:val="none" w:color="auto" w:sz="0" w:space="0"/>
          <w:left w:val="none" w:color="auto" w:sz="0" w:space="0"/>
          <w:bottom w:val="none" w:color="auto" w:sz="0" w:space="0"/>
          <w:right w:val="none" w:color="auto" w:sz="0" w:space="0"/>
        </w:pBdr>
        <w:spacing w:after="30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莫高窟，俗称千佛洞，是世界上现存规模最大、内容最丰富的佛教艺术圣地。营员通过实地游览，仔细观察莫高窟的窟型，壁画的色彩、风格等，聆听专业的讲解，对莫高窟建筑、绘画、彩塑三位一体的综合艺术特色建立全面的认知，分析莫高窟对我国佛教艺术的重要影响以及受到了哪些外来文化的影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pBdr>
        <w:spacing w:after="300" w:afterAutospacing="0"/>
        <w:jc w:val="left"/>
        <w:rPr>
          <w:sz w:val="21"/>
          <w:szCs w:val="21"/>
        </w:rPr>
      </w:pPr>
      <w:r>
        <w:rPr>
          <w:rFonts w:hint="default" w:ascii="Microsoft YaHei" w:hAnsi="Microsoft YaHei" w:eastAsia="Microsoft YaHei" w:cs="Microsoft YaHei"/>
          <w:b w:val="0"/>
          <w:i w:val="0"/>
          <w:color w:val="FFFFFF"/>
          <w:kern w:val="0"/>
          <w:sz w:val="21"/>
          <w:szCs w:val="21"/>
          <w:bdr w:val="none" w:color="auto" w:sz="0" w:space="0"/>
          <w:lang w:val="en-US" w:eastAsia="zh-CN" w:bidi="ar"/>
        </w:rPr>
        <w:t>研学课程</w:t>
      </w:r>
    </w:p>
    <w:tbl>
      <w:tblPr>
        <w:tblW w:w="141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380"/>
        <w:gridCol w:w="1520"/>
        <w:gridCol w:w="3560"/>
        <w:gridCol w:w="4480"/>
        <w:gridCol w:w="31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00" w:hRule="atLeast"/>
        </w:trPr>
        <w:tc>
          <w:tcPr>
            <w:tcW w:w="2900" w:type="dxa"/>
            <w:gridSpan w:val="2"/>
            <w:tcBorders>
              <w:top w:val="single" w:color="auto" w:sz="8" w:space="0"/>
              <w:left w:val="single" w:color="auto" w:sz="8" w:space="0"/>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ascii="微软雅黑" w:hAnsi="微软雅黑" w:eastAsia="微软雅黑" w:cs="微软雅黑"/>
                <w:b w:val="0"/>
                <w:i w:val="0"/>
                <w:color w:val="5E5E5E"/>
                <w:kern w:val="0"/>
                <w:sz w:val="21"/>
                <w:szCs w:val="21"/>
                <w:bdr w:val="none" w:color="auto" w:sz="0" w:space="0"/>
                <w:lang w:val="en-US" w:eastAsia="zh-CN" w:bidi="ar"/>
              </w:rPr>
              <w:t>时间安排</w:t>
            </w:r>
          </w:p>
        </w:tc>
        <w:tc>
          <w:tcPr>
            <w:tcW w:w="3560" w:type="dxa"/>
            <w:tcBorders>
              <w:top w:val="single" w:color="auto" w:sz="8" w:space="0"/>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研学内容</w:t>
            </w:r>
          </w:p>
        </w:tc>
        <w:tc>
          <w:tcPr>
            <w:tcW w:w="4480" w:type="dxa"/>
            <w:tcBorders>
              <w:top w:val="single" w:color="auto" w:sz="8" w:space="0"/>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研学主题</w:t>
            </w:r>
          </w:p>
        </w:tc>
        <w:tc>
          <w:tcPr>
            <w:tcW w:w="3180" w:type="dxa"/>
            <w:tcBorders>
              <w:top w:val="single" w:color="auto" w:sz="8" w:space="0"/>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00" w:hRule="atLeast"/>
        </w:trPr>
        <w:tc>
          <w:tcPr>
            <w:tcW w:w="1380" w:type="dxa"/>
            <w:vMerge w:val="restart"/>
            <w:tcBorders>
              <w:top w:val="nil"/>
              <w:left w:val="single" w:color="auto" w:sz="8" w:space="0"/>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第一天</w:t>
            </w:r>
          </w:p>
        </w:tc>
        <w:tc>
          <w:tcPr>
            <w:tcW w:w="152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上午</w:t>
            </w:r>
          </w:p>
        </w:tc>
        <w:tc>
          <w:tcPr>
            <w:tcW w:w="356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明城墙</w:t>
            </w:r>
          </w:p>
        </w:tc>
        <w:tc>
          <w:tcPr>
            <w:tcW w:w="44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迈步城墙上，思回秦汉唐</w:t>
            </w:r>
          </w:p>
        </w:tc>
        <w:tc>
          <w:tcPr>
            <w:tcW w:w="31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中国历史上最完整的古城垣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00" w:hRule="atLeast"/>
        </w:trPr>
        <w:tc>
          <w:tcPr>
            <w:tcW w:w="1380"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152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下午</w:t>
            </w:r>
          </w:p>
        </w:tc>
        <w:tc>
          <w:tcPr>
            <w:tcW w:w="356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大明宫国家遗址公园</w:t>
            </w:r>
          </w:p>
        </w:tc>
        <w:tc>
          <w:tcPr>
            <w:tcW w:w="44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大唐磅礴气势，遨游千宫之宫</w:t>
            </w:r>
          </w:p>
        </w:tc>
        <w:tc>
          <w:tcPr>
            <w:tcW w:w="31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唐朝三大内宫之一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00" w:hRule="atLeast"/>
        </w:trPr>
        <w:tc>
          <w:tcPr>
            <w:tcW w:w="1380"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152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晚上</w:t>
            </w:r>
          </w:p>
        </w:tc>
        <w:tc>
          <w:tcPr>
            <w:tcW w:w="8040" w:type="dxa"/>
            <w:gridSpan w:val="2"/>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西安-西宁（火车）</w:t>
            </w:r>
          </w:p>
        </w:tc>
        <w:tc>
          <w:tcPr>
            <w:tcW w:w="31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安全出行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00" w:hRule="atLeast"/>
        </w:trPr>
        <w:tc>
          <w:tcPr>
            <w:tcW w:w="1380" w:type="dxa"/>
            <w:vMerge w:val="restart"/>
            <w:tcBorders>
              <w:top w:val="nil"/>
              <w:left w:val="single" w:color="auto" w:sz="8" w:space="0"/>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第二天</w:t>
            </w:r>
          </w:p>
        </w:tc>
        <w:tc>
          <w:tcPr>
            <w:tcW w:w="152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上午</w:t>
            </w:r>
          </w:p>
        </w:tc>
        <w:tc>
          <w:tcPr>
            <w:tcW w:w="356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塔尔寺</w:t>
            </w:r>
          </w:p>
        </w:tc>
        <w:tc>
          <w:tcPr>
            <w:tcW w:w="44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金碧辉煌，气势恢弘</w:t>
            </w:r>
          </w:p>
        </w:tc>
        <w:tc>
          <w:tcPr>
            <w:tcW w:w="31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青海省佛学院最高学府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00" w:hRule="atLeast"/>
        </w:trPr>
        <w:tc>
          <w:tcPr>
            <w:tcW w:w="1380"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1520" w:type="dxa"/>
            <w:vMerge w:val="restart"/>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下午</w:t>
            </w:r>
          </w:p>
        </w:tc>
        <w:tc>
          <w:tcPr>
            <w:tcW w:w="356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途观日月山</w:t>
            </w:r>
          </w:p>
        </w:tc>
        <w:tc>
          <w:tcPr>
            <w:tcW w:w="44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天然水坝，气势恢宏</w:t>
            </w:r>
          </w:p>
        </w:tc>
        <w:tc>
          <w:tcPr>
            <w:tcW w:w="31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西海屏风，草原门户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360" w:hRule="atLeast"/>
        </w:trPr>
        <w:tc>
          <w:tcPr>
            <w:tcW w:w="1380"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1520" w:type="dxa"/>
            <w:vMerge w:val="continue"/>
            <w:tcBorders>
              <w:top w:val="nil"/>
              <w:left w:val="nil"/>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356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途观倒淌河</w:t>
            </w:r>
          </w:p>
        </w:tc>
        <w:tc>
          <w:tcPr>
            <w:tcW w:w="44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自从公主和亲后，一半胡俗似汉家</w:t>
            </w:r>
          </w:p>
        </w:tc>
        <w:tc>
          <w:tcPr>
            <w:tcW w:w="31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倒淌河文化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820" w:hRule="atLeast"/>
        </w:trPr>
        <w:tc>
          <w:tcPr>
            <w:tcW w:w="1380"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1520" w:type="dxa"/>
            <w:vMerge w:val="continue"/>
            <w:tcBorders>
              <w:top w:val="nil"/>
              <w:left w:val="nil"/>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8040" w:type="dxa"/>
            <w:gridSpan w:val="2"/>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乘车前往青海湖</w:t>
            </w:r>
          </w:p>
        </w:tc>
        <w:tc>
          <w:tcPr>
            <w:tcW w:w="31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安全出行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00" w:hRule="atLeast"/>
        </w:trPr>
        <w:tc>
          <w:tcPr>
            <w:tcW w:w="1380" w:type="dxa"/>
            <w:vMerge w:val="restart"/>
            <w:tcBorders>
              <w:top w:val="nil"/>
              <w:left w:val="single" w:color="auto" w:sz="8" w:space="0"/>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第三天</w:t>
            </w:r>
          </w:p>
        </w:tc>
        <w:tc>
          <w:tcPr>
            <w:tcW w:w="1520" w:type="dxa"/>
            <w:vMerge w:val="restart"/>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上午</w:t>
            </w:r>
          </w:p>
        </w:tc>
        <w:tc>
          <w:tcPr>
            <w:tcW w:w="356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漫步青海湖</w:t>
            </w:r>
          </w:p>
        </w:tc>
        <w:tc>
          <w:tcPr>
            <w:tcW w:w="44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漫步美丽花海，纵享鱼鸟天堂</w:t>
            </w:r>
          </w:p>
        </w:tc>
        <w:tc>
          <w:tcPr>
            <w:tcW w:w="31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湖泊、地理、生态保护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00" w:hRule="atLeast"/>
        </w:trPr>
        <w:tc>
          <w:tcPr>
            <w:tcW w:w="1380"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1520" w:type="dxa"/>
            <w:vMerge w:val="continue"/>
            <w:tcBorders>
              <w:top w:val="nil"/>
              <w:left w:val="nil"/>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356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采访及建议</w:t>
            </w:r>
          </w:p>
        </w:tc>
        <w:tc>
          <w:tcPr>
            <w:tcW w:w="44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生态保护，人人有责</w:t>
            </w:r>
          </w:p>
        </w:tc>
        <w:tc>
          <w:tcPr>
            <w:tcW w:w="31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为生态保护提出自己的建议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1140" w:hRule="atLeast"/>
        </w:trPr>
        <w:tc>
          <w:tcPr>
            <w:tcW w:w="1380"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1520" w:type="dxa"/>
            <w:vMerge w:val="restart"/>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下午</w:t>
            </w:r>
          </w:p>
        </w:tc>
        <w:tc>
          <w:tcPr>
            <w:tcW w:w="356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环青海湖骑行</w:t>
            </w:r>
          </w:p>
        </w:tc>
        <w:tc>
          <w:tcPr>
            <w:tcW w:w="44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徜徉青海湖畔，感恩美丽自然</w:t>
            </w:r>
          </w:p>
        </w:tc>
        <w:tc>
          <w:tcPr>
            <w:tcW w:w="31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通过骑行感受青海湖自然风光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740" w:hRule="atLeast"/>
        </w:trPr>
        <w:tc>
          <w:tcPr>
            <w:tcW w:w="1380"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1520" w:type="dxa"/>
            <w:vMerge w:val="continue"/>
            <w:tcBorders>
              <w:top w:val="nil"/>
              <w:left w:val="nil"/>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8040" w:type="dxa"/>
            <w:gridSpan w:val="2"/>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乘大巴车前往西宁</w:t>
            </w:r>
          </w:p>
        </w:tc>
        <w:tc>
          <w:tcPr>
            <w:tcW w:w="3180" w:type="dxa"/>
            <w:vMerge w:val="restart"/>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安全出行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900" w:hRule="atLeast"/>
        </w:trPr>
        <w:tc>
          <w:tcPr>
            <w:tcW w:w="1380"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152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晚上</w:t>
            </w:r>
          </w:p>
        </w:tc>
        <w:tc>
          <w:tcPr>
            <w:tcW w:w="8040" w:type="dxa"/>
            <w:gridSpan w:val="2"/>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西宁-张掖（动车）</w:t>
            </w:r>
          </w:p>
        </w:tc>
        <w:tc>
          <w:tcPr>
            <w:tcW w:w="3180" w:type="dxa"/>
            <w:vMerge w:val="continue"/>
            <w:tcBorders>
              <w:top w:val="nil"/>
              <w:left w:val="nil"/>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00" w:hRule="atLeast"/>
        </w:trPr>
        <w:tc>
          <w:tcPr>
            <w:tcW w:w="1380" w:type="dxa"/>
            <w:vMerge w:val="restart"/>
            <w:tcBorders>
              <w:top w:val="nil"/>
              <w:left w:val="single" w:color="auto" w:sz="8" w:space="0"/>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第四天</w:t>
            </w:r>
          </w:p>
        </w:tc>
        <w:tc>
          <w:tcPr>
            <w:tcW w:w="1520" w:type="dxa"/>
            <w:vMerge w:val="restart"/>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上午</w:t>
            </w:r>
          </w:p>
        </w:tc>
        <w:tc>
          <w:tcPr>
            <w:tcW w:w="356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丹霞地质公园</w:t>
            </w:r>
          </w:p>
        </w:tc>
        <w:tc>
          <w:tcPr>
            <w:tcW w:w="44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断匈奴之臂，张中国之掖</w:t>
            </w:r>
          </w:p>
        </w:tc>
        <w:tc>
          <w:tcPr>
            <w:tcW w:w="31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国家地质公园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00" w:hRule="atLeast"/>
        </w:trPr>
        <w:tc>
          <w:tcPr>
            <w:tcW w:w="1380"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1520" w:type="dxa"/>
            <w:vMerge w:val="continue"/>
            <w:tcBorders>
              <w:top w:val="nil"/>
              <w:left w:val="nil"/>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8040" w:type="dxa"/>
            <w:gridSpan w:val="2"/>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丹霞地貌形成原因探究</w:t>
            </w:r>
          </w:p>
        </w:tc>
        <w:tc>
          <w:tcPr>
            <w:tcW w:w="31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探索、实践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00" w:hRule="atLeast"/>
        </w:trPr>
        <w:tc>
          <w:tcPr>
            <w:tcW w:w="1380"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152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下午</w:t>
            </w:r>
          </w:p>
        </w:tc>
        <w:tc>
          <w:tcPr>
            <w:tcW w:w="8040" w:type="dxa"/>
            <w:gridSpan w:val="2"/>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乘车前往嘉峪关</w:t>
            </w:r>
          </w:p>
        </w:tc>
        <w:tc>
          <w:tcPr>
            <w:tcW w:w="31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安全出行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00" w:hRule="atLeast"/>
        </w:trPr>
        <w:tc>
          <w:tcPr>
            <w:tcW w:w="1380" w:type="dxa"/>
            <w:vMerge w:val="restart"/>
            <w:tcBorders>
              <w:top w:val="nil"/>
              <w:left w:val="single" w:color="auto" w:sz="8" w:space="0"/>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第五天</w:t>
            </w:r>
          </w:p>
        </w:tc>
        <w:tc>
          <w:tcPr>
            <w:tcW w:w="152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上午</w:t>
            </w:r>
          </w:p>
        </w:tc>
        <w:tc>
          <w:tcPr>
            <w:tcW w:w="356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酒泉卫星发射基地</w:t>
            </w:r>
          </w:p>
        </w:tc>
        <w:tc>
          <w:tcPr>
            <w:tcW w:w="44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探东风航天城，领略科技魅力</w:t>
            </w:r>
          </w:p>
        </w:tc>
        <w:tc>
          <w:tcPr>
            <w:tcW w:w="31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航天科技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00" w:hRule="atLeast"/>
        </w:trPr>
        <w:tc>
          <w:tcPr>
            <w:tcW w:w="1380"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152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下午</w:t>
            </w:r>
          </w:p>
        </w:tc>
        <w:tc>
          <w:tcPr>
            <w:tcW w:w="356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航天励志报告</w:t>
            </w:r>
          </w:p>
        </w:tc>
        <w:tc>
          <w:tcPr>
            <w:tcW w:w="44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聆听专家报告，励志点亮人生</w:t>
            </w:r>
          </w:p>
        </w:tc>
        <w:tc>
          <w:tcPr>
            <w:tcW w:w="31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航空航天科技报告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00" w:hRule="atLeast"/>
        </w:trPr>
        <w:tc>
          <w:tcPr>
            <w:tcW w:w="1380" w:type="dxa"/>
            <w:vMerge w:val="restart"/>
            <w:tcBorders>
              <w:top w:val="nil"/>
              <w:left w:val="single" w:color="auto" w:sz="8" w:space="0"/>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第六天</w:t>
            </w:r>
          </w:p>
        </w:tc>
        <w:tc>
          <w:tcPr>
            <w:tcW w:w="1520" w:type="dxa"/>
            <w:vMerge w:val="restart"/>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上午</w:t>
            </w:r>
          </w:p>
        </w:tc>
        <w:tc>
          <w:tcPr>
            <w:tcW w:w="356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参观嘉峪关城楼</w:t>
            </w:r>
          </w:p>
        </w:tc>
        <w:tc>
          <w:tcPr>
            <w:tcW w:w="44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登长城最西端，远眺塞上风光</w:t>
            </w:r>
          </w:p>
        </w:tc>
        <w:tc>
          <w:tcPr>
            <w:tcW w:w="31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长城最西端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00" w:hRule="atLeast"/>
        </w:trPr>
        <w:tc>
          <w:tcPr>
            <w:tcW w:w="1380"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1520" w:type="dxa"/>
            <w:vMerge w:val="continue"/>
            <w:tcBorders>
              <w:top w:val="nil"/>
              <w:left w:val="nil"/>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356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知识竞赛/普及</w:t>
            </w:r>
          </w:p>
        </w:tc>
        <w:tc>
          <w:tcPr>
            <w:tcW w:w="44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丝路文化，源远流长</w:t>
            </w:r>
          </w:p>
        </w:tc>
        <w:tc>
          <w:tcPr>
            <w:tcW w:w="31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有关城墙、丝路文化的知识竞赛及普及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00" w:hRule="atLeast"/>
        </w:trPr>
        <w:tc>
          <w:tcPr>
            <w:tcW w:w="1380"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152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下午</w:t>
            </w:r>
          </w:p>
        </w:tc>
        <w:tc>
          <w:tcPr>
            <w:tcW w:w="8040" w:type="dxa"/>
            <w:gridSpan w:val="2"/>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乘车前往敦煌</w:t>
            </w:r>
          </w:p>
        </w:tc>
        <w:tc>
          <w:tcPr>
            <w:tcW w:w="31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安全出行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00" w:hRule="atLeast"/>
        </w:trPr>
        <w:tc>
          <w:tcPr>
            <w:tcW w:w="1380"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152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晚上</w:t>
            </w:r>
          </w:p>
        </w:tc>
        <w:tc>
          <w:tcPr>
            <w:tcW w:w="8040" w:type="dxa"/>
            <w:gridSpan w:val="2"/>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篝火晚会</w:t>
            </w:r>
          </w:p>
        </w:tc>
        <w:tc>
          <w:tcPr>
            <w:tcW w:w="31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团队建设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00" w:hRule="atLeast"/>
        </w:trPr>
        <w:tc>
          <w:tcPr>
            <w:tcW w:w="1380" w:type="dxa"/>
            <w:vMerge w:val="restart"/>
            <w:tcBorders>
              <w:top w:val="nil"/>
              <w:left w:val="single" w:color="auto" w:sz="8" w:space="0"/>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第七天</w:t>
            </w:r>
          </w:p>
        </w:tc>
        <w:tc>
          <w:tcPr>
            <w:tcW w:w="1520" w:type="dxa"/>
            <w:vMerge w:val="restart"/>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上午</w:t>
            </w:r>
          </w:p>
        </w:tc>
        <w:tc>
          <w:tcPr>
            <w:tcW w:w="356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参观玉门关</w:t>
            </w:r>
          </w:p>
        </w:tc>
        <w:tc>
          <w:tcPr>
            <w:tcW w:w="44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劝君更尽一杯酒，西出阳关无故人</w:t>
            </w:r>
          </w:p>
        </w:tc>
        <w:tc>
          <w:tcPr>
            <w:tcW w:w="31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通往西域各地的门户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00" w:hRule="atLeast"/>
        </w:trPr>
        <w:tc>
          <w:tcPr>
            <w:tcW w:w="1380"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1520" w:type="dxa"/>
            <w:vMerge w:val="continue"/>
            <w:tcBorders>
              <w:top w:val="nil"/>
              <w:left w:val="nil"/>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11220" w:type="dxa"/>
            <w:gridSpan w:val="3"/>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同学们通过分享关于玉门关的故事以及对工作人员的采访，了解玉门关及其名称的来历，分析玉门关、阳关在丝绸之路上扮演了怎样的角色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00" w:hRule="atLeast"/>
        </w:trPr>
        <w:tc>
          <w:tcPr>
            <w:tcW w:w="1380"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152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下午</w:t>
            </w:r>
          </w:p>
        </w:tc>
        <w:tc>
          <w:tcPr>
            <w:tcW w:w="356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雅丹国家地质公园</w:t>
            </w:r>
          </w:p>
        </w:tc>
        <w:tc>
          <w:tcPr>
            <w:tcW w:w="44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地貌群落，世界罕见</w:t>
            </w:r>
          </w:p>
        </w:tc>
        <w:tc>
          <w:tcPr>
            <w:tcW w:w="31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宝贵的、不可再生的自然遗产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00" w:hRule="atLeast"/>
        </w:trPr>
        <w:tc>
          <w:tcPr>
            <w:tcW w:w="1380" w:type="dxa"/>
            <w:vMerge w:val="restart"/>
            <w:tcBorders>
              <w:top w:val="nil"/>
              <w:left w:val="single" w:color="auto" w:sz="8" w:space="0"/>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第八天</w:t>
            </w:r>
          </w:p>
        </w:tc>
        <w:tc>
          <w:tcPr>
            <w:tcW w:w="1520" w:type="dxa"/>
            <w:vMerge w:val="restart"/>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上午</w:t>
            </w:r>
          </w:p>
        </w:tc>
        <w:tc>
          <w:tcPr>
            <w:tcW w:w="356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鸣沙山、月牙泉</w:t>
            </w:r>
          </w:p>
        </w:tc>
        <w:tc>
          <w:tcPr>
            <w:tcW w:w="44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鸣沙山下，泉水一湖</w:t>
            </w:r>
          </w:p>
        </w:tc>
        <w:tc>
          <w:tcPr>
            <w:tcW w:w="31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地理奇观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00" w:hRule="atLeast"/>
        </w:trPr>
        <w:tc>
          <w:tcPr>
            <w:tcW w:w="1380"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1520" w:type="dxa"/>
            <w:vMerge w:val="continue"/>
            <w:tcBorders>
              <w:top w:val="nil"/>
              <w:left w:val="nil"/>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356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形成原因探究</w:t>
            </w:r>
          </w:p>
        </w:tc>
        <w:tc>
          <w:tcPr>
            <w:tcW w:w="44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地理奇观，寻根问底</w:t>
            </w:r>
          </w:p>
        </w:tc>
        <w:tc>
          <w:tcPr>
            <w:tcW w:w="31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鸣沙山形成原因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00" w:hRule="atLeast"/>
        </w:trPr>
        <w:tc>
          <w:tcPr>
            <w:tcW w:w="1380"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1520" w:type="dxa"/>
            <w:vMerge w:val="restart"/>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下午</w:t>
            </w:r>
          </w:p>
        </w:tc>
        <w:tc>
          <w:tcPr>
            <w:tcW w:w="356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莫高窟</w:t>
            </w:r>
          </w:p>
        </w:tc>
        <w:tc>
          <w:tcPr>
            <w:tcW w:w="44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亲临佛教圣地，感悟艺术精髓</w:t>
            </w:r>
          </w:p>
        </w:tc>
        <w:tc>
          <w:tcPr>
            <w:tcW w:w="31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石窟艺术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00" w:hRule="atLeast"/>
        </w:trPr>
        <w:tc>
          <w:tcPr>
            <w:tcW w:w="1380"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1520" w:type="dxa"/>
            <w:vMerge w:val="continue"/>
            <w:tcBorders>
              <w:top w:val="nil"/>
              <w:left w:val="nil"/>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356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壁画临摹</w:t>
            </w:r>
          </w:p>
        </w:tc>
        <w:tc>
          <w:tcPr>
            <w:tcW w:w="44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感受神奇壁画，惊叹佛教艺术</w:t>
            </w:r>
          </w:p>
        </w:tc>
        <w:tc>
          <w:tcPr>
            <w:tcW w:w="31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rFonts w:hint="default" w:ascii="微软雅黑" w:hAnsi="微软雅黑" w:eastAsia="微软雅黑" w:cs="微软雅黑"/>
                <w:b w:val="0"/>
                <w:i w:val="0"/>
                <w:color w:val="5E5E5E"/>
                <w:kern w:val="0"/>
                <w:sz w:val="21"/>
                <w:szCs w:val="21"/>
                <w:bdr w:val="none" w:color="auto" w:sz="0" w:space="0"/>
                <w:lang w:val="en-US" w:eastAsia="zh-CN" w:bidi="ar"/>
              </w:rPr>
              <w:t>手工、艺术</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pBdr>
        <w:spacing w:after="300" w:afterAutospacing="0"/>
        <w:jc w:val="left"/>
        <w:rPr>
          <w:sz w:val="21"/>
          <w:szCs w:val="21"/>
        </w:rPr>
      </w:pPr>
      <w:r>
        <w:rPr>
          <w:rFonts w:hint="default" w:ascii="Microsoft YaHei" w:hAnsi="Microsoft YaHei" w:eastAsia="Microsoft YaHei" w:cs="Microsoft YaHei"/>
          <w:b w:val="0"/>
          <w:i w:val="0"/>
          <w:color w:val="FFFFFF"/>
          <w:kern w:val="0"/>
          <w:sz w:val="21"/>
          <w:szCs w:val="21"/>
          <w:bdr w:val="none" w:color="auto" w:sz="0" w:space="0"/>
          <w:lang w:val="en-US" w:eastAsia="zh-CN" w:bidi="ar"/>
        </w:rPr>
        <w:t>研学服务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i w:val="0"/>
          <w:color w:val="5E5E5E"/>
          <w:kern w:val="0"/>
          <w:sz w:val="21"/>
          <w:szCs w:val="21"/>
          <w:bdr w:val="none" w:color="auto" w:sz="0" w:space="0"/>
          <w:lang w:val="en-US" w:eastAsia="zh-CN" w:bidi="ar"/>
        </w:rPr>
        <w:t>研学导师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全国名校优秀学子任辅导员，陪护研学旅行的全程；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辅导员严格按照研学旅行课程实施手册，有计划的推进课程任务；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活动后，辅导员根据营员在研学旅行中的表现，进行多维度综合评价。</w:t>
      </w:r>
    </w:p>
    <w:p>
      <w:pPr>
        <w:rP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Microsoft YaHei">
    <w:altName w:val="黑体-简"/>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00000000" w:usb1="00000000" w:usb2="00000000" w:usb3="00000000" w:csb0="00160000" w:csb1="00000000"/>
  </w:font>
  <w:font w:name="微软雅黑">
    <w:altName w:val="黑体-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FABD1"/>
    <w:rsid w:val="7F9FA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Office_1.2.4.354_F1E327BC-269C-435d-A152-05C5408002CA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2018-09-26T12:00:00Z</dcterms:created>
  <dc:creator>yanglan</dc:creator>
  <cp:lastModifiedBy>yanglan</cp:lastModifiedBy>
  <dcterms:modified xsi:type="dcterms:W3CDTF">2018-09-26T12:00:41Z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2052-1.2.4.354</vt:lpwstr>
  </property>
</Properties>
</file>