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研学旅行</w:t>
      </w:r>
      <w:r>
        <w:rPr>
          <w:rFonts w:hint="default"/>
        </w:rPr>
        <w:t>辅助系统</w:t>
      </w:r>
      <w:r>
        <w:rPr>
          <w:rFonts w:hint="eastAsia"/>
        </w:rPr>
        <w:t>介绍说明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一、作品名称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中小学研学旅行辅助系统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二、系统特色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（1）在班级管理上，教师可以进行系统班级管理，辅助学生选取合适、有益、具有研究意义的课程，并方便组织班级学生研学旅行。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（2）在研究步骤上，学生可以在选进课程后，针对对应课程发布报告，解决学生研究课题难选问题，给学生提供了验血方向，但学生也可以自行选择感兴趣的课题。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（3）在研究过程中，课程内发布研学报告，方便了学生在参与课程后也可相应查看相关报告参考，互相交流，有利于学生尽早地培养了研究交流的思想。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（4）在用户使用上，根据学生的研学旅行活动记录，时刻跟进学生的研学动态，不定期更新相关的研学旅行课程和相关的学生研学旅行报告。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（5）在教师参与上，教师可根据系统实施过程新评价学生研学报告，给予相应的建议指导，达到了教师参与进学生研究的目的。</w:t>
      </w:r>
    </w:p>
    <w:p>
      <w:pPr>
        <w:pStyle w:val="10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（6）在评分成绩上，教师可用系统对学生研学课程，研究报告评分，作为一项学生综合能力考察标准。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三、创新点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 w:asciiTheme="minorEastAsia" w:hAnsiTheme="minorEastAsia"/>
          <w:sz w:val="24"/>
          <w:szCs w:val="24"/>
        </w:rPr>
        <w:t>将繁复的“人员-课程-报告作品”的关系进行精准的定位，建立了完备、准确、方便的数据关系表，优化存储，利于系统的长期运行。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5C"/>
    <w:rsid w:val="00697C5C"/>
    <w:rsid w:val="006C2A93"/>
    <w:rsid w:val="008F78A4"/>
    <w:rsid w:val="F3F8D143"/>
    <w:rsid w:val="FF2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qFormat/>
    <w:uiPriority w:val="99"/>
    <w:pPr>
      <w:spacing w:beforeLines="35" w:afterLines="15" w:line="271" w:lineRule="auto"/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annotation reference"/>
    <w:basedOn w:val="6"/>
    <w:semiHidden/>
    <w:qFormat/>
    <w:uiPriority w:val="0"/>
    <w:rPr>
      <w:sz w:val="21"/>
      <w:szCs w:val="21"/>
    </w:rPr>
  </w:style>
  <w:style w:type="character" w:customStyle="1" w:styleId="9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文字 Char"/>
    <w:basedOn w:val="6"/>
    <w:link w:val="3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">
    <w:name w:val="批注框文本 Char"/>
    <w:basedOn w:val="6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408</Characters>
  <Lines>3</Lines>
  <Paragraphs>1</Paragraphs>
  <TotalTime>0</TotalTime>
  <ScaleCrop>false</ScaleCrop>
  <LinksUpToDate>false</LinksUpToDate>
  <CharactersWithSpaces>478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2018-09-29T15:09:00Z</dcterms:created>
  <dc:creator>Administrator</dc:creator>
  <cp:lastModifiedBy>yanglan</cp:lastModifiedBy>
  <dcterms:modified xsi:type="dcterms:W3CDTF">2018-09-29T20:39:35Z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