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81" w:rsidRPr="00CA6C81" w:rsidRDefault="00CA6C81" w:rsidP="00CA6C81">
      <w:pPr>
        <w:spacing w:after="120" w:line="360" w:lineRule="auto"/>
        <w:ind w:left="709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CA6C81">
        <w:rPr>
          <w:rFonts w:ascii="Times New Roman" w:hAnsi="Times New Roman"/>
          <w:b/>
          <w:sz w:val="32"/>
          <w:szCs w:val="32"/>
        </w:rPr>
        <w:t>Постановка изобретательской и рационализаторской деятельности в НИИ ЭВМ.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 xml:space="preserve">Изобретательская и рационализаторская деятельность в НИИ ЭВМ оговорена в «Положении о стимулировании изобретательской деятельности». Положение направлено на оперативное материальное стимулирование авторов при осуществлении ими изобретательской деятельности. В Положении учтены требования «Положения о порядке и условиях государственного стимулирования создания и использования объектов права промышленной собственности» (Постановление </w:t>
      </w:r>
      <w:proofErr w:type="gramStart"/>
      <w:r w:rsidRPr="00F83B64">
        <w:t>СМ</w:t>
      </w:r>
      <w:proofErr w:type="gramEnd"/>
      <w:r w:rsidRPr="00F83B64">
        <w:t xml:space="preserve"> РБ № 1459 от 15 декабря </w:t>
      </w:r>
      <w:smartTag w:uri="urn:schemas-microsoft-com:office:smarttags" w:element="metricconverter">
        <w:smartTagPr>
          <w:attr w:name="ProductID" w:val="2005 г"/>
        </w:smartTagPr>
        <w:r w:rsidRPr="00F83B64">
          <w:t>2005 г</w:t>
        </w:r>
      </w:smartTag>
      <w:r w:rsidRPr="00F83B64">
        <w:t>.) и проекта «Методических рекомендаций по определению условий, размера и порядка выплаты вознаграждения за создание и использование объектов промышленной собственности» (ГКНТ РБ, 2005т.)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>Стимулирование изобретательской деятельности производится в два этапа.     Положением предусматривается стимулирование создания и использования ОПС, которое включает:</w:t>
      </w:r>
    </w:p>
    <w:p w:rsidR="00CA6C81" w:rsidRPr="00F83B64" w:rsidRDefault="00CA6C81" w:rsidP="00CA6C81">
      <w:pPr>
        <w:pStyle w:val="a5"/>
        <w:spacing w:line="336" w:lineRule="auto"/>
      </w:pPr>
      <w:r>
        <w:t xml:space="preserve">      – </w:t>
      </w:r>
      <w:r w:rsidRPr="00F83B64">
        <w:t>вознаграждение авторам за создание ОПС и лицам, содействующим созданию ОПС;</w:t>
      </w:r>
    </w:p>
    <w:p w:rsidR="00CA6C81" w:rsidRPr="00F83B64" w:rsidRDefault="00CA6C81" w:rsidP="00CA6C81">
      <w:pPr>
        <w:pStyle w:val="a5"/>
        <w:spacing w:line="336" w:lineRule="auto"/>
      </w:pPr>
      <w:r>
        <w:t xml:space="preserve">      – </w:t>
      </w:r>
      <w:r w:rsidRPr="00F83B64">
        <w:t>вознаграждение авторам за использование ОПС и лицам, содействующим использованию ОПС.</w:t>
      </w:r>
    </w:p>
    <w:p w:rsidR="00CA6C81" w:rsidRDefault="00CA6C81" w:rsidP="00CA6C81">
      <w:pPr>
        <w:pStyle w:val="a5"/>
        <w:spacing w:line="336" w:lineRule="auto"/>
        <w:rPr>
          <w:spacing w:val="-4"/>
        </w:rPr>
      </w:pPr>
      <w:r w:rsidRPr="00F83B64">
        <w:rPr>
          <w:spacing w:val="-4"/>
        </w:rPr>
        <w:t>За создание объекта права промышленной собственности выплачивается вознаграждение в размере 10 базовых величин за один объект права промышленной собственности независимо от количества авторов, указанных в патенте, а лицам, содействующим созданию объекта промышленной собственности – 4 базовые величины независимо от количества лиц.</w:t>
      </w:r>
    </w:p>
    <w:p w:rsidR="00CA6C81" w:rsidRDefault="00CA6C81" w:rsidP="00CA6C81">
      <w:pPr>
        <w:pStyle w:val="a5"/>
        <w:spacing w:line="336" w:lineRule="auto"/>
      </w:pPr>
      <w:r w:rsidRPr="00F83B64">
        <w:t>Вознаграждение осуществляется разовой выплатой в трехмесячный срок после выдачи патента (свидетельства) государственным учреждением «Национальный центр интеллектуальной собственности».</w:t>
      </w:r>
    </w:p>
    <w:p w:rsidR="00CA6C81" w:rsidRPr="00F83B64" w:rsidRDefault="00CA6C81" w:rsidP="00CA6C81">
      <w:pPr>
        <w:pStyle w:val="a5"/>
        <w:spacing w:line="336" w:lineRule="auto"/>
      </w:pPr>
      <w:proofErr w:type="gramStart"/>
      <w:r w:rsidRPr="00F83B64">
        <w:t>За использование изобретения – автору (соавторам) в размере 10%, а лицам, содействующим использованию объекта права промышленной собственности, – 3% от прибыли, приходящейся на данный объект права промышленной собственности, в том числе от прибыли по лицензионным договорам, остающейся после уплаты налогов, сборов (пошлин), ежегодно получаемой патентообладателем от его использования, либо в размере 15 базовых величин для автора (соавторов) и 10 базовых величин для</w:t>
      </w:r>
      <w:proofErr w:type="gramEnd"/>
      <w:r w:rsidRPr="00F83B64">
        <w:t xml:space="preserve"> лиц, содействующих использованию объекта права промышленной собственности, за каждый </w:t>
      </w:r>
      <w:r>
        <w:t>г</w:t>
      </w:r>
      <w:r w:rsidRPr="00F83B64">
        <w:t>од его использования. При этом размер вознаграждения не может быть ниже соответствующего размера вознаграждения установленного в базовых величинах.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lastRenderedPageBreak/>
        <w:t xml:space="preserve">Вознаграждение за использование объекта права промышленной собственности выплачивается при документальном подтверждении факта его использования в трехмесячный срок </w:t>
      </w:r>
      <w:proofErr w:type="gramStart"/>
      <w:r w:rsidRPr="00F83B64">
        <w:t>с даты</w:t>
      </w:r>
      <w:proofErr w:type="gramEnd"/>
      <w:r w:rsidRPr="00F83B64">
        <w:t xml:space="preserve"> отчетного периода, определенного соглашением сторон.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>Документом, подтверждающим факт использования объекта права промышленной собственности, является акт использования данного объекта, составленный на основании следующих документов, определяющих начало использования изобретения: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 xml:space="preserve">     – подписания товарной накладной при продаже продукта;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 xml:space="preserve">     – подписание акта ввода </w:t>
      </w:r>
      <w:proofErr w:type="gramStart"/>
      <w:r w:rsidRPr="00F83B64">
        <w:t>в эксплуатацию продукта во внутрипроизводственном процессе при вводе продукта в эксплуатацию во внутрипроизводственном процессе</w:t>
      </w:r>
      <w:proofErr w:type="gramEnd"/>
      <w:r w:rsidRPr="00F83B64">
        <w:t>;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 xml:space="preserve">     – регистрации лицензионного договора в государственном учреждении «Национальный центр интеллектуальной собственности» при передаче права на использование объекта права промышленной собственности по лицензионному договору.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>Вознаграждение за использование объекта права промышленной собственности, вознаграждение за содействие использованию объекта права промышленной собственности выплачивается за один объект права промышленной собственности независимо от количества авторов, указанных в патенте (свидетельстве), а также количества лиц, содействующих использованию этого объекта права промышленной собственности.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>Вознаграждение лицам, содействующим использованию объекта права промышленной собственности, выплачивается в течени</w:t>
      </w:r>
      <w:proofErr w:type="gramStart"/>
      <w:r w:rsidRPr="00F83B64">
        <w:t>и</w:t>
      </w:r>
      <w:proofErr w:type="gramEnd"/>
      <w:r w:rsidRPr="00F83B64">
        <w:t xml:space="preserve"> первых трех лет его использования в соответствии с отчетными периодами, определенными соглашением сторон.</w:t>
      </w:r>
    </w:p>
    <w:p w:rsidR="00CA6C81" w:rsidRPr="00F83B64" w:rsidRDefault="00CA6C81" w:rsidP="00CA6C81">
      <w:pPr>
        <w:pStyle w:val="a5"/>
        <w:spacing w:line="336" w:lineRule="auto"/>
      </w:pPr>
      <w:r w:rsidRPr="00F83B64">
        <w:t>Выплата вознаграждения производится за счет прибыли предприятия.</w:t>
      </w:r>
    </w:p>
    <w:p w:rsidR="000B18AA" w:rsidRDefault="000B18AA"/>
    <w:sectPr w:rsidR="000B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BF8"/>
    <w:multiLevelType w:val="hybridMultilevel"/>
    <w:tmpl w:val="BE2E843C"/>
    <w:lvl w:ilvl="0" w:tplc="945856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81"/>
    <w:rsid w:val="000B18AA"/>
    <w:rsid w:val="00CA6C81"/>
    <w:rsid w:val="00E1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6C81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5">
    <w:name w:val="Отчет"/>
    <w:basedOn w:val="a3"/>
    <w:link w:val="a6"/>
    <w:qFormat/>
    <w:rsid w:val="00CA6C81"/>
    <w:pPr>
      <w:spacing w:after="120" w:line="288" w:lineRule="auto"/>
      <w:ind w:left="142"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CA6C81"/>
    <w:rPr>
      <w:rFonts w:ascii="Calibri" w:eastAsia="Calibri" w:hAnsi="Calibri" w:cs="Times New Roman"/>
    </w:rPr>
  </w:style>
  <w:style w:type="character" w:customStyle="1" w:styleId="a6">
    <w:name w:val="Отчет Знак"/>
    <w:basedOn w:val="a4"/>
    <w:link w:val="a5"/>
    <w:rsid w:val="00CA6C81"/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6C81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5">
    <w:name w:val="Отчет"/>
    <w:basedOn w:val="a3"/>
    <w:link w:val="a6"/>
    <w:qFormat/>
    <w:rsid w:val="00CA6C81"/>
    <w:pPr>
      <w:spacing w:after="120" w:line="288" w:lineRule="auto"/>
      <w:ind w:left="142"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CA6C81"/>
    <w:rPr>
      <w:rFonts w:ascii="Calibri" w:eastAsia="Calibri" w:hAnsi="Calibri" w:cs="Times New Roman"/>
    </w:rPr>
  </w:style>
  <w:style w:type="character" w:customStyle="1" w:styleId="a6">
    <w:name w:val="Отчет Знак"/>
    <w:basedOn w:val="a4"/>
    <w:link w:val="a5"/>
    <w:rsid w:val="00CA6C81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2016-02-05T07:14:00Z</dcterms:created>
  <dcterms:modified xsi:type="dcterms:W3CDTF">2016-02-05T07:14:00Z</dcterms:modified>
</cp:coreProperties>
</file>