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E5BD" w14:textId="6D70503B" w:rsidR="006269D7" w:rsidRDefault="00AA1855" w:rsidP="006269D7">
      <w:pPr>
        <w:pStyle w:val="Title"/>
        <w:numPr>
          <w:ilvl w:val="0"/>
          <w:numId w:val="0"/>
        </w:numPr>
        <w:spacing w:before="163" w:after="163"/>
        <w:ind w:firstLine="200"/>
        <w:jc w:val="both"/>
        <w:rPr>
          <w:rFonts w:hint="eastAsia"/>
        </w:rPr>
      </w:pPr>
      <w:r>
        <w:t>Supplementary Archive</w:t>
      </w:r>
    </w:p>
    <w:p w14:paraId="7B9CBA54" w14:textId="77777777" w:rsidR="006269D7" w:rsidRPr="006269D7" w:rsidRDefault="006269D7" w:rsidP="006269D7">
      <w:pPr>
        <w:numPr>
          <w:ilvl w:val="0"/>
          <w:numId w:val="3"/>
        </w:numPr>
        <w:spacing w:before="163" w:after="163"/>
        <w:ind w:firstLineChars="0"/>
      </w:pPr>
      <w:proofErr w:type="spellStart"/>
      <w:r w:rsidRPr="006269D7">
        <w:rPr>
          <w:b/>
          <w:bCs/>
        </w:rPr>
        <w:t>Junteng</w:t>
      </w:r>
      <w:proofErr w:type="spellEnd"/>
      <w:r w:rsidRPr="006269D7">
        <w:rPr>
          <w:b/>
          <w:bCs/>
        </w:rPr>
        <w:t xml:space="preserve"> Liao</w:t>
      </w:r>
      <w:r w:rsidRPr="006269D7">
        <w:rPr>
          <w:b/>
          <w:bCs/>
          <w:vertAlign w:val="superscript"/>
        </w:rPr>
        <w:t>1</w:t>
      </w:r>
      <w:r w:rsidRPr="006269D7">
        <w:rPr>
          <w:b/>
          <w:bCs/>
        </w:rPr>
        <w:t>, Haoran Zhang</w:t>
      </w:r>
      <w:proofErr w:type="gramStart"/>
      <w:r w:rsidRPr="006269D7">
        <w:rPr>
          <w:b/>
          <w:bCs/>
          <w:vertAlign w:val="superscript"/>
        </w:rPr>
        <w:t>1,</w:t>
      </w:r>
      <w:r w:rsidRPr="006269D7">
        <w:rPr>
          <w:b/>
          <w:bCs/>
        </w:rPr>
        <w:t>*</w:t>
      </w:r>
      <w:proofErr w:type="gramEnd"/>
    </w:p>
    <w:p w14:paraId="46541461" w14:textId="77777777" w:rsidR="006269D7" w:rsidRPr="006269D7" w:rsidRDefault="006269D7" w:rsidP="006269D7">
      <w:pPr>
        <w:numPr>
          <w:ilvl w:val="0"/>
          <w:numId w:val="3"/>
        </w:numPr>
        <w:spacing w:before="163" w:after="163"/>
        <w:ind w:firstLineChars="0"/>
        <w:rPr>
          <w:b/>
          <w:bCs/>
        </w:rPr>
      </w:pPr>
      <w:r w:rsidRPr="006269D7">
        <w:rPr>
          <w:b/>
          <w:bCs/>
          <w:vertAlign w:val="superscript"/>
        </w:rPr>
        <w:t>1</w:t>
      </w:r>
      <w:r w:rsidRPr="006269D7">
        <w:rPr>
          <w:b/>
          <w:bCs/>
        </w:rPr>
        <w:t>School of Urban Planning and Design, Peking University, Shenzhen, Guangdong, China</w:t>
      </w:r>
    </w:p>
    <w:p w14:paraId="229EB9BD" w14:textId="52931D8C" w:rsidR="006269D7" w:rsidRDefault="006269D7" w:rsidP="006269D7">
      <w:pPr>
        <w:numPr>
          <w:ilvl w:val="0"/>
          <w:numId w:val="3"/>
        </w:numPr>
        <w:spacing w:before="163" w:after="163"/>
        <w:ind w:firstLineChars="0"/>
        <w:rPr>
          <w:b/>
          <w:bCs/>
        </w:rPr>
      </w:pPr>
      <w:r w:rsidRPr="006269D7">
        <w:rPr>
          <w:b/>
          <w:bCs/>
        </w:rPr>
        <w:t>*Corresponding authors: Haoran Zhang (</w:t>
      </w:r>
      <w:hyperlink r:id="rId8" w:history="1">
        <w:r w:rsidRPr="00A825B3">
          <w:rPr>
            <w:rStyle w:val="af6"/>
            <w:b/>
            <w:bCs/>
          </w:rPr>
          <w:t>h.zhang@pku.edu.cn</w:t>
        </w:r>
      </w:hyperlink>
      <w:r w:rsidRPr="006269D7">
        <w:rPr>
          <w:b/>
          <w:bCs/>
        </w:rPr>
        <w:t>)</w:t>
      </w:r>
    </w:p>
    <w:p w14:paraId="5CD08F09" w14:textId="2244A129" w:rsidR="00E61C37" w:rsidRDefault="00E61C37" w:rsidP="00E61C37">
      <w:pPr>
        <w:spacing w:before="163" w:after="163"/>
        <w:ind w:firstLine="480"/>
      </w:pPr>
      <w:r>
        <w:t>This companion archive contains additional input diagnostics, exploratory parameter sweeps, learning projections and pathway-specific maps. Figure identifiers correspond to citations in the main text and the core Supplementary Information. These are archived model outputs, subject to the operating-feasibility limitations in core Section 5.1 and Table S28. They do not constitute a corrected-results release. Physical input units and aggregation require validation. The core supplement contains the methods, parameters, primary comparisons and quantitative revision tables.</w:t>
      </w:r>
    </w:p>
    <w:p w14:paraId="6723FC78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29EC2DD" wp14:editId="4FA68CA6">
            <wp:extent cx="5669280" cy="3623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w_dat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30A" w14:textId="77777777" w:rsidR="00050D4C" w:rsidRDefault="00AA1855">
      <w:pPr>
        <w:pStyle w:val="ab"/>
        <w:keepNext w:val="0"/>
        <w:spacing w:before="163" w:after="163" w:line="240" w:lineRule="auto"/>
      </w:pPr>
      <w:r>
        <w:t>Figure S1. Raw-data scale and temporal compression.</w:t>
      </w:r>
    </w:p>
    <w:p w14:paraId="7AA20183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36E9997" wp14:editId="0507152B">
            <wp:extent cx="5715000" cy="4072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ort_demand_raw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E82A" w14:textId="77777777" w:rsidR="00050D4C" w:rsidRDefault="00AA1855">
      <w:pPr>
        <w:pStyle w:val="ab"/>
        <w:keepNext w:val="0"/>
        <w:spacing w:before="163" w:after="163" w:line="240" w:lineRule="auto"/>
      </w:pPr>
      <w:r>
        <w:t>Figure S2. Representative-week airport-demand descriptors.</w:t>
      </w:r>
    </w:p>
    <w:p w14:paraId="331849F6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1E1CC0" wp14:editId="05419C63">
            <wp:extent cx="5486400" cy="35542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and_patte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4439" w14:textId="77777777" w:rsidR="00050D4C" w:rsidRDefault="00AA1855">
      <w:pPr>
        <w:pStyle w:val="ab"/>
        <w:keepNext w:val="0"/>
        <w:spacing w:before="163" w:after="163" w:line="240" w:lineRule="auto"/>
      </w:pPr>
      <w:r>
        <w:t>Figure S5. Candidate 12-week airport-demand pool and retained representative weeks.</w:t>
      </w:r>
    </w:p>
    <w:p w14:paraId="6478BF86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41194301" wp14:editId="012C4A52">
            <wp:extent cx="5715000" cy="40055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ewable_raw_inventory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6621" w14:textId="77777777" w:rsidR="00050D4C" w:rsidRDefault="00AA1855">
      <w:pPr>
        <w:pStyle w:val="ab"/>
        <w:keepNext w:val="0"/>
        <w:spacing w:before="163" w:after="163" w:line="240" w:lineRule="auto"/>
      </w:pPr>
      <w:r>
        <w:t>Figure S6. Renewable inventory descriptors and annual resource summaries.</w:t>
      </w:r>
    </w:p>
    <w:p w14:paraId="722FE2F5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1B2BCDCF" wp14:editId="7A834381">
            <wp:extent cx="5715000" cy="20638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ewable_resource_m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B9C1" w14:textId="77777777" w:rsidR="00050D4C" w:rsidRDefault="00AA1855">
      <w:pPr>
        <w:pStyle w:val="ab"/>
        <w:keepNext w:val="0"/>
        <w:spacing w:before="163" w:after="163" w:line="240" w:lineRule="auto"/>
      </w:pPr>
      <w:r>
        <w:t>Figure S7. National renewable resource maps.</w:t>
      </w:r>
    </w:p>
    <w:p w14:paraId="33183874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18C1B83F" wp14:editId="5AC5F4DE">
            <wp:extent cx="5669280" cy="25487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ewable_inventory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7E1A" w14:textId="77777777" w:rsidR="00050D4C" w:rsidRDefault="00AA1855">
      <w:pPr>
        <w:pStyle w:val="ab"/>
        <w:keepNext w:val="0"/>
        <w:spacing w:before="163" w:after="163" w:line="240" w:lineRule="auto"/>
      </w:pPr>
      <w:r>
        <w:t>Figure S8. National operating renewable plant inventories used as spatial anchors for hourly renewable-power reconstruction.</w:t>
      </w:r>
    </w:p>
    <w:p w14:paraId="52CDB7F9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16852A5A" wp14:editId="0DB67E17">
            <wp:extent cx="5715000" cy="42401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yproduct_h2_raw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B0E9" w14:textId="77777777" w:rsidR="00050D4C" w:rsidRDefault="00AA1855">
      <w:pPr>
        <w:pStyle w:val="ab"/>
        <w:keepNext w:val="0"/>
        <w:spacing w:before="163" w:after="163" w:line="240" w:lineRule="auto"/>
      </w:pPr>
      <w:r>
        <w:t>Figure S11. Industrial by-product hydrogen summary statistics.</w:t>
      </w:r>
    </w:p>
    <w:p w14:paraId="32C48E9A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0FDF18" wp14:editId="54EE7209">
            <wp:extent cx="5715000" cy="25157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yproduct_h2_geo_ma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1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6584" w14:textId="77777777" w:rsidR="00050D4C" w:rsidRDefault="00AA1855">
      <w:pPr>
        <w:pStyle w:val="ab"/>
        <w:keepNext w:val="0"/>
        <w:spacing w:before="163" w:after="163" w:line="240" w:lineRule="auto"/>
      </w:pPr>
      <w:r>
        <w:t>Figure S12. National maps of industrial by-product hydrogen sources.</w:t>
      </w:r>
    </w:p>
    <w:p w14:paraId="350CFBF6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5A99A6B3" wp14:editId="539CFC4A">
            <wp:extent cx="5715000" cy="37595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capture_raw_summ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D858" w14:textId="77777777" w:rsidR="00050D4C" w:rsidRDefault="00AA1855">
      <w:pPr>
        <w:pStyle w:val="ab"/>
        <w:keepNext w:val="0"/>
        <w:spacing w:before="163" w:after="163" w:line="240" w:lineRule="auto"/>
      </w:pPr>
      <w:r>
        <w:t>Figure S13. Industrial CO₂ capture-source summary statistics.</w:t>
      </w:r>
    </w:p>
    <w:p w14:paraId="38662D20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8785DD" wp14:editId="1227471B">
            <wp:extent cx="5715000" cy="27576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capture_geo_ma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EFC7" w14:textId="77777777" w:rsidR="00050D4C" w:rsidRDefault="00AA1855">
      <w:pPr>
        <w:pStyle w:val="ab"/>
        <w:keepNext w:val="0"/>
        <w:spacing w:before="163" w:after="163" w:line="240" w:lineRule="auto"/>
      </w:pPr>
      <w:r>
        <w:t>Figure S14. National maps of industrial CO₂ capture sources.</w:t>
      </w:r>
    </w:p>
    <w:p w14:paraId="2A2C613E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07DF85CB" wp14:editId="251C6BF4">
            <wp:extent cx="5715000" cy="42452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network_raw_summ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44E5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S15. </w:t>
      </w:r>
      <w:proofErr w:type="gramStart"/>
      <w:r>
        <w:t>Transport-network</w:t>
      </w:r>
      <w:proofErr w:type="gramEnd"/>
      <w:r>
        <w:t xml:space="preserve"> and CCUS metadata summaries.</w:t>
      </w:r>
    </w:p>
    <w:p w14:paraId="26937971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E6633C0" wp14:editId="41DC2ADC">
            <wp:extent cx="5715000" cy="28398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surface_map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BD72" w14:textId="77777777" w:rsidR="00050D4C" w:rsidRDefault="00AA1855">
      <w:pPr>
        <w:pStyle w:val="ab"/>
        <w:keepNext w:val="0"/>
        <w:spacing w:before="163" w:after="163" w:line="240" w:lineRule="auto"/>
      </w:pPr>
      <w:r>
        <w:t>Figure S16. Province-level energy price maps.</w:t>
      </w:r>
    </w:p>
    <w:p w14:paraId="10667D8D" w14:textId="58C12FA3" w:rsidR="00050D4C" w:rsidRDefault="0049627D">
      <w:pPr>
        <w:pStyle w:val="a0"/>
        <w:keepNext/>
        <w:pageBreakBefore/>
        <w:spacing w:before="163" w:after="163" w:line="240" w:lineRule="auto"/>
        <w:jc w:val="center"/>
      </w:pPr>
      <w:r w:rsidRPr="0049627D">
        <w:lastRenderedPageBreak/>
        <w:drawing>
          <wp:inline distT="0" distB="0" distL="0" distR="0" wp14:anchorId="064D5856" wp14:editId="43717910">
            <wp:extent cx="5759450" cy="4781550"/>
            <wp:effectExtent l="0" t="0" r="0" b="0"/>
            <wp:docPr id="65862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3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46D7" w14:textId="77777777" w:rsidR="00050D4C" w:rsidRDefault="00AA1855">
      <w:pPr>
        <w:pStyle w:val="ab"/>
        <w:keepNext w:val="0"/>
        <w:spacing w:before="163" w:after="163" w:line="240" w:lineRule="auto"/>
      </w:pPr>
      <w:r>
        <w:t>Figure S17. Repository-level national infrastructure overview.</w:t>
      </w:r>
    </w:p>
    <w:p w14:paraId="2A1E27B6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61E57168" wp14:editId="3A3C9BDE">
            <wp:extent cx="5577840" cy="430054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ssil_price_placehol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0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C91" w14:textId="77777777" w:rsidR="00050D4C" w:rsidRDefault="00AA1855">
      <w:pPr>
        <w:pStyle w:val="ab"/>
        <w:keepNext w:val="0"/>
        <w:spacing w:before="163" w:after="163" w:line="240" w:lineRule="auto"/>
      </w:pPr>
      <w:r>
        <w:t>Figure S20. Natural-gas price sensitivity of GTL and GTL-BH. The shaded band marks the 6–8 yuan/kg market-price window.</w:t>
      </w:r>
    </w:p>
    <w:p w14:paraId="796F17DB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345B81" wp14:editId="6DA7451E">
            <wp:extent cx="5577840" cy="429533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h_capex_placehold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9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2C63" w14:textId="77777777" w:rsidR="00050D4C" w:rsidRDefault="00AA1855">
      <w:pPr>
        <w:pStyle w:val="ab"/>
        <w:keepNext w:val="0"/>
        <w:spacing w:before="163" w:after="163" w:line="240" w:lineRule="auto"/>
      </w:pPr>
      <w:r>
        <w:t>Figure S21. Byproduct hydrogen purification CAPEX sensitivity for GTL-BH. The panel shows LCO-</w:t>
      </w:r>
      <w:proofErr w:type="spellStart"/>
      <w:r>
        <w:t>SynAF</w:t>
      </w:r>
      <w:proofErr w:type="spellEnd"/>
      <w:r>
        <w:t xml:space="preserve"> (yuan/kg) as a function of PSA-plus-compression equipment CAPEX [yuan per kg H₂/h of capacity]. The shaded horizontal band marks the 6–8 yuan/kg market-price window. The vertical dashed lines mark the archived baseline values for steel-mill (280,000) and refinery (224,000) sites. No cost crossover with GTL occurs within the surveyed range.</w:t>
      </w:r>
    </w:p>
    <w:p w14:paraId="7727F9BC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45138742" wp14:editId="1938D675">
            <wp:extent cx="5577840" cy="41784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n_h2_joint_placehold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7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9C54" w14:textId="77777777" w:rsidR="00050D4C" w:rsidRDefault="00AA1855">
      <w:pPr>
        <w:pStyle w:val="ab"/>
        <w:keepNext w:val="0"/>
        <w:spacing w:before="163" w:after="163" w:line="240" w:lineRule="auto"/>
      </w:pPr>
      <w:r>
        <w:t>Figure S22. Joint sensitivity of CCU-GH-MTJ LCO-</w:t>
      </w:r>
      <w:proofErr w:type="spellStart"/>
      <w:r>
        <w:t>SynAF</w:t>
      </w:r>
      <w:proofErr w:type="spellEnd"/>
      <w:r>
        <w:t xml:space="preserve"> to electricity price and </w:t>
      </w:r>
      <w:proofErr w:type="spellStart"/>
      <w:r>
        <w:t>electrolyzer</w:t>
      </w:r>
      <w:proofErr w:type="spellEnd"/>
      <w:r>
        <w:t xml:space="preserve"> capital cost. </w:t>
      </w:r>
      <w:proofErr w:type="spellStart"/>
      <w:r>
        <w:t>Colour</w:t>
      </w:r>
      <w:proofErr w:type="spellEnd"/>
      <w:r>
        <w:t xml:space="preserve"> encodes LCO-</w:t>
      </w:r>
      <w:proofErr w:type="spellStart"/>
      <w:r>
        <w:t>SynAF</w:t>
      </w:r>
      <w:proofErr w:type="spellEnd"/>
      <w:r>
        <w:t xml:space="preserve"> (yuan/kg). LCO ranges from approximately 23.1 to 37.0 </w:t>
      </w:r>
      <w:r>
        <w:lastRenderedPageBreak/>
        <w:t xml:space="preserve">yuan/kg and is driven entirely by </w:t>
      </w:r>
      <w:proofErr w:type="spellStart"/>
      <w:r>
        <w:t>electrolyzer</w:t>
      </w:r>
      <w:proofErr w:type="spellEnd"/>
      <w:r>
        <w:t xml:space="preserve"> CAPEX; grid electricity price has no discernible effect. The 8 yuan/kg market threshold is not reached within the surveyed space.</w:t>
      </w:r>
    </w:p>
    <w:p w14:paraId="5E9DF27A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87F410" wp14:editId="5EAACE12">
            <wp:extent cx="5577840" cy="374873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c_breakeven_placehol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294E" w14:textId="77777777" w:rsidR="00050D4C" w:rsidRDefault="00AA1855">
      <w:pPr>
        <w:pStyle w:val="ab"/>
        <w:keepNext w:val="0"/>
        <w:spacing w:before="163" w:after="163" w:line="240" w:lineRule="auto"/>
      </w:pPr>
      <w:r>
        <w:t>Figure S23. DAC unit cost versus LCO-</w:t>
      </w:r>
      <w:proofErr w:type="spellStart"/>
      <w:r>
        <w:t>SynAF</w:t>
      </w:r>
      <w:proofErr w:type="spellEnd"/>
      <w:r>
        <w:t xml:space="preserve"> for the DAC-GH-FT pathway. The horizontal dashed line marks the 8 yuan/kg market-window upper bound. The vertical dashed line at the intersection marks the break-even DAC cost. The IEA 2030 target is annotated for reference. [Figure to be populated from batch runs.]</w:t>
      </w:r>
    </w:p>
    <w:p w14:paraId="16B75BB5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B07496" wp14:editId="6175757B">
            <wp:extent cx="5577840" cy="416478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tornado_placehold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6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D9C4" w14:textId="77777777" w:rsidR="00050D4C" w:rsidRDefault="00AA1855">
      <w:pPr>
        <w:pStyle w:val="ab"/>
        <w:keepNext w:val="0"/>
        <w:spacing w:before="163" w:after="163" w:line="240" w:lineRule="auto"/>
      </w:pPr>
      <w:r>
        <w:t>Figure S24. Cross-scenario LCO-</w:t>
      </w:r>
      <w:proofErr w:type="spellStart"/>
      <w:r>
        <w:t>SynAF</w:t>
      </w:r>
      <w:proofErr w:type="spellEnd"/>
      <w:r>
        <w:t xml:space="preserve"> sensitivity range chart for all 13 archived pathways. Each bar spans the minimum-to-maximum LCO-</w:t>
      </w:r>
      <w:proofErr w:type="spellStart"/>
      <w:r>
        <w:t>SynAF</w:t>
      </w:r>
      <w:proofErr w:type="spellEnd"/>
      <w:r>
        <w:t xml:space="preserve"> range produced by varying the dominant cost driver for that pathway. The shaded green band marks the 6–8 yuan/kg market-price window.</w:t>
      </w:r>
    </w:p>
    <w:p w14:paraId="3D4707AD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303615A2" wp14:editId="25E8A6F1">
            <wp:extent cx="5577840" cy="3524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analysi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3C1B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S26. Additional pathway-efficiency and </w:t>
      </w:r>
      <w:proofErr w:type="spellStart"/>
      <w:r>
        <w:t>deployability</w:t>
      </w:r>
      <w:proofErr w:type="spellEnd"/>
      <w:r>
        <w:t xml:space="preserve"> comparisons.</w:t>
      </w:r>
    </w:p>
    <w:p w14:paraId="34F8D757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7A3ACEC0" wp14:editId="7D64435C">
            <wp:extent cx="4065006" cy="41207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1_ctl_composite_lef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5007" cy="41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E425" w14:textId="77777777" w:rsidR="00050D4C" w:rsidRDefault="00AA1855">
      <w:pPr>
        <w:pStyle w:val="ab"/>
        <w:keepNext w:val="0"/>
        <w:spacing w:before="163" w:after="163" w:line="240" w:lineRule="auto"/>
      </w:pPr>
      <w:r>
        <w:t>Figure S36. Cost–emission decomposition for pathway CTL: polar stacked-area learning-curve trajectory (2026–2036), with stacked cost categories and outer carbon-intensity ring.</w:t>
      </w:r>
    </w:p>
    <w:p w14:paraId="7E623A7A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84C0E8" wp14:editId="174B724E">
            <wp:extent cx="3856777" cy="390968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2_ctl-bh_composite_lef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3878" cy="391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4EC3" w14:textId="77777777" w:rsidR="00050D4C" w:rsidRDefault="00AA1855">
      <w:pPr>
        <w:pStyle w:val="ab"/>
        <w:keepNext w:val="0"/>
        <w:spacing w:before="163" w:after="163" w:line="240" w:lineRule="auto"/>
      </w:pPr>
      <w:r>
        <w:t>Figure S37. Cost–emission decomposition for pathway CTL-BH: polar stacked-area learning-curve trajectory (2026–2036), with stacked cost categories and outer carbon-intensity ring.</w:t>
      </w:r>
    </w:p>
    <w:p w14:paraId="272B542B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25B8ED" wp14:editId="4CAB3414">
            <wp:extent cx="3633151" cy="3682997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3_gtl-gh_composite_lef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0732" cy="369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AB92" w14:textId="77777777" w:rsidR="00050D4C" w:rsidRDefault="00AA1855">
      <w:pPr>
        <w:pStyle w:val="ab"/>
        <w:keepNext w:val="0"/>
        <w:spacing w:before="163" w:after="163" w:line="240" w:lineRule="auto"/>
      </w:pPr>
      <w:r>
        <w:t>Figure S38. Cost–emission decomposition for pathway GTL-GH: polar stacked-area learning-curve trajectory (2026–2036), with stacked cost categories and outer carbon-intensity ring.</w:t>
      </w:r>
    </w:p>
    <w:p w14:paraId="32EAD17D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040F007F" wp14:editId="2AD4AC06">
            <wp:extent cx="3716278" cy="3767263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4_gtl_composite_lef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9796" cy="377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6CE4" w14:textId="77777777" w:rsidR="00050D4C" w:rsidRDefault="00AA1855">
      <w:pPr>
        <w:pStyle w:val="ab"/>
        <w:keepNext w:val="0"/>
        <w:spacing w:before="163" w:after="163" w:line="240" w:lineRule="auto"/>
      </w:pPr>
      <w:r>
        <w:t>Figure S39. Cost–emission decomposition for pathway GTL: polar stacked-area learning-curve trajectory (2026–2036), with stacked cost categories and outer carbon-intensity ring.</w:t>
      </w:r>
    </w:p>
    <w:p w14:paraId="682567C7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FDD5AC" wp14:editId="1189CE02">
            <wp:extent cx="4101220" cy="415748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5_gtl-bh_composite_lef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07394" cy="416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2E5B" w14:textId="77777777" w:rsidR="00050D4C" w:rsidRDefault="00AA1855">
      <w:pPr>
        <w:pStyle w:val="ab"/>
        <w:keepNext w:val="0"/>
        <w:spacing w:before="163" w:after="163" w:line="240" w:lineRule="auto"/>
      </w:pPr>
      <w:r>
        <w:t>Figure S40. Cost–emission decomposition for pathway GTL-BH: polar stacked-area learning-curve trajectory (2026–2036), with stacked cost categories and outer carbon-intensity ring.</w:t>
      </w:r>
    </w:p>
    <w:p w14:paraId="1DE65E20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D2B7D8" wp14:editId="42361325">
            <wp:extent cx="3545134" cy="3593771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6_ccu-gh-mtj_composite_lef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2105" cy="360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ABFF" w14:textId="77777777" w:rsidR="00050D4C" w:rsidRDefault="00AA1855">
      <w:pPr>
        <w:pStyle w:val="ab"/>
        <w:keepNext w:val="0"/>
        <w:spacing w:before="163" w:after="163" w:line="240" w:lineRule="auto"/>
      </w:pPr>
      <w:r>
        <w:t>Figure S41. Cost–emission decomposition for pathway CCU-GH-MTJ: polar stacked-area learning-curve trajectory (2026–2036), with stacked cost categories and outer carbon-intensity ring.</w:t>
      </w:r>
    </w:p>
    <w:p w14:paraId="39941C38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21D32159" wp14:editId="43B4F8E2">
            <wp:extent cx="3530464" cy="357890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7_ccu-gh-ft_composite_lef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34892" cy="358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6E3C" w14:textId="77777777" w:rsidR="00050D4C" w:rsidRDefault="00AA1855">
      <w:pPr>
        <w:pStyle w:val="ab"/>
        <w:keepNext w:val="0"/>
        <w:spacing w:before="163" w:after="163" w:line="240" w:lineRule="auto"/>
      </w:pPr>
      <w:r>
        <w:t>Figure S42. Cost–emission decomposition for pathway CCU-GH-FT: polar stacked-area learning-curve trajectory (2026–2036), with stacked cost categories and outer carbon-intensity ring.</w:t>
      </w:r>
    </w:p>
    <w:p w14:paraId="36310876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6365C7D4" wp14:editId="6CCF0393">
            <wp:extent cx="4034118" cy="4089464"/>
            <wp:effectExtent l="0" t="0" r="508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8_ccu-bh-mtj_composite_lef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41075" cy="409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7248" w14:textId="77777777" w:rsidR="00050D4C" w:rsidRDefault="00AA1855">
      <w:pPr>
        <w:pStyle w:val="ab"/>
        <w:keepNext w:val="0"/>
        <w:spacing w:before="163" w:after="163" w:line="240" w:lineRule="auto"/>
      </w:pPr>
      <w:r>
        <w:t>Figure S43. Cost–emission decomposition for pathway CCU-BH-MTJ: polar stacked-area learning-curve trajectory (2026–2036), with stacked cost categories and outer carbon-intensity ring.</w:t>
      </w:r>
    </w:p>
    <w:p w14:paraId="3512FEB6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34EF559" wp14:editId="578AAEEA">
            <wp:extent cx="4254161" cy="431252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09_ccu-bh-ft_composite_lef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60532" cy="43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5BB1" w14:textId="77777777" w:rsidR="00050D4C" w:rsidRDefault="00AA1855">
      <w:pPr>
        <w:pStyle w:val="ab"/>
        <w:keepNext w:val="0"/>
        <w:spacing w:before="163" w:after="163" w:line="240" w:lineRule="auto"/>
      </w:pPr>
      <w:r>
        <w:t>Figure S44. Cost–emission decomposition for pathway CCU-BH-FT: polar stacked-area learning-curve trajectory (2026–2036), with stacked cost categories and outer carbon-intensity ring.</w:t>
      </w:r>
    </w:p>
    <w:p w14:paraId="7EB8B59A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756A27B" wp14:editId="069E4BB4">
            <wp:extent cx="3594033" cy="3643341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10_dac-gh-mtj_composite_lef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1490" cy="36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DD2B" w14:textId="77777777" w:rsidR="00050D4C" w:rsidRDefault="00AA1855">
      <w:pPr>
        <w:pStyle w:val="ab"/>
        <w:keepNext w:val="0"/>
        <w:spacing w:before="163" w:after="163" w:line="240" w:lineRule="auto"/>
      </w:pPr>
      <w:r>
        <w:t>Figure S45. Cost–emission decomposition for pathway DAC-GH-MTJ: polar stacked-area learning-curve trajectory (2026–2036), with stacked cost categories and outer carbon-intensity ring.</w:t>
      </w:r>
    </w:p>
    <w:p w14:paraId="3B0076CA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72207117" wp14:editId="7F5A3B39">
            <wp:extent cx="3730947" cy="3782134"/>
            <wp:effectExtent l="0" t="0" r="3175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11_dac-gh-ft_composite_lef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5879" cy="37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F7C1" w14:textId="77777777" w:rsidR="00050D4C" w:rsidRDefault="00AA1855">
      <w:pPr>
        <w:pStyle w:val="ab"/>
        <w:keepNext w:val="0"/>
        <w:spacing w:before="163" w:after="163" w:line="240" w:lineRule="auto"/>
      </w:pPr>
      <w:r>
        <w:t>Figure S46. Cost–emission decomposition for pathway DAC-GH-FT: polar stacked-area learning-curve trajectory (2026–2036), with stacked cost categories and outer carbon-intensity ring.</w:t>
      </w:r>
    </w:p>
    <w:p w14:paraId="207BD6EA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3AF99038" wp14:editId="44A945BE">
            <wp:extent cx="4122135" cy="417868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12_dac-bh-mtj_composite_lef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27211" cy="41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8F4C" w14:textId="77777777" w:rsidR="00050D4C" w:rsidRDefault="00AA1855">
      <w:pPr>
        <w:pStyle w:val="ab"/>
        <w:keepNext w:val="0"/>
        <w:spacing w:before="163" w:after="163" w:line="240" w:lineRule="auto"/>
      </w:pPr>
      <w:r>
        <w:t>Figure S47. Cost–emission decomposition for pathway DAC-BH-MTJ: polar stacked-area learning-curve trajectory (2026–2036), with stacked cost categories and outer carbon-intensity ring.</w:t>
      </w:r>
    </w:p>
    <w:p w14:paraId="2CB62A9B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2793EA" wp14:editId="6ED68C93">
            <wp:extent cx="3853194" cy="390605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13_dac-bh-ft_composite_lef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56555" cy="39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4789" w14:textId="77777777" w:rsidR="00050D4C" w:rsidRDefault="00AA1855">
      <w:pPr>
        <w:pStyle w:val="ab"/>
        <w:keepNext w:val="0"/>
        <w:spacing w:before="163" w:after="163" w:line="240" w:lineRule="auto"/>
      </w:pPr>
      <w:r>
        <w:t>Figure S48. Cost–emission decomposition for pathway DAC-BH-FT: polar stacked-area learning-curve trajectory (2026–2036), with stacked cost categories and outer carbon-intensity ring.</w:t>
      </w:r>
    </w:p>
    <w:p w14:paraId="796E82CD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5BE8E8B1" wp14:editId="29754160">
            <wp:extent cx="5758412" cy="396077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legend.png"/>
                    <pic:cNvPicPr/>
                  </pic:nvPicPr>
                  <pic:blipFill rotWithShape="1">
                    <a:blip r:embed="rId57"/>
                    <a:srcRect b="6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CE0C5" w14:textId="77777777" w:rsidR="00050D4C" w:rsidRDefault="00AA1855">
      <w:pPr>
        <w:pStyle w:val="ab"/>
        <w:keepNext w:val="0"/>
        <w:spacing w:before="163" w:after="163" w:line="240" w:lineRule="auto"/>
      </w:pPr>
      <w:r>
        <w:t>Figure S49. Shared legend for the transport network route maps (all 13 pathways).</w:t>
      </w:r>
    </w:p>
    <w:p w14:paraId="6067A76D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69C05D" wp14:editId="5C055972">
            <wp:extent cx="5760720" cy="462969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four_ke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F3D7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S50. Side-by-side comparison of four representative pathways: CCU-GH-FT (deep </w:t>
      </w:r>
      <w:proofErr w:type="spellStart"/>
      <w:r>
        <w:t>decarbonisation</w:t>
      </w:r>
      <w:proofErr w:type="spellEnd"/>
      <w:r>
        <w:t>), GTL (transition), GTL-BH (lowest-cost frontier), and DAC-BH-FT.</w:t>
      </w:r>
    </w:p>
    <w:p w14:paraId="2AFD3487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44543F4" wp14:editId="7A979FEF">
            <wp:extent cx="4435085" cy="3443104"/>
            <wp:effectExtent l="0" t="0" r="381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ct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1094" cy="344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E639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S51. </w:t>
      </w:r>
      <w:proofErr w:type="spellStart"/>
      <w:r>
        <w:t>Optimised</w:t>
      </w:r>
      <w:proofErr w:type="spellEnd"/>
      <w:r>
        <w:t xml:space="preserve"> clustered transport route map for pathway CTL.</w:t>
      </w:r>
    </w:p>
    <w:p w14:paraId="589107F9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1C007959" wp14:editId="75E304D2">
            <wp:extent cx="4366627" cy="3389958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ctl_bh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82271" cy="34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D18B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S52. </w:t>
      </w:r>
      <w:proofErr w:type="spellStart"/>
      <w:r>
        <w:t>Optimised</w:t>
      </w:r>
      <w:proofErr w:type="spellEnd"/>
      <w:r>
        <w:t xml:space="preserve"> clustered transport route map for pathway CTL-BH.</w:t>
      </w:r>
    </w:p>
    <w:p w14:paraId="5F714287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7173DFAC" wp14:editId="6FA09BDB">
            <wp:extent cx="4171034" cy="3238113"/>
            <wp:effectExtent l="0" t="0" r="127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gtl_gh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79512" cy="32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0FEF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S53. </w:t>
      </w:r>
      <w:proofErr w:type="spellStart"/>
      <w:r>
        <w:t>Optimised</w:t>
      </w:r>
      <w:proofErr w:type="spellEnd"/>
      <w:r>
        <w:t xml:space="preserve"> clustered transport route map for pathway GTL-GH.</w:t>
      </w:r>
    </w:p>
    <w:p w14:paraId="2AFA03F7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384CED22" wp14:editId="31E224F3">
            <wp:extent cx="4229711" cy="328366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gt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48425" cy="32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E0CA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S54. </w:t>
      </w:r>
      <w:proofErr w:type="spellStart"/>
      <w:r>
        <w:t>Optimised</w:t>
      </w:r>
      <w:proofErr w:type="spellEnd"/>
      <w:r>
        <w:t xml:space="preserve"> clustered transport route map for pathway GTL.</w:t>
      </w:r>
    </w:p>
    <w:p w14:paraId="6F9A78DA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854CBD" wp14:editId="0B99DF61">
            <wp:extent cx="4322618" cy="3355791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gtl_bh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342876" cy="33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2A60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S55. </w:t>
      </w:r>
      <w:proofErr w:type="spellStart"/>
      <w:r>
        <w:t>Optimised</w:t>
      </w:r>
      <w:proofErr w:type="spellEnd"/>
      <w:r>
        <w:t xml:space="preserve"> clustered transport route map for pathway GTL-BH.</w:t>
      </w:r>
    </w:p>
    <w:p w14:paraId="7D2502C1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6A7544CF" wp14:editId="1AD118FE">
            <wp:extent cx="3980329" cy="3090063"/>
            <wp:effectExtent l="0" t="0" r="127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ccu_gh_mtj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9654" cy="309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B1EF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S56. </w:t>
      </w:r>
      <w:proofErr w:type="spellStart"/>
      <w:r>
        <w:t>Optimised</w:t>
      </w:r>
      <w:proofErr w:type="spellEnd"/>
      <w:r>
        <w:t xml:space="preserve"> clustered transport route map for pathway CCU-GH-MTJ.</w:t>
      </w:r>
    </w:p>
    <w:p w14:paraId="46A1CF34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9A678C" wp14:editId="195DF687">
            <wp:extent cx="4063457" cy="3154597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ccu_gh_f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9769" cy="315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CC44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S57. </w:t>
      </w:r>
      <w:proofErr w:type="spellStart"/>
      <w:r>
        <w:t>Optimised</w:t>
      </w:r>
      <w:proofErr w:type="spellEnd"/>
      <w:r>
        <w:t xml:space="preserve"> clustered transport route map for pathway CCU-GH-FT.</w:t>
      </w:r>
    </w:p>
    <w:p w14:paraId="342E9B3B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6501073D" wp14:editId="5682E035">
            <wp:extent cx="4092796" cy="3177374"/>
            <wp:effectExtent l="0" t="0" r="3175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ccu_bh_mtj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1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F3E8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S58. </w:t>
      </w:r>
      <w:proofErr w:type="spellStart"/>
      <w:r>
        <w:t>Optimised</w:t>
      </w:r>
      <w:proofErr w:type="spellEnd"/>
      <w:r>
        <w:t xml:space="preserve"> clustered transport route map for pathway CCU-BH-MTJ.</w:t>
      </w:r>
    </w:p>
    <w:p w14:paraId="2E6B0471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DCF4FD" wp14:editId="5BF9D108">
            <wp:extent cx="4175923" cy="324190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ccu_bh_f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85885" cy="32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31F3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S59. </w:t>
      </w:r>
      <w:proofErr w:type="spellStart"/>
      <w:r>
        <w:t>Optimised</w:t>
      </w:r>
      <w:proofErr w:type="spellEnd"/>
      <w:r>
        <w:t xml:space="preserve"> clustered transport route map for pathway CCU-BH-FT.</w:t>
      </w:r>
    </w:p>
    <w:p w14:paraId="7914CE72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95DB2E" wp14:editId="26226886">
            <wp:extent cx="4576890" cy="3553192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dac_gh_mtj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83151" cy="355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ECF7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S60. </w:t>
      </w:r>
      <w:proofErr w:type="spellStart"/>
      <w:r>
        <w:t>Optimised</w:t>
      </w:r>
      <w:proofErr w:type="spellEnd"/>
      <w:r>
        <w:t xml:space="preserve"> clustered transport route map for pathway DAC-GH-MTJ.</w:t>
      </w:r>
    </w:p>
    <w:p w14:paraId="0BCF9BD2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2FD0C9C1" wp14:editId="054C2B3A">
            <wp:extent cx="4684467" cy="3636708"/>
            <wp:effectExtent l="0" t="0" r="1905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dac_gh_f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95549" cy="364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83D5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S61. </w:t>
      </w:r>
      <w:proofErr w:type="spellStart"/>
      <w:r>
        <w:t>Optimised</w:t>
      </w:r>
      <w:proofErr w:type="spellEnd"/>
      <w:r>
        <w:t xml:space="preserve"> clustered transport route map for pathway DAC-GH-FT.</w:t>
      </w:r>
    </w:p>
    <w:p w14:paraId="3DB3A9F7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drawing>
          <wp:inline distT="0" distB="0" distL="0" distR="0" wp14:anchorId="50CC9CE2" wp14:editId="399088DD">
            <wp:extent cx="4474204" cy="3473474"/>
            <wp:effectExtent l="0" t="0" r="317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dac_bh_mtj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80736" cy="34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305D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S62. </w:t>
      </w:r>
      <w:proofErr w:type="spellStart"/>
      <w:r>
        <w:t>Optimised</w:t>
      </w:r>
      <w:proofErr w:type="spellEnd"/>
      <w:r>
        <w:t xml:space="preserve"> clustered transport route map for pathway DAC-BH-MTJ.</w:t>
      </w:r>
    </w:p>
    <w:p w14:paraId="0D282C24" w14:textId="77777777" w:rsidR="00050D4C" w:rsidRDefault="00AA1855">
      <w:pPr>
        <w:pStyle w:val="a0"/>
        <w:keepNext/>
        <w:pageBreakBefore/>
        <w:spacing w:before="163" w:after="163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704BD7" wp14:editId="738E717F">
            <wp:extent cx="4420415" cy="343171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ort_map_dac_bh_f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25196" cy="343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1813" w14:textId="77777777" w:rsidR="00050D4C" w:rsidRDefault="00AA1855">
      <w:pPr>
        <w:pStyle w:val="ab"/>
        <w:keepNext w:val="0"/>
        <w:spacing w:before="163" w:after="163" w:line="240" w:lineRule="auto"/>
      </w:pPr>
      <w:r>
        <w:t xml:space="preserve">Figure S63. </w:t>
      </w:r>
      <w:proofErr w:type="spellStart"/>
      <w:r>
        <w:t>Optimised</w:t>
      </w:r>
      <w:proofErr w:type="spellEnd"/>
      <w:r>
        <w:t xml:space="preserve"> clustered transport route map for pathway DAC-BH-FT.</w:t>
      </w:r>
    </w:p>
    <w:sectPr w:rsidR="00050D4C" w:rsidSect="002F47F7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6" w:h="16838"/>
      <w:pgMar w:top="1418" w:right="1418" w:bottom="1418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E1458" w14:textId="77777777" w:rsidR="00806279" w:rsidRDefault="00806279" w:rsidP="00F24289">
      <w:pPr>
        <w:spacing w:before="120" w:after="120" w:line="240" w:lineRule="auto"/>
        <w:ind w:left="120" w:right="120" w:firstLine="480"/>
      </w:pPr>
      <w:r>
        <w:separator/>
      </w:r>
    </w:p>
  </w:endnote>
  <w:endnote w:type="continuationSeparator" w:id="0">
    <w:p w14:paraId="2672B4DC" w14:textId="77777777" w:rsidR="00806279" w:rsidRDefault="00806279" w:rsidP="00F24289">
      <w:pPr>
        <w:spacing w:before="120" w:after="120" w:line="240" w:lineRule="auto"/>
        <w:ind w:left="120" w:right="120" w:firstLine="480"/>
      </w:pPr>
      <w:r>
        <w:continuationSeparator/>
      </w:r>
    </w:p>
  </w:endnote>
  <w:endnote w:type="continuationNotice" w:id="1">
    <w:p w14:paraId="711EDEA6" w14:textId="77777777" w:rsidR="00806279" w:rsidRDefault="00806279">
      <w:pPr>
        <w:spacing w:before="120" w:after="120"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6772" w14:textId="77777777" w:rsidR="002F47F7" w:rsidRDefault="002F47F7">
    <w:pPr>
      <w:pStyle w:val="a6"/>
      <w:spacing w:before="120" w:after="120"/>
      <w:ind w:left="120" w:right="12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3233440"/>
      <w:docPartObj>
        <w:docPartGallery w:val="Page Numbers (Bottom of Page)"/>
        <w:docPartUnique/>
      </w:docPartObj>
    </w:sdtPr>
    <w:sdtEndPr/>
    <w:sdtContent>
      <w:p w14:paraId="1672E604" w14:textId="77777777" w:rsidR="002F47F7" w:rsidRDefault="00A655A8" w:rsidP="00A655A8">
        <w:pPr>
          <w:pStyle w:val="a6"/>
          <w:spacing w:before="120" w:after="12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05D3" w14:textId="77777777" w:rsidR="002F47F7" w:rsidRDefault="002F47F7">
    <w:pPr>
      <w:pStyle w:val="a6"/>
      <w:spacing w:before="120" w:after="120"/>
      <w:ind w:left="120" w:right="12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55B0" w14:textId="77777777" w:rsidR="00806279" w:rsidRDefault="00806279" w:rsidP="00F24289">
      <w:pPr>
        <w:spacing w:before="120" w:after="120" w:line="240" w:lineRule="auto"/>
        <w:ind w:left="120" w:right="120" w:firstLine="480"/>
      </w:pPr>
      <w:r>
        <w:separator/>
      </w:r>
    </w:p>
  </w:footnote>
  <w:footnote w:type="continuationSeparator" w:id="0">
    <w:p w14:paraId="4133E211" w14:textId="77777777" w:rsidR="00806279" w:rsidRDefault="00806279" w:rsidP="00F24289">
      <w:pPr>
        <w:spacing w:before="120" w:after="120" w:line="240" w:lineRule="auto"/>
        <w:ind w:left="120" w:right="120" w:firstLine="480"/>
      </w:pPr>
      <w:r>
        <w:continuationSeparator/>
      </w:r>
    </w:p>
  </w:footnote>
  <w:footnote w:type="continuationNotice" w:id="1">
    <w:p w14:paraId="54324437" w14:textId="77777777" w:rsidR="00806279" w:rsidRDefault="00806279">
      <w:pPr>
        <w:spacing w:before="120" w:after="120"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040B" w14:textId="77777777" w:rsidR="002F47F7" w:rsidRDefault="002F47F7" w:rsidP="002F47F7">
    <w:pPr>
      <w:pStyle w:val="a4"/>
      <w:pBdr>
        <w:bottom w:val="none" w:sz="0" w:space="0" w:color="auto"/>
      </w:pBdr>
      <w:spacing w:before="120" w:after="120"/>
      <w:ind w:left="120" w:right="12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8381" w14:textId="77777777" w:rsidR="002F47F7" w:rsidRDefault="002F47F7" w:rsidP="002F47F7">
    <w:pPr>
      <w:pStyle w:val="a4"/>
      <w:pBdr>
        <w:bottom w:val="none" w:sz="0" w:space="0" w:color="auto"/>
      </w:pBdr>
      <w:spacing w:before="120" w:after="120"/>
      <w:ind w:left="120" w:right="12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CD48" w14:textId="77777777" w:rsidR="002F47F7" w:rsidRDefault="002F47F7">
    <w:pPr>
      <w:pStyle w:val="a4"/>
      <w:spacing w:before="120" w:after="120"/>
      <w:ind w:left="120" w:right="12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4CD"/>
    <w:multiLevelType w:val="hybridMultilevel"/>
    <w:tmpl w:val="6DDE3C4E"/>
    <w:lvl w:ilvl="0" w:tplc="04090001">
      <w:start w:val="1"/>
      <w:numFmt w:val="bullet"/>
      <w:lvlText w:val=""/>
      <w:lvlJc w:val="left"/>
      <w:pPr>
        <w:ind w:left="136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2" w:hanging="440"/>
      </w:pPr>
      <w:rPr>
        <w:rFonts w:ascii="Wingdings" w:hAnsi="Wingdings" w:hint="default"/>
      </w:rPr>
    </w:lvl>
  </w:abstractNum>
  <w:abstractNum w:abstractNumId="1" w15:restartNumberingAfterBreak="0">
    <w:nsid w:val="0A6157B1"/>
    <w:multiLevelType w:val="multilevel"/>
    <w:tmpl w:val="E9342ABA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Sylfaen" w:eastAsia="宋体" w:hAnsi="Sylfaen"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C802A41"/>
    <w:multiLevelType w:val="multilevel"/>
    <w:tmpl w:val="8B9ED0CE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11233086"/>
    <w:multiLevelType w:val="hybridMultilevel"/>
    <w:tmpl w:val="D6FE81BE"/>
    <w:lvl w:ilvl="0" w:tplc="C5C24E2A">
      <w:start w:val="1"/>
      <w:numFmt w:val="decimal"/>
      <w:lvlText w:val="%1."/>
      <w:lvlJc w:val="left"/>
      <w:pPr>
        <w:ind w:left="922" w:hanging="440"/>
      </w:pPr>
      <w:rPr>
        <w:rFonts w:hint="default"/>
        <w:b/>
        <w:bCs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4" w15:restartNumberingAfterBreak="0">
    <w:nsid w:val="135B5100"/>
    <w:multiLevelType w:val="multilevel"/>
    <w:tmpl w:val="6C0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267AE"/>
    <w:multiLevelType w:val="multilevel"/>
    <w:tmpl w:val="B6BA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827B8"/>
    <w:multiLevelType w:val="multilevel"/>
    <w:tmpl w:val="84A4EB0C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lvlText w:val="%6."/>
      <w:lvlJc w:val="left"/>
      <w:pPr>
        <w:ind w:left="440" w:hanging="440"/>
      </w:p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1CE7026A"/>
    <w:multiLevelType w:val="multilevel"/>
    <w:tmpl w:val="899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504AE"/>
    <w:multiLevelType w:val="multilevel"/>
    <w:tmpl w:val="C5F84FC6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2694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none"/>
      <w:pStyle w:val="a"/>
      <w:suff w:val="nothing"/>
      <w:lvlText w:val=""/>
      <w:lvlJc w:val="left"/>
      <w:pPr>
        <w:ind w:left="0" w:firstLine="0"/>
      </w:pPr>
      <w:rPr>
        <w:rFonts w:ascii="Sylfaen" w:eastAsia="宋体" w:hAnsi="Sylfaen"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1ED87B4E"/>
    <w:multiLevelType w:val="multilevel"/>
    <w:tmpl w:val="622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54B1E"/>
    <w:multiLevelType w:val="multilevel"/>
    <w:tmpl w:val="06E6FBD8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265076D7"/>
    <w:multiLevelType w:val="multilevel"/>
    <w:tmpl w:val="84A4EB0C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lvlText w:val="%6."/>
      <w:lvlJc w:val="left"/>
      <w:pPr>
        <w:ind w:left="440" w:hanging="440"/>
      </w:p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28CE1716"/>
    <w:multiLevelType w:val="hybridMultilevel"/>
    <w:tmpl w:val="D6FE81BE"/>
    <w:lvl w:ilvl="0" w:tplc="FFFFFFFF">
      <w:start w:val="1"/>
      <w:numFmt w:val="decimal"/>
      <w:lvlText w:val="%1."/>
      <w:lvlJc w:val="left"/>
      <w:pPr>
        <w:ind w:left="922" w:hanging="440"/>
      </w:pPr>
      <w:rPr>
        <w:rFonts w:hint="default"/>
        <w:b/>
        <w:bCs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3" w15:restartNumberingAfterBreak="0">
    <w:nsid w:val="296005A7"/>
    <w:multiLevelType w:val="hybridMultilevel"/>
    <w:tmpl w:val="CA7A2D7A"/>
    <w:lvl w:ilvl="0" w:tplc="64048AEA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10B3B52"/>
    <w:multiLevelType w:val="multilevel"/>
    <w:tmpl w:val="D3C4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E1B1F"/>
    <w:multiLevelType w:val="multilevel"/>
    <w:tmpl w:val="6D0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202BF"/>
    <w:multiLevelType w:val="multilevel"/>
    <w:tmpl w:val="06E6FBD8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522B0EAC"/>
    <w:multiLevelType w:val="multilevel"/>
    <w:tmpl w:val="06E6FBD8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5BCF5A0B"/>
    <w:multiLevelType w:val="multilevel"/>
    <w:tmpl w:val="FD56980A"/>
    <w:lvl w:ilvl="0">
      <w:start w:val="1"/>
      <w:numFmt w:val="none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602121FD"/>
    <w:multiLevelType w:val="multilevel"/>
    <w:tmpl w:val="84A4EB0C"/>
    <w:lvl w:ilvl="0">
      <w:start w:val="1"/>
      <w:numFmt w:val="none"/>
      <w:suff w:val="nothing"/>
      <w:lvlText w:val="%1"/>
      <w:lvlJc w:val="center"/>
      <w:pPr>
        <w:ind w:left="0" w:firstLine="0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  <w:em w:val="none"/>
      </w:rPr>
    </w:lvl>
    <w:lvl w:ilvl="2">
      <w:start w:val="1"/>
      <w:numFmt w:val="decimal"/>
      <w:suff w:val="space"/>
      <w:lvlText w:val="%1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%2.%3.%4.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lvlText w:val="%6."/>
      <w:lvlJc w:val="left"/>
      <w:pPr>
        <w:ind w:left="440" w:hanging="440"/>
      </w:p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0" w15:restartNumberingAfterBreak="0">
    <w:nsid w:val="64DF0BC5"/>
    <w:multiLevelType w:val="multilevel"/>
    <w:tmpl w:val="4F5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722A1"/>
    <w:multiLevelType w:val="hybridMultilevel"/>
    <w:tmpl w:val="7B76CF72"/>
    <w:lvl w:ilvl="0" w:tplc="33F21524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418597809">
    <w:abstractNumId w:val="18"/>
  </w:num>
  <w:num w:numId="2" w16cid:durableId="482284875">
    <w:abstractNumId w:val="8"/>
  </w:num>
  <w:num w:numId="3" w16cid:durableId="477186642">
    <w:abstractNumId w:val="8"/>
  </w:num>
  <w:num w:numId="4" w16cid:durableId="1002701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1605942">
    <w:abstractNumId w:val="1"/>
  </w:num>
  <w:num w:numId="6" w16cid:durableId="1659722027">
    <w:abstractNumId w:val="15"/>
  </w:num>
  <w:num w:numId="7" w16cid:durableId="633407949">
    <w:abstractNumId w:val="13"/>
  </w:num>
  <w:num w:numId="8" w16cid:durableId="1673797467">
    <w:abstractNumId w:val="21"/>
  </w:num>
  <w:num w:numId="9" w16cid:durableId="201097116">
    <w:abstractNumId w:val="5"/>
  </w:num>
  <w:num w:numId="10" w16cid:durableId="2041709579">
    <w:abstractNumId w:val="6"/>
  </w:num>
  <w:num w:numId="11" w16cid:durableId="2143617431">
    <w:abstractNumId w:val="9"/>
  </w:num>
  <w:num w:numId="12" w16cid:durableId="511843267">
    <w:abstractNumId w:val="7"/>
  </w:num>
  <w:num w:numId="13" w16cid:durableId="2052878685">
    <w:abstractNumId w:val="19"/>
  </w:num>
  <w:num w:numId="14" w16cid:durableId="1029599327">
    <w:abstractNumId w:val="2"/>
  </w:num>
  <w:num w:numId="15" w16cid:durableId="1433285395">
    <w:abstractNumId w:val="4"/>
  </w:num>
  <w:num w:numId="16" w16cid:durableId="1887256541">
    <w:abstractNumId w:val="20"/>
  </w:num>
  <w:num w:numId="17" w16cid:durableId="1607417998">
    <w:abstractNumId w:val="14"/>
  </w:num>
  <w:num w:numId="18" w16cid:durableId="428935901">
    <w:abstractNumId w:val="17"/>
  </w:num>
  <w:num w:numId="19" w16cid:durableId="1525288974">
    <w:abstractNumId w:val="11"/>
  </w:num>
  <w:num w:numId="20" w16cid:durableId="232784106">
    <w:abstractNumId w:val="16"/>
  </w:num>
  <w:num w:numId="21" w16cid:durableId="45878579">
    <w:abstractNumId w:val="10"/>
  </w:num>
  <w:num w:numId="22" w16cid:durableId="1591115501">
    <w:abstractNumId w:val="3"/>
  </w:num>
  <w:num w:numId="23" w16cid:durableId="1970160831">
    <w:abstractNumId w:val="8"/>
  </w:num>
  <w:num w:numId="24" w16cid:durableId="1071655199">
    <w:abstractNumId w:val="8"/>
  </w:num>
  <w:num w:numId="25" w16cid:durableId="112212552">
    <w:abstractNumId w:val="0"/>
  </w:num>
  <w:num w:numId="26" w16cid:durableId="1785687340">
    <w:abstractNumId w:val="12"/>
  </w:num>
  <w:num w:numId="27" w16cid:durableId="2116778575">
    <w:abstractNumId w:val="8"/>
  </w:num>
  <w:num w:numId="28" w16cid:durableId="887690525">
    <w:abstractNumId w:val="8"/>
  </w:num>
  <w:num w:numId="29" w16cid:durableId="1972249194">
    <w:abstractNumId w:val="8"/>
  </w:num>
  <w:num w:numId="30" w16cid:durableId="2047951796">
    <w:abstractNumId w:val="8"/>
  </w:num>
  <w:num w:numId="31" w16cid:durableId="1812862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74019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3E"/>
    <w:rsid w:val="000002FB"/>
    <w:rsid w:val="00005610"/>
    <w:rsid w:val="000100C2"/>
    <w:rsid w:val="00011A04"/>
    <w:rsid w:val="00013A0F"/>
    <w:rsid w:val="00021430"/>
    <w:rsid w:val="00022279"/>
    <w:rsid w:val="0002293E"/>
    <w:rsid w:val="00022DFC"/>
    <w:rsid w:val="0002355E"/>
    <w:rsid w:val="00023A94"/>
    <w:rsid w:val="00025023"/>
    <w:rsid w:val="000256CE"/>
    <w:rsid w:val="0002665A"/>
    <w:rsid w:val="000266A0"/>
    <w:rsid w:val="0003090E"/>
    <w:rsid w:val="00031591"/>
    <w:rsid w:val="00031B10"/>
    <w:rsid w:val="00031C5A"/>
    <w:rsid w:val="00031C86"/>
    <w:rsid w:val="00032738"/>
    <w:rsid w:val="00032B03"/>
    <w:rsid w:val="000354D9"/>
    <w:rsid w:val="0003592E"/>
    <w:rsid w:val="000364D8"/>
    <w:rsid w:val="00036EB2"/>
    <w:rsid w:val="00043CE3"/>
    <w:rsid w:val="00043EA8"/>
    <w:rsid w:val="000448B2"/>
    <w:rsid w:val="00044A27"/>
    <w:rsid w:val="0004758E"/>
    <w:rsid w:val="000478C6"/>
    <w:rsid w:val="00047EBC"/>
    <w:rsid w:val="00050581"/>
    <w:rsid w:val="00050632"/>
    <w:rsid w:val="00050D4C"/>
    <w:rsid w:val="0005300E"/>
    <w:rsid w:val="000533B1"/>
    <w:rsid w:val="00054B04"/>
    <w:rsid w:val="0005557C"/>
    <w:rsid w:val="000558E1"/>
    <w:rsid w:val="00056B45"/>
    <w:rsid w:val="000578EE"/>
    <w:rsid w:val="00057ADC"/>
    <w:rsid w:val="0006171F"/>
    <w:rsid w:val="00062008"/>
    <w:rsid w:val="00065C54"/>
    <w:rsid w:val="00065E10"/>
    <w:rsid w:val="000727FC"/>
    <w:rsid w:val="0007389F"/>
    <w:rsid w:val="00073B89"/>
    <w:rsid w:val="00074D38"/>
    <w:rsid w:val="00074D7E"/>
    <w:rsid w:val="000764C3"/>
    <w:rsid w:val="0008027C"/>
    <w:rsid w:val="00080E22"/>
    <w:rsid w:val="00082D90"/>
    <w:rsid w:val="00083538"/>
    <w:rsid w:val="00083F3C"/>
    <w:rsid w:val="00084701"/>
    <w:rsid w:val="00085448"/>
    <w:rsid w:val="000855A2"/>
    <w:rsid w:val="000871A5"/>
    <w:rsid w:val="00087485"/>
    <w:rsid w:val="00087EDD"/>
    <w:rsid w:val="00090F7F"/>
    <w:rsid w:val="000933E7"/>
    <w:rsid w:val="00093948"/>
    <w:rsid w:val="000942C1"/>
    <w:rsid w:val="000969D6"/>
    <w:rsid w:val="00096AD7"/>
    <w:rsid w:val="000A0E1D"/>
    <w:rsid w:val="000A206B"/>
    <w:rsid w:val="000A2708"/>
    <w:rsid w:val="000A3F1C"/>
    <w:rsid w:val="000A5779"/>
    <w:rsid w:val="000A677C"/>
    <w:rsid w:val="000A7F9C"/>
    <w:rsid w:val="000B040F"/>
    <w:rsid w:val="000B089E"/>
    <w:rsid w:val="000B1C6C"/>
    <w:rsid w:val="000B472D"/>
    <w:rsid w:val="000B52B1"/>
    <w:rsid w:val="000B539A"/>
    <w:rsid w:val="000B5869"/>
    <w:rsid w:val="000B7A94"/>
    <w:rsid w:val="000C1871"/>
    <w:rsid w:val="000C60D0"/>
    <w:rsid w:val="000C6E6A"/>
    <w:rsid w:val="000D15B0"/>
    <w:rsid w:val="000D3B94"/>
    <w:rsid w:val="000D5C5F"/>
    <w:rsid w:val="000E11A5"/>
    <w:rsid w:val="000E1B7D"/>
    <w:rsid w:val="000E6021"/>
    <w:rsid w:val="000E6298"/>
    <w:rsid w:val="000E6752"/>
    <w:rsid w:val="000E708A"/>
    <w:rsid w:val="000E792B"/>
    <w:rsid w:val="000F0D77"/>
    <w:rsid w:val="000F3142"/>
    <w:rsid w:val="000F31CD"/>
    <w:rsid w:val="000F4492"/>
    <w:rsid w:val="000F4A76"/>
    <w:rsid w:val="000F4C56"/>
    <w:rsid w:val="001000C4"/>
    <w:rsid w:val="00101036"/>
    <w:rsid w:val="00101C68"/>
    <w:rsid w:val="00103511"/>
    <w:rsid w:val="00104390"/>
    <w:rsid w:val="00105BEB"/>
    <w:rsid w:val="00106E08"/>
    <w:rsid w:val="00107878"/>
    <w:rsid w:val="00107FD9"/>
    <w:rsid w:val="001115BD"/>
    <w:rsid w:val="001120EB"/>
    <w:rsid w:val="00112C61"/>
    <w:rsid w:val="00113EF5"/>
    <w:rsid w:val="0011752C"/>
    <w:rsid w:val="00117D03"/>
    <w:rsid w:val="00117F74"/>
    <w:rsid w:val="00121009"/>
    <w:rsid w:val="0012200A"/>
    <w:rsid w:val="0012462E"/>
    <w:rsid w:val="00124686"/>
    <w:rsid w:val="00125D69"/>
    <w:rsid w:val="00125DA0"/>
    <w:rsid w:val="00126095"/>
    <w:rsid w:val="001330C3"/>
    <w:rsid w:val="001348B7"/>
    <w:rsid w:val="001350F3"/>
    <w:rsid w:val="001363C1"/>
    <w:rsid w:val="00136643"/>
    <w:rsid w:val="00140124"/>
    <w:rsid w:val="0014199B"/>
    <w:rsid w:val="0014289F"/>
    <w:rsid w:val="00143311"/>
    <w:rsid w:val="00146E2E"/>
    <w:rsid w:val="00147A7E"/>
    <w:rsid w:val="00152A6B"/>
    <w:rsid w:val="001535A7"/>
    <w:rsid w:val="001555AE"/>
    <w:rsid w:val="00155B32"/>
    <w:rsid w:val="00155F80"/>
    <w:rsid w:val="001561D2"/>
    <w:rsid w:val="00156E03"/>
    <w:rsid w:val="00161263"/>
    <w:rsid w:val="00161E03"/>
    <w:rsid w:val="001636F5"/>
    <w:rsid w:val="00163751"/>
    <w:rsid w:val="00163754"/>
    <w:rsid w:val="00165282"/>
    <w:rsid w:val="00165532"/>
    <w:rsid w:val="001658FC"/>
    <w:rsid w:val="001665A5"/>
    <w:rsid w:val="0016743D"/>
    <w:rsid w:val="00170DCA"/>
    <w:rsid w:val="00171770"/>
    <w:rsid w:val="00171FE1"/>
    <w:rsid w:val="00173D09"/>
    <w:rsid w:val="00173DB1"/>
    <w:rsid w:val="001741E3"/>
    <w:rsid w:val="00174BD4"/>
    <w:rsid w:val="001763B7"/>
    <w:rsid w:val="00180704"/>
    <w:rsid w:val="00180EF5"/>
    <w:rsid w:val="00181228"/>
    <w:rsid w:val="00181B0F"/>
    <w:rsid w:val="00181EB2"/>
    <w:rsid w:val="001827FE"/>
    <w:rsid w:val="00183C26"/>
    <w:rsid w:val="0018544A"/>
    <w:rsid w:val="001856BB"/>
    <w:rsid w:val="0018762D"/>
    <w:rsid w:val="001877E8"/>
    <w:rsid w:val="0018797D"/>
    <w:rsid w:val="00191D81"/>
    <w:rsid w:val="001928ED"/>
    <w:rsid w:val="0019303C"/>
    <w:rsid w:val="00193098"/>
    <w:rsid w:val="0019395E"/>
    <w:rsid w:val="00193BCC"/>
    <w:rsid w:val="00195A11"/>
    <w:rsid w:val="00196F67"/>
    <w:rsid w:val="001A03A3"/>
    <w:rsid w:val="001A0561"/>
    <w:rsid w:val="001A29F7"/>
    <w:rsid w:val="001A7192"/>
    <w:rsid w:val="001B0474"/>
    <w:rsid w:val="001B076A"/>
    <w:rsid w:val="001B0795"/>
    <w:rsid w:val="001B0DBD"/>
    <w:rsid w:val="001B0E43"/>
    <w:rsid w:val="001B2238"/>
    <w:rsid w:val="001B2595"/>
    <w:rsid w:val="001B334A"/>
    <w:rsid w:val="001B6A2F"/>
    <w:rsid w:val="001B6B61"/>
    <w:rsid w:val="001B6D44"/>
    <w:rsid w:val="001C02E6"/>
    <w:rsid w:val="001C0909"/>
    <w:rsid w:val="001C0B83"/>
    <w:rsid w:val="001C14C4"/>
    <w:rsid w:val="001C18AD"/>
    <w:rsid w:val="001C1FAC"/>
    <w:rsid w:val="001C3921"/>
    <w:rsid w:val="001C3A47"/>
    <w:rsid w:val="001C3F96"/>
    <w:rsid w:val="001C6883"/>
    <w:rsid w:val="001C6C73"/>
    <w:rsid w:val="001C76DF"/>
    <w:rsid w:val="001C7907"/>
    <w:rsid w:val="001C7B22"/>
    <w:rsid w:val="001D12F0"/>
    <w:rsid w:val="001D2049"/>
    <w:rsid w:val="001D24EC"/>
    <w:rsid w:val="001D2FD8"/>
    <w:rsid w:val="001D4F5B"/>
    <w:rsid w:val="001D5BF5"/>
    <w:rsid w:val="001D74E9"/>
    <w:rsid w:val="001D787A"/>
    <w:rsid w:val="001E30C6"/>
    <w:rsid w:val="001E3DD6"/>
    <w:rsid w:val="001E47C2"/>
    <w:rsid w:val="001E4C64"/>
    <w:rsid w:val="001E4F51"/>
    <w:rsid w:val="001E57CE"/>
    <w:rsid w:val="001E65FE"/>
    <w:rsid w:val="001E78A3"/>
    <w:rsid w:val="001F0C8E"/>
    <w:rsid w:val="001F14A4"/>
    <w:rsid w:val="001F4FC9"/>
    <w:rsid w:val="001F510B"/>
    <w:rsid w:val="001F6CCB"/>
    <w:rsid w:val="001F7EB3"/>
    <w:rsid w:val="001F7F55"/>
    <w:rsid w:val="001F7FED"/>
    <w:rsid w:val="0020149F"/>
    <w:rsid w:val="00203841"/>
    <w:rsid w:val="00203AE5"/>
    <w:rsid w:val="002101ED"/>
    <w:rsid w:val="002107AB"/>
    <w:rsid w:val="00212072"/>
    <w:rsid w:val="0021243F"/>
    <w:rsid w:val="00212590"/>
    <w:rsid w:val="0021296F"/>
    <w:rsid w:val="00212DDC"/>
    <w:rsid w:val="002135FF"/>
    <w:rsid w:val="00213872"/>
    <w:rsid w:val="0021715E"/>
    <w:rsid w:val="002227B8"/>
    <w:rsid w:val="002233FC"/>
    <w:rsid w:val="00223B44"/>
    <w:rsid w:val="00223F72"/>
    <w:rsid w:val="002251C4"/>
    <w:rsid w:val="002274EB"/>
    <w:rsid w:val="002310BA"/>
    <w:rsid w:val="00232FE1"/>
    <w:rsid w:val="00236137"/>
    <w:rsid w:val="00236771"/>
    <w:rsid w:val="0023773C"/>
    <w:rsid w:val="00242DAE"/>
    <w:rsid w:val="00243037"/>
    <w:rsid w:val="0024312D"/>
    <w:rsid w:val="00244172"/>
    <w:rsid w:val="002464B5"/>
    <w:rsid w:val="002513C6"/>
    <w:rsid w:val="00252B2E"/>
    <w:rsid w:val="00252BE8"/>
    <w:rsid w:val="0025514C"/>
    <w:rsid w:val="00256185"/>
    <w:rsid w:val="00257686"/>
    <w:rsid w:val="0025780A"/>
    <w:rsid w:val="00257D40"/>
    <w:rsid w:val="002601C0"/>
    <w:rsid w:val="0026085A"/>
    <w:rsid w:val="00261363"/>
    <w:rsid w:val="00263A3C"/>
    <w:rsid w:val="00263E3B"/>
    <w:rsid w:val="0026587F"/>
    <w:rsid w:val="00265C21"/>
    <w:rsid w:val="00265D52"/>
    <w:rsid w:val="002700BF"/>
    <w:rsid w:val="00271B40"/>
    <w:rsid w:val="002721B5"/>
    <w:rsid w:val="00275A00"/>
    <w:rsid w:val="002762D1"/>
    <w:rsid w:val="0027775F"/>
    <w:rsid w:val="00277B9B"/>
    <w:rsid w:val="0028042E"/>
    <w:rsid w:val="00281AB6"/>
    <w:rsid w:val="00282AB1"/>
    <w:rsid w:val="0028373B"/>
    <w:rsid w:val="00285B99"/>
    <w:rsid w:val="00285DA0"/>
    <w:rsid w:val="00285E25"/>
    <w:rsid w:val="00292490"/>
    <w:rsid w:val="00294578"/>
    <w:rsid w:val="00295EBA"/>
    <w:rsid w:val="002961F2"/>
    <w:rsid w:val="002A0772"/>
    <w:rsid w:val="002A194F"/>
    <w:rsid w:val="002A19C9"/>
    <w:rsid w:val="002A4DE6"/>
    <w:rsid w:val="002A5024"/>
    <w:rsid w:val="002A5218"/>
    <w:rsid w:val="002A623B"/>
    <w:rsid w:val="002A73B5"/>
    <w:rsid w:val="002B0B32"/>
    <w:rsid w:val="002B12B1"/>
    <w:rsid w:val="002B12B3"/>
    <w:rsid w:val="002B2109"/>
    <w:rsid w:val="002B36B9"/>
    <w:rsid w:val="002B50FD"/>
    <w:rsid w:val="002B675C"/>
    <w:rsid w:val="002B6881"/>
    <w:rsid w:val="002B6BAE"/>
    <w:rsid w:val="002B6D51"/>
    <w:rsid w:val="002B7442"/>
    <w:rsid w:val="002C14CE"/>
    <w:rsid w:val="002C164C"/>
    <w:rsid w:val="002C3261"/>
    <w:rsid w:val="002C33DC"/>
    <w:rsid w:val="002C33EB"/>
    <w:rsid w:val="002C37CF"/>
    <w:rsid w:val="002C3FC8"/>
    <w:rsid w:val="002C5174"/>
    <w:rsid w:val="002C51BF"/>
    <w:rsid w:val="002C63B7"/>
    <w:rsid w:val="002C6AD0"/>
    <w:rsid w:val="002C6BDA"/>
    <w:rsid w:val="002C7A2D"/>
    <w:rsid w:val="002D0ACB"/>
    <w:rsid w:val="002D1AE2"/>
    <w:rsid w:val="002D22A8"/>
    <w:rsid w:val="002D2F40"/>
    <w:rsid w:val="002D3B02"/>
    <w:rsid w:val="002D3CF8"/>
    <w:rsid w:val="002D4266"/>
    <w:rsid w:val="002D613D"/>
    <w:rsid w:val="002D6392"/>
    <w:rsid w:val="002D641C"/>
    <w:rsid w:val="002E0F76"/>
    <w:rsid w:val="002E282D"/>
    <w:rsid w:val="002E3452"/>
    <w:rsid w:val="002E40C0"/>
    <w:rsid w:val="002E4B9A"/>
    <w:rsid w:val="002E64D1"/>
    <w:rsid w:val="002E715F"/>
    <w:rsid w:val="002F0097"/>
    <w:rsid w:val="002F47F7"/>
    <w:rsid w:val="002F666A"/>
    <w:rsid w:val="002F686E"/>
    <w:rsid w:val="002F78F8"/>
    <w:rsid w:val="00301C46"/>
    <w:rsid w:val="003036C4"/>
    <w:rsid w:val="00304474"/>
    <w:rsid w:val="00306493"/>
    <w:rsid w:val="00307871"/>
    <w:rsid w:val="003106AE"/>
    <w:rsid w:val="00311468"/>
    <w:rsid w:val="0031181E"/>
    <w:rsid w:val="00312394"/>
    <w:rsid w:val="003128A9"/>
    <w:rsid w:val="003130F4"/>
    <w:rsid w:val="00313DD4"/>
    <w:rsid w:val="0031728A"/>
    <w:rsid w:val="00325615"/>
    <w:rsid w:val="00325679"/>
    <w:rsid w:val="00326738"/>
    <w:rsid w:val="003271BB"/>
    <w:rsid w:val="00330846"/>
    <w:rsid w:val="00331EA8"/>
    <w:rsid w:val="0033369D"/>
    <w:rsid w:val="003336C5"/>
    <w:rsid w:val="00335F30"/>
    <w:rsid w:val="003400AF"/>
    <w:rsid w:val="003405D3"/>
    <w:rsid w:val="00340C1B"/>
    <w:rsid w:val="003413BE"/>
    <w:rsid w:val="00342882"/>
    <w:rsid w:val="00342959"/>
    <w:rsid w:val="003440A3"/>
    <w:rsid w:val="00345592"/>
    <w:rsid w:val="00345FCE"/>
    <w:rsid w:val="00346810"/>
    <w:rsid w:val="00346FDC"/>
    <w:rsid w:val="00347774"/>
    <w:rsid w:val="00350DF1"/>
    <w:rsid w:val="00350ECF"/>
    <w:rsid w:val="003524C3"/>
    <w:rsid w:val="0035368F"/>
    <w:rsid w:val="003550C0"/>
    <w:rsid w:val="00361492"/>
    <w:rsid w:val="00362DB2"/>
    <w:rsid w:val="00370B54"/>
    <w:rsid w:val="0037106B"/>
    <w:rsid w:val="00371BE6"/>
    <w:rsid w:val="00375E07"/>
    <w:rsid w:val="003802EA"/>
    <w:rsid w:val="00380C04"/>
    <w:rsid w:val="003817D2"/>
    <w:rsid w:val="00381ABE"/>
    <w:rsid w:val="0038306B"/>
    <w:rsid w:val="003856E1"/>
    <w:rsid w:val="00385A0C"/>
    <w:rsid w:val="003A0BAD"/>
    <w:rsid w:val="003A137A"/>
    <w:rsid w:val="003A2626"/>
    <w:rsid w:val="003A5AE9"/>
    <w:rsid w:val="003A5CE1"/>
    <w:rsid w:val="003A5FB9"/>
    <w:rsid w:val="003A686B"/>
    <w:rsid w:val="003A70EE"/>
    <w:rsid w:val="003B1821"/>
    <w:rsid w:val="003B1933"/>
    <w:rsid w:val="003B2229"/>
    <w:rsid w:val="003B2F59"/>
    <w:rsid w:val="003B310E"/>
    <w:rsid w:val="003B5699"/>
    <w:rsid w:val="003B61B0"/>
    <w:rsid w:val="003B64F0"/>
    <w:rsid w:val="003B6D02"/>
    <w:rsid w:val="003C0FAE"/>
    <w:rsid w:val="003C1076"/>
    <w:rsid w:val="003C1225"/>
    <w:rsid w:val="003C1BBA"/>
    <w:rsid w:val="003C23A4"/>
    <w:rsid w:val="003C24DB"/>
    <w:rsid w:val="003C2D23"/>
    <w:rsid w:val="003C3D3E"/>
    <w:rsid w:val="003C42A1"/>
    <w:rsid w:val="003C4C82"/>
    <w:rsid w:val="003C4F46"/>
    <w:rsid w:val="003C65A1"/>
    <w:rsid w:val="003D128E"/>
    <w:rsid w:val="003D17F7"/>
    <w:rsid w:val="003D29F8"/>
    <w:rsid w:val="003D3A4B"/>
    <w:rsid w:val="003D56C1"/>
    <w:rsid w:val="003D7249"/>
    <w:rsid w:val="003E0871"/>
    <w:rsid w:val="003E0EBB"/>
    <w:rsid w:val="003E2CFA"/>
    <w:rsid w:val="003E30A1"/>
    <w:rsid w:val="003E3B16"/>
    <w:rsid w:val="003E4336"/>
    <w:rsid w:val="003E47C9"/>
    <w:rsid w:val="003E5C74"/>
    <w:rsid w:val="003E7801"/>
    <w:rsid w:val="0040107E"/>
    <w:rsid w:val="004012D8"/>
    <w:rsid w:val="00403817"/>
    <w:rsid w:val="004041B8"/>
    <w:rsid w:val="004053E5"/>
    <w:rsid w:val="004063EB"/>
    <w:rsid w:val="004076E6"/>
    <w:rsid w:val="00411A9E"/>
    <w:rsid w:val="0041330C"/>
    <w:rsid w:val="0041550E"/>
    <w:rsid w:val="00415C5E"/>
    <w:rsid w:val="00417B71"/>
    <w:rsid w:val="00421F21"/>
    <w:rsid w:val="00422DB8"/>
    <w:rsid w:val="004253A7"/>
    <w:rsid w:val="0042688B"/>
    <w:rsid w:val="00426AFB"/>
    <w:rsid w:val="00430CF3"/>
    <w:rsid w:val="00432099"/>
    <w:rsid w:val="00433EA4"/>
    <w:rsid w:val="00434485"/>
    <w:rsid w:val="004351DF"/>
    <w:rsid w:val="004353E0"/>
    <w:rsid w:val="00436B4E"/>
    <w:rsid w:val="00436DA5"/>
    <w:rsid w:val="004376E9"/>
    <w:rsid w:val="00437C4B"/>
    <w:rsid w:val="00437E4F"/>
    <w:rsid w:val="0044046D"/>
    <w:rsid w:val="0044061D"/>
    <w:rsid w:val="00440FB5"/>
    <w:rsid w:val="00441589"/>
    <w:rsid w:val="004425CE"/>
    <w:rsid w:val="00443671"/>
    <w:rsid w:val="004439A0"/>
    <w:rsid w:val="00446561"/>
    <w:rsid w:val="00447CB0"/>
    <w:rsid w:val="00447F70"/>
    <w:rsid w:val="004503DE"/>
    <w:rsid w:val="0045182A"/>
    <w:rsid w:val="00455025"/>
    <w:rsid w:val="004561C7"/>
    <w:rsid w:val="00463FE0"/>
    <w:rsid w:val="00464957"/>
    <w:rsid w:val="00464C2C"/>
    <w:rsid w:val="00464EBE"/>
    <w:rsid w:val="00465B99"/>
    <w:rsid w:val="0046647F"/>
    <w:rsid w:val="00466CBC"/>
    <w:rsid w:val="00466F00"/>
    <w:rsid w:val="00470A77"/>
    <w:rsid w:val="004713EA"/>
    <w:rsid w:val="00471669"/>
    <w:rsid w:val="00473311"/>
    <w:rsid w:val="00473317"/>
    <w:rsid w:val="00473975"/>
    <w:rsid w:val="00477566"/>
    <w:rsid w:val="0047787C"/>
    <w:rsid w:val="00481FC0"/>
    <w:rsid w:val="00483F7D"/>
    <w:rsid w:val="0048457E"/>
    <w:rsid w:val="004863AB"/>
    <w:rsid w:val="004874BB"/>
    <w:rsid w:val="004879F6"/>
    <w:rsid w:val="00490ECC"/>
    <w:rsid w:val="0049189B"/>
    <w:rsid w:val="00491C48"/>
    <w:rsid w:val="00492700"/>
    <w:rsid w:val="0049295F"/>
    <w:rsid w:val="00494A51"/>
    <w:rsid w:val="00494BD9"/>
    <w:rsid w:val="0049627D"/>
    <w:rsid w:val="00496D7D"/>
    <w:rsid w:val="0049707E"/>
    <w:rsid w:val="00497DAF"/>
    <w:rsid w:val="004A32F9"/>
    <w:rsid w:val="004A4E5F"/>
    <w:rsid w:val="004A5A7B"/>
    <w:rsid w:val="004A647B"/>
    <w:rsid w:val="004B0ECE"/>
    <w:rsid w:val="004B25AF"/>
    <w:rsid w:val="004B2839"/>
    <w:rsid w:val="004B420A"/>
    <w:rsid w:val="004B4623"/>
    <w:rsid w:val="004B5172"/>
    <w:rsid w:val="004B6E7E"/>
    <w:rsid w:val="004B7C22"/>
    <w:rsid w:val="004C03F1"/>
    <w:rsid w:val="004C0D83"/>
    <w:rsid w:val="004C2072"/>
    <w:rsid w:val="004C214B"/>
    <w:rsid w:val="004C33C3"/>
    <w:rsid w:val="004C3E79"/>
    <w:rsid w:val="004C4C1A"/>
    <w:rsid w:val="004C4CF2"/>
    <w:rsid w:val="004C50A7"/>
    <w:rsid w:val="004C54FC"/>
    <w:rsid w:val="004C62D3"/>
    <w:rsid w:val="004C793A"/>
    <w:rsid w:val="004D2814"/>
    <w:rsid w:val="004D3BF0"/>
    <w:rsid w:val="004D51E1"/>
    <w:rsid w:val="004D5C9C"/>
    <w:rsid w:val="004D617B"/>
    <w:rsid w:val="004E1FC0"/>
    <w:rsid w:val="004E25D9"/>
    <w:rsid w:val="004E2709"/>
    <w:rsid w:val="004E3D69"/>
    <w:rsid w:val="004E7716"/>
    <w:rsid w:val="004F0430"/>
    <w:rsid w:val="004F24DF"/>
    <w:rsid w:val="004F264F"/>
    <w:rsid w:val="004F2798"/>
    <w:rsid w:val="004F4280"/>
    <w:rsid w:val="004F659B"/>
    <w:rsid w:val="005004FE"/>
    <w:rsid w:val="00502045"/>
    <w:rsid w:val="00502102"/>
    <w:rsid w:val="00502544"/>
    <w:rsid w:val="00502F36"/>
    <w:rsid w:val="0050496D"/>
    <w:rsid w:val="00505680"/>
    <w:rsid w:val="00507DA5"/>
    <w:rsid w:val="005116D4"/>
    <w:rsid w:val="00511B4A"/>
    <w:rsid w:val="00511DF8"/>
    <w:rsid w:val="0051252D"/>
    <w:rsid w:val="00514684"/>
    <w:rsid w:val="00514B07"/>
    <w:rsid w:val="00517697"/>
    <w:rsid w:val="005226E6"/>
    <w:rsid w:val="00522927"/>
    <w:rsid w:val="0052419A"/>
    <w:rsid w:val="005244DA"/>
    <w:rsid w:val="00526999"/>
    <w:rsid w:val="00530B32"/>
    <w:rsid w:val="00530D41"/>
    <w:rsid w:val="00531341"/>
    <w:rsid w:val="00531AF8"/>
    <w:rsid w:val="00532C8D"/>
    <w:rsid w:val="00533E52"/>
    <w:rsid w:val="0053790A"/>
    <w:rsid w:val="005424A6"/>
    <w:rsid w:val="005439DF"/>
    <w:rsid w:val="00543F35"/>
    <w:rsid w:val="00544BB3"/>
    <w:rsid w:val="0054611F"/>
    <w:rsid w:val="005470D3"/>
    <w:rsid w:val="00550813"/>
    <w:rsid w:val="00550CEA"/>
    <w:rsid w:val="00552696"/>
    <w:rsid w:val="005527F2"/>
    <w:rsid w:val="0055316D"/>
    <w:rsid w:val="005549B1"/>
    <w:rsid w:val="005551A1"/>
    <w:rsid w:val="0055629E"/>
    <w:rsid w:val="00556745"/>
    <w:rsid w:val="0056349D"/>
    <w:rsid w:val="00563F75"/>
    <w:rsid w:val="0056481F"/>
    <w:rsid w:val="00566735"/>
    <w:rsid w:val="0057109C"/>
    <w:rsid w:val="00574A6D"/>
    <w:rsid w:val="00575C74"/>
    <w:rsid w:val="00576BF3"/>
    <w:rsid w:val="005777C5"/>
    <w:rsid w:val="00580661"/>
    <w:rsid w:val="0058077F"/>
    <w:rsid w:val="00580E0A"/>
    <w:rsid w:val="00581962"/>
    <w:rsid w:val="00581A3A"/>
    <w:rsid w:val="00583D39"/>
    <w:rsid w:val="00585A30"/>
    <w:rsid w:val="00586A96"/>
    <w:rsid w:val="00586D33"/>
    <w:rsid w:val="00587CFF"/>
    <w:rsid w:val="00591F82"/>
    <w:rsid w:val="005934C9"/>
    <w:rsid w:val="00593C55"/>
    <w:rsid w:val="005946A8"/>
    <w:rsid w:val="005948D3"/>
    <w:rsid w:val="00594DBB"/>
    <w:rsid w:val="00597154"/>
    <w:rsid w:val="00597A4C"/>
    <w:rsid w:val="005A083C"/>
    <w:rsid w:val="005A3B02"/>
    <w:rsid w:val="005A3CEC"/>
    <w:rsid w:val="005B019B"/>
    <w:rsid w:val="005B03B9"/>
    <w:rsid w:val="005B1EB3"/>
    <w:rsid w:val="005B222D"/>
    <w:rsid w:val="005B22AE"/>
    <w:rsid w:val="005B2AEE"/>
    <w:rsid w:val="005B2C93"/>
    <w:rsid w:val="005B2FAC"/>
    <w:rsid w:val="005B4097"/>
    <w:rsid w:val="005B5CC1"/>
    <w:rsid w:val="005B60D7"/>
    <w:rsid w:val="005B636B"/>
    <w:rsid w:val="005B6DD4"/>
    <w:rsid w:val="005B736F"/>
    <w:rsid w:val="005C1E2E"/>
    <w:rsid w:val="005C3A71"/>
    <w:rsid w:val="005C5A34"/>
    <w:rsid w:val="005D197F"/>
    <w:rsid w:val="005D493A"/>
    <w:rsid w:val="005D49AD"/>
    <w:rsid w:val="005D4AA5"/>
    <w:rsid w:val="005D5F83"/>
    <w:rsid w:val="005E045C"/>
    <w:rsid w:val="005E125D"/>
    <w:rsid w:val="005E1C72"/>
    <w:rsid w:val="005E41E8"/>
    <w:rsid w:val="005E472C"/>
    <w:rsid w:val="005E58F6"/>
    <w:rsid w:val="005E712A"/>
    <w:rsid w:val="005E7A1E"/>
    <w:rsid w:val="005F0473"/>
    <w:rsid w:val="005F4630"/>
    <w:rsid w:val="005F4858"/>
    <w:rsid w:val="005F4953"/>
    <w:rsid w:val="005F5D84"/>
    <w:rsid w:val="005F7268"/>
    <w:rsid w:val="005F7A02"/>
    <w:rsid w:val="006012C7"/>
    <w:rsid w:val="00601BE4"/>
    <w:rsid w:val="00602143"/>
    <w:rsid w:val="006058B3"/>
    <w:rsid w:val="006104EA"/>
    <w:rsid w:val="006153DE"/>
    <w:rsid w:val="00615A6E"/>
    <w:rsid w:val="00620549"/>
    <w:rsid w:val="00621000"/>
    <w:rsid w:val="006212BD"/>
    <w:rsid w:val="006214FD"/>
    <w:rsid w:val="00622898"/>
    <w:rsid w:val="00622BDD"/>
    <w:rsid w:val="006235E5"/>
    <w:rsid w:val="006238E6"/>
    <w:rsid w:val="006242CC"/>
    <w:rsid w:val="0062539E"/>
    <w:rsid w:val="006269D7"/>
    <w:rsid w:val="00626CF6"/>
    <w:rsid w:val="00626DB3"/>
    <w:rsid w:val="00627117"/>
    <w:rsid w:val="00627F7F"/>
    <w:rsid w:val="006304C0"/>
    <w:rsid w:val="006304D5"/>
    <w:rsid w:val="00631383"/>
    <w:rsid w:val="006330D4"/>
    <w:rsid w:val="00640511"/>
    <w:rsid w:val="006410A2"/>
    <w:rsid w:val="006427BC"/>
    <w:rsid w:val="00644348"/>
    <w:rsid w:val="00645328"/>
    <w:rsid w:val="006525B4"/>
    <w:rsid w:val="006529DC"/>
    <w:rsid w:val="006531CE"/>
    <w:rsid w:val="00654713"/>
    <w:rsid w:val="0065576B"/>
    <w:rsid w:val="0065585E"/>
    <w:rsid w:val="00655BD2"/>
    <w:rsid w:val="00655E70"/>
    <w:rsid w:val="00656DF0"/>
    <w:rsid w:val="0065711A"/>
    <w:rsid w:val="00661954"/>
    <w:rsid w:val="0066256C"/>
    <w:rsid w:val="00662DD4"/>
    <w:rsid w:val="00662DE5"/>
    <w:rsid w:val="0066594F"/>
    <w:rsid w:val="00666EB8"/>
    <w:rsid w:val="00667276"/>
    <w:rsid w:val="00670C8A"/>
    <w:rsid w:val="00671F4A"/>
    <w:rsid w:val="00672B47"/>
    <w:rsid w:val="00672F41"/>
    <w:rsid w:val="006769FA"/>
    <w:rsid w:val="006778E1"/>
    <w:rsid w:val="006851F4"/>
    <w:rsid w:val="00685B04"/>
    <w:rsid w:val="00691251"/>
    <w:rsid w:val="00691E96"/>
    <w:rsid w:val="00692A59"/>
    <w:rsid w:val="006930A9"/>
    <w:rsid w:val="0069593F"/>
    <w:rsid w:val="00696EB7"/>
    <w:rsid w:val="006977EB"/>
    <w:rsid w:val="006A0907"/>
    <w:rsid w:val="006A146E"/>
    <w:rsid w:val="006A28F0"/>
    <w:rsid w:val="006A39F5"/>
    <w:rsid w:val="006A3D24"/>
    <w:rsid w:val="006A6575"/>
    <w:rsid w:val="006B0FF9"/>
    <w:rsid w:val="006B1337"/>
    <w:rsid w:val="006B4179"/>
    <w:rsid w:val="006B641F"/>
    <w:rsid w:val="006B6964"/>
    <w:rsid w:val="006B7239"/>
    <w:rsid w:val="006B72C6"/>
    <w:rsid w:val="006C25C3"/>
    <w:rsid w:val="006C2A47"/>
    <w:rsid w:val="006C3672"/>
    <w:rsid w:val="006C3E0E"/>
    <w:rsid w:val="006C4469"/>
    <w:rsid w:val="006C44B8"/>
    <w:rsid w:val="006C4509"/>
    <w:rsid w:val="006C4BBF"/>
    <w:rsid w:val="006C5AA2"/>
    <w:rsid w:val="006C5FC9"/>
    <w:rsid w:val="006C6A18"/>
    <w:rsid w:val="006C6AFF"/>
    <w:rsid w:val="006C7882"/>
    <w:rsid w:val="006D03CC"/>
    <w:rsid w:val="006D086F"/>
    <w:rsid w:val="006D08DD"/>
    <w:rsid w:val="006D2068"/>
    <w:rsid w:val="006D2A09"/>
    <w:rsid w:val="006D4053"/>
    <w:rsid w:val="006D4061"/>
    <w:rsid w:val="006D4399"/>
    <w:rsid w:val="006D5EC3"/>
    <w:rsid w:val="006D6A3D"/>
    <w:rsid w:val="006D71AB"/>
    <w:rsid w:val="006E0819"/>
    <w:rsid w:val="006E1692"/>
    <w:rsid w:val="006E1859"/>
    <w:rsid w:val="006E1914"/>
    <w:rsid w:val="006E25C9"/>
    <w:rsid w:val="006E2EB7"/>
    <w:rsid w:val="006E3073"/>
    <w:rsid w:val="006F27C5"/>
    <w:rsid w:val="006F3A02"/>
    <w:rsid w:val="006F4FBB"/>
    <w:rsid w:val="006F52F9"/>
    <w:rsid w:val="006F66F2"/>
    <w:rsid w:val="007047CD"/>
    <w:rsid w:val="00704856"/>
    <w:rsid w:val="00705590"/>
    <w:rsid w:val="007066D6"/>
    <w:rsid w:val="00711F9A"/>
    <w:rsid w:val="00712121"/>
    <w:rsid w:val="00712C74"/>
    <w:rsid w:val="00714F3D"/>
    <w:rsid w:val="00715F24"/>
    <w:rsid w:val="00716CF4"/>
    <w:rsid w:val="007179C3"/>
    <w:rsid w:val="007200FB"/>
    <w:rsid w:val="00721CB9"/>
    <w:rsid w:val="0072359F"/>
    <w:rsid w:val="007235E5"/>
    <w:rsid w:val="0072431C"/>
    <w:rsid w:val="00724CDC"/>
    <w:rsid w:val="0072524A"/>
    <w:rsid w:val="00731F71"/>
    <w:rsid w:val="007336F6"/>
    <w:rsid w:val="00733DEB"/>
    <w:rsid w:val="00734119"/>
    <w:rsid w:val="00734708"/>
    <w:rsid w:val="00734B24"/>
    <w:rsid w:val="00736528"/>
    <w:rsid w:val="0073685A"/>
    <w:rsid w:val="00743A63"/>
    <w:rsid w:val="00743BE9"/>
    <w:rsid w:val="007443B0"/>
    <w:rsid w:val="007457E1"/>
    <w:rsid w:val="00745F19"/>
    <w:rsid w:val="00747A08"/>
    <w:rsid w:val="00750F47"/>
    <w:rsid w:val="00751C7F"/>
    <w:rsid w:val="00752B75"/>
    <w:rsid w:val="00753500"/>
    <w:rsid w:val="00753B32"/>
    <w:rsid w:val="00754919"/>
    <w:rsid w:val="00761563"/>
    <w:rsid w:val="007635A7"/>
    <w:rsid w:val="00763D4F"/>
    <w:rsid w:val="00765D69"/>
    <w:rsid w:val="007676A8"/>
    <w:rsid w:val="00771C31"/>
    <w:rsid w:val="00771C9D"/>
    <w:rsid w:val="00773452"/>
    <w:rsid w:val="00774169"/>
    <w:rsid w:val="007747A2"/>
    <w:rsid w:val="00775207"/>
    <w:rsid w:val="00777ECA"/>
    <w:rsid w:val="007814AF"/>
    <w:rsid w:val="0078389F"/>
    <w:rsid w:val="007862C1"/>
    <w:rsid w:val="00787137"/>
    <w:rsid w:val="007916C7"/>
    <w:rsid w:val="0079183D"/>
    <w:rsid w:val="00792750"/>
    <w:rsid w:val="007940C3"/>
    <w:rsid w:val="007949FA"/>
    <w:rsid w:val="00795E5A"/>
    <w:rsid w:val="007A0A12"/>
    <w:rsid w:val="007A0D6E"/>
    <w:rsid w:val="007A0F0C"/>
    <w:rsid w:val="007A20FA"/>
    <w:rsid w:val="007A2E81"/>
    <w:rsid w:val="007A4A76"/>
    <w:rsid w:val="007A50CF"/>
    <w:rsid w:val="007A60F5"/>
    <w:rsid w:val="007B142F"/>
    <w:rsid w:val="007B40D0"/>
    <w:rsid w:val="007B410B"/>
    <w:rsid w:val="007B4EBB"/>
    <w:rsid w:val="007B617D"/>
    <w:rsid w:val="007B622B"/>
    <w:rsid w:val="007B70AB"/>
    <w:rsid w:val="007C10A1"/>
    <w:rsid w:val="007C1E86"/>
    <w:rsid w:val="007C3074"/>
    <w:rsid w:val="007C39FA"/>
    <w:rsid w:val="007C3E76"/>
    <w:rsid w:val="007C54A1"/>
    <w:rsid w:val="007C5CF1"/>
    <w:rsid w:val="007C7CDA"/>
    <w:rsid w:val="007D0058"/>
    <w:rsid w:val="007D0463"/>
    <w:rsid w:val="007D0821"/>
    <w:rsid w:val="007D0A43"/>
    <w:rsid w:val="007D0E29"/>
    <w:rsid w:val="007D28FA"/>
    <w:rsid w:val="007D2D45"/>
    <w:rsid w:val="007D462D"/>
    <w:rsid w:val="007D548D"/>
    <w:rsid w:val="007E0282"/>
    <w:rsid w:val="007E1AE2"/>
    <w:rsid w:val="007E2D32"/>
    <w:rsid w:val="007E3DCB"/>
    <w:rsid w:val="007E463E"/>
    <w:rsid w:val="007E4C50"/>
    <w:rsid w:val="007E4D86"/>
    <w:rsid w:val="007E5E4C"/>
    <w:rsid w:val="007F2513"/>
    <w:rsid w:val="007F2F99"/>
    <w:rsid w:val="007F3F47"/>
    <w:rsid w:val="007F4845"/>
    <w:rsid w:val="007F4E8D"/>
    <w:rsid w:val="007F66A4"/>
    <w:rsid w:val="007F7893"/>
    <w:rsid w:val="008006C0"/>
    <w:rsid w:val="00801564"/>
    <w:rsid w:val="00806279"/>
    <w:rsid w:val="00806A1A"/>
    <w:rsid w:val="00810E94"/>
    <w:rsid w:val="0081191C"/>
    <w:rsid w:val="00812BA5"/>
    <w:rsid w:val="00813173"/>
    <w:rsid w:val="00813961"/>
    <w:rsid w:val="00814B12"/>
    <w:rsid w:val="00814EAC"/>
    <w:rsid w:val="00816B16"/>
    <w:rsid w:val="00816DBF"/>
    <w:rsid w:val="00822F3D"/>
    <w:rsid w:val="00824022"/>
    <w:rsid w:val="008256E3"/>
    <w:rsid w:val="00831979"/>
    <w:rsid w:val="0083440E"/>
    <w:rsid w:val="00834487"/>
    <w:rsid w:val="008366B9"/>
    <w:rsid w:val="0083674C"/>
    <w:rsid w:val="0083699B"/>
    <w:rsid w:val="00840165"/>
    <w:rsid w:val="0084369F"/>
    <w:rsid w:val="00844843"/>
    <w:rsid w:val="00844929"/>
    <w:rsid w:val="00847C45"/>
    <w:rsid w:val="008509A7"/>
    <w:rsid w:val="00850D8D"/>
    <w:rsid w:val="00850EB5"/>
    <w:rsid w:val="008538AA"/>
    <w:rsid w:val="00854DC2"/>
    <w:rsid w:val="0085532D"/>
    <w:rsid w:val="00860F45"/>
    <w:rsid w:val="00864A85"/>
    <w:rsid w:val="0086616D"/>
    <w:rsid w:val="00867008"/>
    <w:rsid w:val="008673F6"/>
    <w:rsid w:val="00870391"/>
    <w:rsid w:val="00870B12"/>
    <w:rsid w:val="00870C5B"/>
    <w:rsid w:val="00870DC8"/>
    <w:rsid w:val="0087348C"/>
    <w:rsid w:val="00875BB4"/>
    <w:rsid w:val="008772CD"/>
    <w:rsid w:val="00877839"/>
    <w:rsid w:val="00880D9A"/>
    <w:rsid w:val="00881141"/>
    <w:rsid w:val="008812EB"/>
    <w:rsid w:val="00890807"/>
    <w:rsid w:val="008914D7"/>
    <w:rsid w:val="0089316D"/>
    <w:rsid w:val="00893E9A"/>
    <w:rsid w:val="00894334"/>
    <w:rsid w:val="0089434B"/>
    <w:rsid w:val="00894D51"/>
    <w:rsid w:val="008950E1"/>
    <w:rsid w:val="00896884"/>
    <w:rsid w:val="00896BC7"/>
    <w:rsid w:val="0089786F"/>
    <w:rsid w:val="008A1118"/>
    <w:rsid w:val="008A1746"/>
    <w:rsid w:val="008A20FE"/>
    <w:rsid w:val="008A22AF"/>
    <w:rsid w:val="008A2AFF"/>
    <w:rsid w:val="008A3A3A"/>
    <w:rsid w:val="008A506C"/>
    <w:rsid w:val="008A6EF6"/>
    <w:rsid w:val="008A70AF"/>
    <w:rsid w:val="008A779B"/>
    <w:rsid w:val="008B0E2B"/>
    <w:rsid w:val="008B2B54"/>
    <w:rsid w:val="008B30AE"/>
    <w:rsid w:val="008B3781"/>
    <w:rsid w:val="008B4995"/>
    <w:rsid w:val="008B4F4D"/>
    <w:rsid w:val="008B7DC0"/>
    <w:rsid w:val="008B7E94"/>
    <w:rsid w:val="008C0EE3"/>
    <w:rsid w:val="008C142E"/>
    <w:rsid w:val="008C1B69"/>
    <w:rsid w:val="008C237D"/>
    <w:rsid w:val="008C26C6"/>
    <w:rsid w:val="008C2E47"/>
    <w:rsid w:val="008C3180"/>
    <w:rsid w:val="008C4A10"/>
    <w:rsid w:val="008C5608"/>
    <w:rsid w:val="008C5C1E"/>
    <w:rsid w:val="008C6F14"/>
    <w:rsid w:val="008C7C12"/>
    <w:rsid w:val="008D2291"/>
    <w:rsid w:val="008D2C3C"/>
    <w:rsid w:val="008D48F6"/>
    <w:rsid w:val="008D6A23"/>
    <w:rsid w:val="008D6CA5"/>
    <w:rsid w:val="008D7DC1"/>
    <w:rsid w:val="008E139B"/>
    <w:rsid w:val="008E21B7"/>
    <w:rsid w:val="008E2834"/>
    <w:rsid w:val="008E39B4"/>
    <w:rsid w:val="008E5469"/>
    <w:rsid w:val="008E553C"/>
    <w:rsid w:val="008E6197"/>
    <w:rsid w:val="008E6C73"/>
    <w:rsid w:val="008F0D72"/>
    <w:rsid w:val="008F0E99"/>
    <w:rsid w:val="008F30B4"/>
    <w:rsid w:val="008F3D1E"/>
    <w:rsid w:val="008F3ED9"/>
    <w:rsid w:val="008F4229"/>
    <w:rsid w:val="008F4DE2"/>
    <w:rsid w:val="008F503A"/>
    <w:rsid w:val="0090139C"/>
    <w:rsid w:val="00902D0C"/>
    <w:rsid w:val="009031E6"/>
    <w:rsid w:val="009043D1"/>
    <w:rsid w:val="0090458D"/>
    <w:rsid w:val="00905B15"/>
    <w:rsid w:val="0091085E"/>
    <w:rsid w:val="00910BE1"/>
    <w:rsid w:val="00911AF3"/>
    <w:rsid w:val="0091242F"/>
    <w:rsid w:val="00914330"/>
    <w:rsid w:val="00917B5E"/>
    <w:rsid w:val="00920AC9"/>
    <w:rsid w:val="00922362"/>
    <w:rsid w:val="009228E3"/>
    <w:rsid w:val="00923628"/>
    <w:rsid w:val="009257D6"/>
    <w:rsid w:val="00925A3E"/>
    <w:rsid w:val="00925B6C"/>
    <w:rsid w:val="00926C0F"/>
    <w:rsid w:val="00931B76"/>
    <w:rsid w:val="009331A2"/>
    <w:rsid w:val="009351E1"/>
    <w:rsid w:val="0093523A"/>
    <w:rsid w:val="00936B67"/>
    <w:rsid w:val="00936C98"/>
    <w:rsid w:val="0094092A"/>
    <w:rsid w:val="0094111D"/>
    <w:rsid w:val="00941894"/>
    <w:rsid w:val="00943934"/>
    <w:rsid w:val="009446B6"/>
    <w:rsid w:val="0094515E"/>
    <w:rsid w:val="00945965"/>
    <w:rsid w:val="00947062"/>
    <w:rsid w:val="00951983"/>
    <w:rsid w:val="009520BF"/>
    <w:rsid w:val="0095333D"/>
    <w:rsid w:val="00953ECA"/>
    <w:rsid w:val="009541FB"/>
    <w:rsid w:val="00954677"/>
    <w:rsid w:val="00955578"/>
    <w:rsid w:val="009555CA"/>
    <w:rsid w:val="00961A29"/>
    <w:rsid w:val="00964D93"/>
    <w:rsid w:val="00965F89"/>
    <w:rsid w:val="00967A2E"/>
    <w:rsid w:val="0097117B"/>
    <w:rsid w:val="009753B2"/>
    <w:rsid w:val="00975BBA"/>
    <w:rsid w:val="0097678F"/>
    <w:rsid w:val="0098138B"/>
    <w:rsid w:val="009830C0"/>
    <w:rsid w:val="009833EE"/>
    <w:rsid w:val="009836B0"/>
    <w:rsid w:val="00983955"/>
    <w:rsid w:val="0098544C"/>
    <w:rsid w:val="009904EE"/>
    <w:rsid w:val="009926B1"/>
    <w:rsid w:val="0099277C"/>
    <w:rsid w:val="0099593A"/>
    <w:rsid w:val="009965BF"/>
    <w:rsid w:val="00997D87"/>
    <w:rsid w:val="009A0B16"/>
    <w:rsid w:val="009A1CC9"/>
    <w:rsid w:val="009A25D4"/>
    <w:rsid w:val="009A33A0"/>
    <w:rsid w:val="009A3532"/>
    <w:rsid w:val="009A4826"/>
    <w:rsid w:val="009A4D48"/>
    <w:rsid w:val="009A66E6"/>
    <w:rsid w:val="009B0C35"/>
    <w:rsid w:val="009B1E24"/>
    <w:rsid w:val="009B2238"/>
    <w:rsid w:val="009B3096"/>
    <w:rsid w:val="009B3184"/>
    <w:rsid w:val="009B3778"/>
    <w:rsid w:val="009B4284"/>
    <w:rsid w:val="009B4F99"/>
    <w:rsid w:val="009B59F4"/>
    <w:rsid w:val="009B6157"/>
    <w:rsid w:val="009B712B"/>
    <w:rsid w:val="009C115C"/>
    <w:rsid w:val="009C15E6"/>
    <w:rsid w:val="009C1B4C"/>
    <w:rsid w:val="009C2507"/>
    <w:rsid w:val="009C28D6"/>
    <w:rsid w:val="009C4036"/>
    <w:rsid w:val="009C7D1C"/>
    <w:rsid w:val="009C7DC4"/>
    <w:rsid w:val="009D087E"/>
    <w:rsid w:val="009D27CC"/>
    <w:rsid w:val="009D2FC4"/>
    <w:rsid w:val="009D5989"/>
    <w:rsid w:val="009D5ABE"/>
    <w:rsid w:val="009D677F"/>
    <w:rsid w:val="009E07C4"/>
    <w:rsid w:val="009E0D94"/>
    <w:rsid w:val="009E111B"/>
    <w:rsid w:val="009E1C78"/>
    <w:rsid w:val="009E1F82"/>
    <w:rsid w:val="009E2433"/>
    <w:rsid w:val="009E2765"/>
    <w:rsid w:val="009E3C80"/>
    <w:rsid w:val="009E40FA"/>
    <w:rsid w:val="009E4BD9"/>
    <w:rsid w:val="009E546A"/>
    <w:rsid w:val="009E56A9"/>
    <w:rsid w:val="009E61F0"/>
    <w:rsid w:val="009E6496"/>
    <w:rsid w:val="009E7035"/>
    <w:rsid w:val="009E7D2A"/>
    <w:rsid w:val="009F0558"/>
    <w:rsid w:val="009F0666"/>
    <w:rsid w:val="009F13C1"/>
    <w:rsid w:val="009F13D4"/>
    <w:rsid w:val="009F182D"/>
    <w:rsid w:val="009F2345"/>
    <w:rsid w:val="009F2A43"/>
    <w:rsid w:val="009F4151"/>
    <w:rsid w:val="009F51EA"/>
    <w:rsid w:val="009F5914"/>
    <w:rsid w:val="00A02C39"/>
    <w:rsid w:val="00A03AE3"/>
    <w:rsid w:val="00A05657"/>
    <w:rsid w:val="00A05E4F"/>
    <w:rsid w:val="00A07BCB"/>
    <w:rsid w:val="00A103C5"/>
    <w:rsid w:val="00A14887"/>
    <w:rsid w:val="00A148CA"/>
    <w:rsid w:val="00A14C86"/>
    <w:rsid w:val="00A20477"/>
    <w:rsid w:val="00A20C44"/>
    <w:rsid w:val="00A25440"/>
    <w:rsid w:val="00A25DDE"/>
    <w:rsid w:val="00A264F0"/>
    <w:rsid w:val="00A266E7"/>
    <w:rsid w:val="00A2775B"/>
    <w:rsid w:val="00A30E7A"/>
    <w:rsid w:val="00A3104F"/>
    <w:rsid w:val="00A32B59"/>
    <w:rsid w:val="00A335B3"/>
    <w:rsid w:val="00A34D30"/>
    <w:rsid w:val="00A3582A"/>
    <w:rsid w:val="00A3586E"/>
    <w:rsid w:val="00A35D49"/>
    <w:rsid w:val="00A35DA0"/>
    <w:rsid w:val="00A36B20"/>
    <w:rsid w:val="00A4081B"/>
    <w:rsid w:val="00A40CCA"/>
    <w:rsid w:val="00A410D8"/>
    <w:rsid w:val="00A54518"/>
    <w:rsid w:val="00A54D5A"/>
    <w:rsid w:val="00A5655F"/>
    <w:rsid w:val="00A566F9"/>
    <w:rsid w:val="00A56E17"/>
    <w:rsid w:val="00A57642"/>
    <w:rsid w:val="00A6158F"/>
    <w:rsid w:val="00A61A17"/>
    <w:rsid w:val="00A6371E"/>
    <w:rsid w:val="00A64E54"/>
    <w:rsid w:val="00A655A8"/>
    <w:rsid w:val="00A67B2E"/>
    <w:rsid w:val="00A7078E"/>
    <w:rsid w:val="00A7215B"/>
    <w:rsid w:val="00A72CF2"/>
    <w:rsid w:val="00A72F11"/>
    <w:rsid w:val="00A733AE"/>
    <w:rsid w:val="00A7571F"/>
    <w:rsid w:val="00A75DD3"/>
    <w:rsid w:val="00A77323"/>
    <w:rsid w:val="00A82470"/>
    <w:rsid w:val="00A82DE7"/>
    <w:rsid w:val="00A83089"/>
    <w:rsid w:val="00A8419C"/>
    <w:rsid w:val="00A84D8C"/>
    <w:rsid w:val="00A85611"/>
    <w:rsid w:val="00A85C15"/>
    <w:rsid w:val="00A902D5"/>
    <w:rsid w:val="00A91E6C"/>
    <w:rsid w:val="00A92198"/>
    <w:rsid w:val="00A92287"/>
    <w:rsid w:val="00A946C4"/>
    <w:rsid w:val="00A95092"/>
    <w:rsid w:val="00A951E7"/>
    <w:rsid w:val="00A951FF"/>
    <w:rsid w:val="00A96072"/>
    <w:rsid w:val="00A966E2"/>
    <w:rsid w:val="00A97DE6"/>
    <w:rsid w:val="00AA0503"/>
    <w:rsid w:val="00AA0591"/>
    <w:rsid w:val="00AA15ED"/>
    <w:rsid w:val="00AA1652"/>
    <w:rsid w:val="00AA1855"/>
    <w:rsid w:val="00AA2EA2"/>
    <w:rsid w:val="00AA3108"/>
    <w:rsid w:val="00AA39CF"/>
    <w:rsid w:val="00AA4309"/>
    <w:rsid w:val="00AA5165"/>
    <w:rsid w:val="00AA5A10"/>
    <w:rsid w:val="00AA60D4"/>
    <w:rsid w:val="00AA7504"/>
    <w:rsid w:val="00AB06B8"/>
    <w:rsid w:val="00AB0E46"/>
    <w:rsid w:val="00AB272C"/>
    <w:rsid w:val="00AB6619"/>
    <w:rsid w:val="00AB71CA"/>
    <w:rsid w:val="00AC03D7"/>
    <w:rsid w:val="00AC0A59"/>
    <w:rsid w:val="00AC0ACD"/>
    <w:rsid w:val="00AC0AE5"/>
    <w:rsid w:val="00AC0F8C"/>
    <w:rsid w:val="00AC3213"/>
    <w:rsid w:val="00AC3ECD"/>
    <w:rsid w:val="00AC497C"/>
    <w:rsid w:val="00AC4B45"/>
    <w:rsid w:val="00AC52D3"/>
    <w:rsid w:val="00AC5FD8"/>
    <w:rsid w:val="00AC648D"/>
    <w:rsid w:val="00AC7EAF"/>
    <w:rsid w:val="00AD0569"/>
    <w:rsid w:val="00AD0A9A"/>
    <w:rsid w:val="00AD29A7"/>
    <w:rsid w:val="00AD3228"/>
    <w:rsid w:val="00AD4122"/>
    <w:rsid w:val="00AD6689"/>
    <w:rsid w:val="00AD67E5"/>
    <w:rsid w:val="00AD7BB5"/>
    <w:rsid w:val="00AE0853"/>
    <w:rsid w:val="00AE1086"/>
    <w:rsid w:val="00AE53D0"/>
    <w:rsid w:val="00AF0198"/>
    <w:rsid w:val="00AF054F"/>
    <w:rsid w:val="00AF05F4"/>
    <w:rsid w:val="00AF1871"/>
    <w:rsid w:val="00AF1AA1"/>
    <w:rsid w:val="00AF1D4E"/>
    <w:rsid w:val="00AF2CD6"/>
    <w:rsid w:val="00AF4231"/>
    <w:rsid w:val="00AF4C22"/>
    <w:rsid w:val="00AF5BD0"/>
    <w:rsid w:val="00AF63E9"/>
    <w:rsid w:val="00AF6A3D"/>
    <w:rsid w:val="00AF7CC0"/>
    <w:rsid w:val="00B00C8D"/>
    <w:rsid w:val="00B00E3D"/>
    <w:rsid w:val="00B014D7"/>
    <w:rsid w:val="00B03932"/>
    <w:rsid w:val="00B04646"/>
    <w:rsid w:val="00B05C40"/>
    <w:rsid w:val="00B10AFE"/>
    <w:rsid w:val="00B12A4B"/>
    <w:rsid w:val="00B144E2"/>
    <w:rsid w:val="00B173E4"/>
    <w:rsid w:val="00B17890"/>
    <w:rsid w:val="00B2117C"/>
    <w:rsid w:val="00B226C1"/>
    <w:rsid w:val="00B239EF"/>
    <w:rsid w:val="00B2517F"/>
    <w:rsid w:val="00B26881"/>
    <w:rsid w:val="00B268E9"/>
    <w:rsid w:val="00B26DAF"/>
    <w:rsid w:val="00B341E3"/>
    <w:rsid w:val="00B3500C"/>
    <w:rsid w:val="00B35642"/>
    <w:rsid w:val="00B36138"/>
    <w:rsid w:val="00B366F1"/>
    <w:rsid w:val="00B36E00"/>
    <w:rsid w:val="00B4011E"/>
    <w:rsid w:val="00B41EAF"/>
    <w:rsid w:val="00B423E1"/>
    <w:rsid w:val="00B42E80"/>
    <w:rsid w:val="00B4314A"/>
    <w:rsid w:val="00B4369B"/>
    <w:rsid w:val="00B43D45"/>
    <w:rsid w:val="00B4547A"/>
    <w:rsid w:val="00B505BB"/>
    <w:rsid w:val="00B539BA"/>
    <w:rsid w:val="00B539E8"/>
    <w:rsid w:val="00B54948"/>
    <w:rsid w:val="00B56EA1"/>
    <w:rsid w:val="00B57275"/>
    <w:rsid w:val="00B622E8"/>
    <w:rsid w:val="00B64120"/>
    <w:rsid w:val="00B6427C"/>
    <w:rsid w:val="00B64EB8"/>
    <w:rsid w:val="00B71703"/>
    <w:rsid w:val="00B71E1E"/>
    <w:rsid w:val="00B72717"/>
    <w:rsid w:val="00B73450"/>
    <w:rsid w:val="00B75C14"/>
    <w:rsid w:val="00B769EE"/>
    <w:rsid w:val="00B80255"/>
    <w:rsid w:val="00B81933"/>
    <w:rsid w:val="00B819F8"/>
    <w:rsid w:val="00B821D2"/>
    <w:rsid w:val="00B82295"/>
    <w:rsid w:val="00B82BE8"/>
    <w:rsid w:val="00B82E15"/>
    <w:rsid w:val="00B83373"/>
    <w:rsid w:val="00B8522A"/>
    <w:rsid w:val="00B85480"/>
    <w:rsid w:val="00B90D9B"/>
    <w:rsid w:val="00B90E07"/>
    <w:rsid w:val="00B91794"/>
    <w:rsid w:val="00B94020"/>
    <w:rsid w:val="00B95502"/>
    <w:rsid w:val="00B97EE8"/>
    <w:rsid w:val="00BA0189"/>
    <w:rsid w:val="00BA0DD4"/>
    <w:rsid w:val="00BA1EB0"/>
    <w:rsid w:val="00BA2844"/>
    <w:rsid w:val="00BA6431"/>
    <w:rsid w:val="00BA7BA8"/>
    <w:rsid w:val="00BB0C4E"/>
    <w:rsid w:val="00BB3E1E"/>
    <w:rsid w:val="00BB65AD"/>
    <w:rsid w:val="00BB738B"/>
    <w:rsid w:val="00BB762C"/>
    <w:rsid w:val="00BC1845"/>
    <w:rsid w:val="00BC1D00"/>
    <w:rsid w:val="00BC27B8"/>
    <w:rsid w:val="00BC34B7"/>
    <w:rsid w:val="00BC355A"/>
    <w:rsid w:val="00BC3D9D"/>
    <w:rsid w:val="00BC570C"/>
    <w:rsid w:val="00BD0244"/>
    <w:rsid w:val="00BD0FB2"/>
    <w:rsid w:val="00BD1326"/>
    <w:rsid w:val="00BD32A2"/>
    <w:rsid w:val="00BD3E0F"/>
    <w:rsid w:val="00BD405F"/>
    <w:rsid w:val="00BD56C3"/>
    <w:rsid w:val="00BD653C"/>
    <w:rsid w:val="00BD6F1E"/>
    <w:rsid w:val="00BD7275"/>
    <w:rsid w:val="00BD7B9E"/>
    <w:rsid w:val="00BE037B"/>
    <w:rsid w:val="00BE15E6"/>
    <w:rsid w:val="00BE2F1E"/>
    <w:rsid w:val="00BE5572"/>
    <w:rsid w:val="00BE5B53"/>
    <w:rsid w:val="00BE6445"/>
    <w:rsid w:val="00BE644D"/>
    <w:rsid w:val="00BE67FC"/>
    <w:rsid w:val="00BE6896"/>
    <w:rsid w:val="00BE722C"/>
    <w:rsid w:val="00BF0C7B"/>
    <w:rsid w:val="00BF1CD0"/>
    <w:rsid w:val="00BF5F45"/>
    <w:rsid w:val="00BF61EC"/>
    <w:rsid w:val="00BF6D66"/>
    <w:rsid w:val="00C00AC7"/>
    <w:rsid w:val="00C02475"/>
    <w:rsid w:val="00C041AF"/>
    <w:rsid w:val="00C04A66"/>
    <w:rsid w:val="00C05D05"/>
    <w:rsid w:val="00C10D8E"/>
    <w:rsid w:val="00C10F77"/>
    <w:rsid w:val="00C121E7"/>
    <w:rsid w:val="00C13DB2"/>
    <w:rsid w:val="00C1575D"/>
    <w:rsid w:val="00C15B6D"/>
    <w:rsid w:val="00C15ED6"/>
    <w:rsid w:val="00C15F82"/>
    <w:rsid w:val="00C16221"/>
    <w:rsid w:val="00C20010"/>
    <w:rsid w:val="00C205AF"/>
    <w:rsid w:val="00C2078B"/>
    <w:rsid w:val="00C21710"/>
    <w:rsid w:val="00C217F1"/>
    <w:rsid w:val="00C23366"/>
    <w:rsid w:val="00C25ABC"/>
    <w:rsid w:val="00C2605A"/>
    <w:rsid w:val="00C2615E"/>
    <w:rsid w:val="00C266CD"/>
    <w:rsid w:val="00C30383"/>
    <w:rsid w:val="00C30C9F"/>
    <w:rsid w:val="00C31100"/>
    <w:rsid w:val="00C31143"/>
    <w:rsid w:val="00C326C8"/>
    <w:rsid w:val="00C32B17"/>
    <w:rsid w:val="00C34C01"/>
    <w:rsid w:val="00C3553E"/>
    <w:rsid w:val="00C40CB2"/>
    <w:rsid w:val="00C40D07"/>
    <w:rsid w:val="00C41ED8"/>
    <w:rsid w:val="00C42980"/>
    <w:rsid w:val="00C43B86"/>
    <w:rsid w:val="00C44E33"/>
    <w:rsid w:val="00C46878"/>
    <w:rsid w:val="00C4698D"/>
    <w:rsid w:val="00C46E09"/>
    <w:rsid w:val="00C4700A"/>
    <w:rsid w:val="00C47F64"/>
    <w:rsid w:val="00C515F3"/>
    <w:rsid w:val="00C5194D"/>
    <w:rsid w:val="00C526E4"/>
    <w:rsid w:val="00C53FF2"/>
    <w:rsid w:val="00C54DC7"/>
    <w:rsid w:val="00C550F5"/>
    <w:rsid w:val="00C55465"/>
    <w:rsid w:val="00C55DE8"/>
    <w:rsid w:val="00C56527"/>
    <w:rsid w:val="00C57367"/>
    <w:rsid w:val="00C574A8"/>
    <w:rsid w:val="00C57AD9"/>
    <w:rsid w:val="00C6046F"/>
    <w:rsid w:val="00C60AE0"/>
    <w:rsid w:val="00C6229C"/>
    <w:rsid w:val="00C6284B"/>
    <w:rsid w:val="00C645E8"/>
    <w:rsid w:val="00C6460D"/>
    <w:rsid w:val="00C64DAB"/>
    <w:rsid w:val="00C65156"/>
    <w:rsid w:val="00C65F7F"/>
    <w:rsid w:val="00C67244"/>
    <w:rsid w:val="00C672CA"/>
    <w:rsid w:val="00C71135"/>
    <w:rsid w:val="00C72C49"/>
    <w:rsid w:val="00C75832"/>
    <w:rsid w:val="00C764D1"/>
    <w:rsid w:val="00C76E24"/>
    <w:rsid w:val="00C80676"/>
    <w:rsid w:val="00C819C1"/>
    <w:rsid w:val="00C82E99"/>
    <w:rsid w:val="00C8313B"/>
    <w:rsid w:val="00C838F1"/>
    <w:rsid w:val="00C83B96"/>
    <w:rsid w:val="00C858E0"/>
    <w:rsid w:val="00C8743A"/>
    <w:rsid w:val="00C8763D"/>
    <w:rsid w:val="00C908E5"/>
    <w:rsid w:val="00C92061"/>
    <w:rsid w:val="00C92B6F"/>
    <w:rsid w:val="00C93E36"/>
    <w:rsid w:val="00C93F39"/>
    <w:rsid w:val="00C95C69"/>
    <w:rsid w:val="00C96BA2"/>
    <w:rsid w:val="00C96F28"/>
    <w:rsid w:val="00C97D40"/>
    <w:rsid w:val="00CA063B"/>
    <w:rsid w:val="00CA2437"/>
    <w:rsid w:val="00CA35D9"/>
    <w:rsid w:val="00CA5F28"/>
    <w:rsid w:val="00CA7BF4"/>
    <w:rsid w:val="00CB0208"/>
    <w:rsid w:val="00CB13DD"/>
    <w:rsid w:val="00CB21E8"/>
    <w:rsid w:val="00CB4AD3"/>
    <w:rsid w:val="00CB5EC6"/>
    <w:rsid w:val="00CB6DD3"/>
    <w:rsid w:val="00CC0264"/>
    <w:rsid w:val="00CC2275"/>
    <w:rsid w:val="00CC5115"/>
    <w:rsid w:val="00CC7355"/>
    <w:rsid w:val="00CC788E"/>
    <w:rsid w:val="00CC79C5"/>
    <w:rsid w:val="00CC7E5D"/>
    <w:rsid w:val="00CD067E"/>
    <w:rsid w:val="00CD2F2F"/>
    <w:rsid w:val="00CD432B"/>
    <w:rsid w:val="00CD4378"/>
    <w:rsid w:val="00CD65CB"/>
    <w:rsid w:val="00CD7962"/>
    <w:rsid w:val="00CD7AB6"/>
    <w:rsid w:val="00CE214E"/>
    <w:rsid w:val="00CE26C0"/>
    <w:rsid w:val="00CE4307"/>
    <w:rsid w:val="00CE440E"/>
    <w:rsid w:val="00CE4A45"/>
    <w:rsid w:val="00CE4FA4"/>
    <w:rsid w:val="00CE507C"/>
    <w:rsid w:val="00CE54BB"/>
    <w:rsid w:val="00CF043E"/>
    <w:rsid w:val="00CF144D"/>
    <w:rsid w:val="00CF31BF"/>
    <w:rsid w:val="00CF5167"/>
    <w:rsid w:val="00CF52BA"/>
    <w:rsid w:val="00CF5359"/>
    <w:rsid w:val="00CF6281"/>
    <w:rsid w:val="00CF7936"/>
    <w:rsid w:val="00D0001F"/>
    <w:rsid w:val="00D0047F"/>
    <w:rsid w:val="00D01B22"/>
    <w:rsid w:val="00D023E0"/>
    <w:rsid w:val="00D02BDC"/>
    <w:rsid w:val="00D0353E"/>
    <w:rsid w:val="00D04062"/>
    <w:rsid w:val="00D059B1"/>
    <w:rsid w:val="00D06236"/>
    <w:rsid w:val="00D0780D"/>
    <w:rsid w:val="00D1059A"/>
    <w:rsid w:val="00D1095F"/>
    <w:rsid w:val="00D10B9F"/>
    <w:rsid w:val="00D13D52"/>
    <w:rsid w:val="00D150FA"/>
    <w:rsid w:val="00D207D0"/>
    <w:rsid w:val="00D20C49"/>
    <w:rsid w:val="00D20E0A"/>
    <w:rsid w:val="00D2102D"/>
    <w:rsid w:val="00D22712"/>
    <w:rsid w:val="00D22C63"/>
    <w:rsid w:val="00D234D5"/>
    <w:rsid w:val="00D238C8"/>
    <w:rsid w:val="00D246FF"/>
    <w:rsid w:val="00D25ECD"/>
    <w:rsid w:val="00D26293"/>
    <w:rsid w:val="00D32146"/>
    <w:rsid w:val="00D32826"/>
    <w:rsid w:val="00D3381A"/>
    <w:rsid w:val="00D34644"/>
    <w:rsid w:val="00D36775"/>
    <w:rsid w:val="00D41565"/>
    <w:rsid w:val="00D44AF0"/>
    <w:rsid w:val="00D456F9"/>
    <w:rsid w:val="00D46C2F"/>
    <w:rsid w:val="00D50665"/>
    <w:rsid w:val="00D507E4"/>
    <w:rsid w:val="00D50951"/>
    <w:rsid w:val="00D53023"/>
    <w:rsid w:val="00D5432F"/>
    <w:rsid w:val="00D56333"/>
    <w:rsid w:val="00D56403"/>
    <w:rsid w:val="00D60329"/>
    <w:rsid w:val="00D61F42"/>
    <w:rsid w:val="00D6210A"/>
    <w:rsid w:val="00D6264F"/>
    <w:rsid w:val="00D62899"/>
    <w:rsid w:val="00D62D51"/>
    <w:rsid w:val="00D633BE"/>
    <w:rsid w:val="00D702E8"/>
    <w:rsid w:val="00D7118C"/>
    <w:rsid w:val="00D7227F"/>
    <w:rsid w:val="00D722D1"/>
    <w:rsid w:val="00D72E6A"/>
    <w:rsid w:val="00D73427"/>
    <w:rsid w:val="00D74DF3"/>
    <w:rsid w:val="00D75478"/>
    <w:rsid w:val="00D755E5"/>
    <w:rsid w:val="00D75C57"/>
    <w:rsid w:val="00D802C0"/>
    <w:rsid w:val="00D807E9"/>
    <w:rsid w:val="00D80E4C"/>
    <w:rsid w:val="00D8128F"/>
    <w:rsid w:val="00D81F0E"/>
    <w:rsid w:val="00D831C2"/>
    <w:rsid w:val="00D831EC"/>
    <w:rsid w:val="00D83401"/>
    <w:rsid w:val="00D839C0"/>
    <w:rsid w:val="00D844A3"/>
    <w:rsid w:val="00D8470B"/>
    <w:rsid w:val="00D84EA7"/>
    <w:rsid w:val="00D8581A"/>
    <w:rsid w:val="00D863E9"/>
    <w:rsid w:val="00D867A2"/>
    <w:rsid w:val="00D87708"/>
    <w:rsid w:val="00D90D3E"/>
    <w:rsid w:val="00D917B7"/>
    <w:rsid w:val="00D91835"/>
    <w:rsid w:val="00D9195C"/>
    <w:rsid w:val="00D92249"/>
    <w:rsid w:val="00D92C8C"/>
    <w:rsid w:val="00D959EB"/>
    <w:rsid w:val="00D9635F"/>
    <w:rsid w:val="00DA22FA"/>
    <w:rsid w:val="00DA25A8"/>
    <w:rsid w:val="00DA2A9A"/>
    <w:rsid w:val="00DA34D2"/>
    <w:rsid w:val="00DA35F1"/>
    <w:rsid w:val="00DA432F"/>
    <w:rsid w:val="00DA4B2C"/>
    <w:rsid w:val="00DA5587"/>
    <w:rsid w:val="00DA57DF"/>
    <w:rsid w:val="00DA59E8"/>
    <w:rsid w:val="00DB0C79"/>
    <w:rsid w:val="00DB4D17"/>
    <w:rsid w:val="00DC0DAA"/>
    <w:rsid w:val="00DC16B8"/>
    <w:rsid w:val="00DC1B0A"/>
    <w:rsid w:val="00DC2063"/>
    <w:rsid w:val="00DC332E"/>
    <w:rsid w:val="00DC35CE"/>
    <w:rsid w:val="00DC3858"/>
    <w:rsid w:val="00DC51E6"/>
    <w:rsid w:val="00DC58A1"/>
    <w:rsid w:val="00DC5A3F"/>
    <w:rsid w:val="00DD1096"/>
    <w:rsid w:val="00DD31E5"/>
    <w:rsid w:val="00DD53B2"/>
    <w:rsid w:val="00DD73AD"/>
    <w:rsid w:val="00DE2AE4"/>
    <w:rsid w:val="00DE2F5D"/>
    <w:rsid w:val="00DE311F"/>
    <w:rsid w:val="00DE5874"/>
    <w:rsid w:val="00DE6252"/>
    <w:rsid w:val="00DE63B4"/>
    <w:rsid w:val="00DE7D47"/>
    <w:rsid w:val="00DF055C"/>
    <w:rsid w:val="00DF05CA"/>
    <w:rsid w:val="00DF0D79"/>
    <w:rsid w:val="00DF2CA5"/>
    <w:rsid w:val="00DF406A"/>
    <w:rsid w:val="00DF4443"/>
    <w:rsid w:val="00DF4F48"/>
    <w:rsid w:val="00DF5381"/>
    <w:rsid w:val="00DF6D6A"/>
    <w:rsid w:val="00E001A8"/>
    <w:rsid w:val="00E0431C"/>
    <w:rsid w:val="00E05752"/>
    <w:rsid w:val="00E0650B"/>
    <w:rsid w:val="00E06D7C"/>
    <w:rsid w:val="00E0784F"/>
    <w:rsid w:val="00E07F94"/>
    <w:rsid w:val="00E10D9F"/>
    <w:rsid w:val="00E11277"/>
    <w:rsid w:val="00E120F2"/>
    <w:rsid w:val="00E134BD"/>
    <w:rsid w:val="00E13A7C"/>
    <w:rsid w:val="00E146B4"/>
    <w:rsid w:val="00E14C29"/>
    <w:rsid w:val="00E17FA3"/>
    <w:rsid w:val="00E213F8"/>
    <w:rsid w:val="00E22A99"/>
    <w:rsid w:val="00E234C8"/>
    <w:rsid w:val="00E26341"/>
    <w:rsid w:val="00E31DED"/>
    <w:rsid w:val="00E34E16"/>
    <w:rsid w:val="00E36284"/>
    <w:rsid w:val="00E36FB8"/>
    <w:rsid w:val="00E40E08"/>
    <w:rsid w:val="00E40FC1"/>
    <w:rsid w:val="00E41048"/>
    <w:rsid w:val="00E427FF"/>
    <w:rsid w:val="00E4284C"/>
    <w:rsid w:val="00E44B64"/>
    <w:rsid w:val="00E45152"/>
    <w:rsid w:val="00E463E1"/>
    <w:rsid w:val="00E475F0"/>
    <w:rsid w:val="00E4764E"/>
    <w:rsid w:val="00E47B62"/>
    <w:rsid w:val="00E5051B"/>
    <w:rsid w:val="00E507CE"/>
    <w:rsid w:val="00E51E2A"/>
    <w:rsid w:val="00E52867"/>
    <w:rsid w:val="00E53C1D"/>
    <w:rsid w:val="00E53DF7"/>
    <w:rsid w:val="00E54866"/>
    <w:rsid w:val="00E54D01"/>
    <w:rsid w:val="00E54FBE"/>
    <w:rsid w:val="00E55B50"/>
    <w:rsid w:val="00E5625A"/>
    <w:rsid w:val="00E571CF"/>
    <w:rsid w:val="00E578A9"/>
    <w:rsid w:val="00E600F7"/>
    <w:rsid w:val="00E61C37"/>
    <w:rsid w:val="00E647FD"/>
    <w:rsid w:val="00E6480F"/>
    <w:rsid w:val="00E67219"/>
    <w:rsid w:val="00E7019F"/>
    <w:rsid w:val="00E70FE4"/>
    <w:rsid w:val="00E71096"/>
    <w:rsid w:val="00E711A4"/>
    <w:rsid w:val="00E71E22"/>
    <w:rsid w:val="00E7309E"/>
    <w:rsid w:val="00E74CED"/>
    <w:rsid w:val="00E75B71"/>
    <w:rsid w:val="00E76A8E"/>
    <w:rsid w:val="00E778CF"/>
    <w:rsid w:val="00E80843"/>
    <w:rsid w:val="00E81EC2"/>
    <w:rsid w:val="00E820EC"/>
    <w:rsid w:val="00E8289E"/>
    <w:rsid w:val="00E82F3C"/>
    <w:rsid w:val="00E83C1F"/>
    <w:rsid w:val="00E84133"/>
    <w:rsid w:val="00E85DDD"/>
    <w:rsid w:val="00E917F8"/>
    <w:rsid w:val="00E924B7"/>
    <w:rsid w:val="00E9256C"/>
    <w:rsid w:val="00E96AAD"/>
    <w:rsid w:val="00E97389"/>
    <w:rsid w:val="00EA63C1"/>
    <w:rsid w:val="00EA6422"/>
    <w:rsid w:val="00EA67F4"/>
    <w:rsid w:val="00EA6C14"/>
    <w:rsid w:val="00EA79A4"/>
    <w:rsid w:val="00EB0E8B"/>
    <w:rsid w:val="00EB1B69"/>
    <w:rsid w:val="00EB29F4"/>
    <w:rsid w:val="00EB3568"/>
    <w:rsid w:val="00EB3AE8"/>
    <w:rsid w:val="00EB3BA5"/>
    <w:rsid w:val="00EB3DE4"/>
    <w:rsid w:val="00EB4245"/>
    <w:rsid w:val="00EB4762"/>
    <w:rsid w:val="00EB7AC2"/>
    <w:rsid w:val="00EC0461"/>
    <w:rsid w:val="00EC162A"/>
    <w:rsid w:val="00EC1A45"/>
    <w:rsid w:val="00EC2A0E"/>
    <w:rsid w:val="00EC4D04"/>
    <w:rsid w:val="00ED1778"/>
    <w:rsid w:val="00ED1B5B"/>
    <w:rsid w:val="00ED2ACB"/>
    <w:rsid w:val="00ED2E85"/>
    <w:rsid w:val="00ED334B"/>
    <w:rsid w:val="00ED44B0"/>
    <w:rsid w:val="00ED4FC4"/>
    <w:rsid w:val="00ED6946"/>
    <w:rsid w:val="00ED6DF5"/>
    <w:rsid w:val="00ED7DF9"/>
    <w:rsid w:val="00EE187A"/>
    <w:rsid w:val="00EE249F"/>
    <w:rsid w:val="00EE30A8"/>
    <w:rsid w:val="00EE3A8D"/>
    <w:rsid w:val="00EE4560"/>
    <w:rsid w:val="00EE5955"/>
    <w:rsid w:val="00EE5EFC"/>
    <w:rsid w:val="00EE6B30"/>
    <w:rsid w:val="00EE6B8F"/>
    <w:rsid w:val="00EE7739"/>
    <w:rsid w:val="00EF1AD3"/>
    <w:rsid w:val="00EF1BBF"/>
    <w:rsid w:val="00EF242A"/>
    <w:rsid w:val="00EF2F8F"/>
    <w:rsid w:val="00EF3B08"/>
    <w:rsid w:val="00EF49D7"/>
    <w:rsid w:val="00EF5C35"/>
    <w:rsid w:val="00EF76B5"/>
    <w:rsid w:val="00EF7B1C"/>
    <w:rsid w:val="00F0023F"/>
    <w:rsid w:val="00F01219"/>
    <w:rsid w:val="00F0296E"/>
    <w:rsid w:val="00F0730B"/>
    <w:rsid w:val="00F07524"/>
    <w:rsid w:val="00F11E45"/>
    <w:rsid w:val="00F12534"/>
    <w:rsid w:val="00F13220"/>
    <w:rsid w:val="00F14CF5"/>
    <w:rsid w:val="00F15A67"/>
    <w:rsid w:val="00F16975"/>
    <w:rsid w:val="00F21E38"/>
    <w:rsid w:val="00F22653"/>
    <w:rsid w:val="00F22AC2"/>
    <w:rsid w:val="00F2368D"/>
    <w:rsid w:val="00F24289"/>
    <w:rsid w:val="00F267BE"/>
    <w:rsid w:val="00F26966"/>
    <w:rsid w:val="00F274CF"/>
    <w:rsid w:val="00F365C9"/>
    <w:rsid w:val="00F36CE3"/>
    <w:rsid w:val="00F37352"/>
    <w:rsid w:val="00F375D6"/>
    <w:rsid w:val="00F4077F"/>
    <w:rsid w:val="00F41060"/>
    <w:rsid w:val="00F4136E"/>
    <w:rsid w:val="00F413B7"/>
    <w:rsid w:val="00F41C61"/>
    <w:rsid w:val="00F4271C"/>
    <w:rsid w:val="00F44A0F"/>
    <w:rsid w:val="00F44A7C"/>
    <w:rsid w:val="00F46C77"/>
    <w:rsid w:val="00F479B0"/>
    <w:rsid w:val="00F47EDC"/>
    <w:rsid w:val="00F502BC"/>
    <w:rsid w:val="00F515EB"/>
    <w:rsid w:val="00F52C43"/>
    <w:rsid w:val="00F5317A"/>
    <w:rsid w:val="00F533BC"/>
    <w:rsid w:val="00F541A8"/>
    <w:rsid w:val="00F54B69"/>
    <w:rsid w:val="00F57957"/>
    <w:rsid w:val="00F60470"/>
    <w:rsid w:val="00F60A27"/>
    <w:rsid w:val="00F61541"/>
    <w:rsid w:val="00F61F5A"/>
    <w:rsid w:val="00F62F25"/>
    <w:rsid w:val="00F644CD"/>
    <w:rsid w:val="00F65E3B"/>
    <w:rsid w:val="00F6606D"/>
    <w:rsid w:val="00F66682"/>
    <w:rsid w:val="00F67A16"/>
    <w:rsid w:val="00F67C7A"/>
    <w:rsid w:val="00F70D86"/>
    <w:rsid w:val="00F71BB0"/>
    <w:rsid w:val="00F71BF6"/>
    <w:rsid w:val="00F71FB5"/>
    <w:rsid w:val="00F72CCD"/>
    <w:rsid w:val="00F733C8"/>
    <w:rsid w:val="00F75DDB"/>
    <w:rsid w:val="00F77056"/>
    <w:rsid w:val="00F80DD2"/>
    <w:rsid w:val="00F81455"/>
    <w:rsid w:val="00F81ED1"/>
    <w:rsid w:val="00F83CBA"/>
    <w:rsid w:val="00F85984"/>
    <w:rsid w:val="00F85AC5"/>
    <w:rsid w:val="00F86D37"/>
    <w:rsid w:val="00F86FF4"/>
    <w:rsid w:val="00F91723"/>
    <w:rsid w:val="00F9193D"/>
    <w:rsid w:val="00F91DFA"/>
    <w:rsid w:val="00F93531"/>
    <w:rsid w:val="00F95B0E"/>
    <w:rsid w:val="00F96F18"/>
    <w:rsid w:val="00F97AD1"/>
    <w:rsid w:val="00FA12AE"/>
    <w:rsid w:val="00FA27E5"/>
    <w:rsid w:val="00FA2F87"/>
    <w:rsid w:val="00FA3BA3"/>
    <w:rsid w:val="00FA4BDA"/>
    <w:rsid w:val="00FA6274"/>
    <w:rsid w:val="00FA6DB1"/>
    <w:rsid w:val="00FA6FC1"/>
    <w:rsid w:val="00FB0FC1"/>
    <w:rsid w:val="00FB3324"/>
    <w:rsid w:val="00FB39F3"/>
    <w:rsid w:val="00FB54C7"/>
    <w:rsid w:val="00FB59E3"/>
    <w:rsid w:val="00FB5DC9"/>
    <w:rsid w:val="00FB6B09"/>
    <w:rsid w:val="00FC0D5A"/>
    <w:rsid w:val="00FC2C66"/>
    <w:rsid w:val="00FC4432"/>
    <w:rsid w:val="00FC4E32"/>
    <w:rsid w:val="00FC5D85"/>
    <w:rsid w:val="00FD0508"/>
    <w:rsid w:val="00FD0BDB"/>
    <w:rsid w:val="00FD4685"/>
    <w:rsid w:val="00FD48DF"/>
    <w:rsid w:val="00FD509B"/>
    <w:rsid w:val="00FD7C94"/>
    <w:rsid w:val="00FD7EB0"/>
    <w:rsid w:val="00FE063C"/>
    <w:rsid w:val="00FE08EB"/>
    <w:rsid w:val="00FE0935"/>
    <w:rsid w:val="00FE0DDC"/>
    <w:rsid w:val="00FE138B"/>
    <w:rsid w:val="00FE2052"/>
    <w:rsid w:val="00FE3846"/>
    <w:rsid w:val="00FE38AE"/>
    <w:rsid w:val="00FE6E0E"/>
    <w:rsid w:val="00FE7B7D"/>
    <w:rsid w:val="00FF1EC9"/>
    <w:rsid w:val="00FF216E"/>
    <w:rsid w:val="00FF23C2"/>
    <w:rsid w:val="00FF28FF"/>
    <w:rsid w:val="00FF2B13"/>
    <w:rsid w:val="00FF3128"/>
    <w:rsid w:val="00FF466E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02BCC"/>
  <w14:defaultImageDpi w14:val="32767"/>
  <w15:chartTrackingRefBased/>
  <w15:docId w15:val="{7ABA85BC-64E5-4E53-9D18-1EC22ADE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532"/>
    <w:pPr>
      <w:widowControl w:val="0"/>
      <w:numPr>
        <w:ilvl w:val="5"/>
        <w:numId w:val="3"/>
      </w:numPr>
      <w:spacing w:beforeLines="50" w:before="50" w:afterLines="50" w:after="50" w:line="3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2"/>
    <w:link w:val="10"/>
    <w:uiPriority w:val="9"/>
    <w:qFormat/>
    <w:rsid w:val="002F47F7"/>
    <w:pPr>
      <w:keepNext/>
      <w:keepLines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3"/>
    <w:link w:val="20"/>
    <w:uiPriority w:val="9"/>
    <w:unhideWhenUsed/>
    <w:qFormat/>
    <w:rsid w:val="002F47F7"/>
    <w:pPr>
      <w:keepNext/>
      <w:keepLines/>
      <w:jc w:val="left"/>
      <w:outlineLvl w:val="1"/>
    </w:pPr>
    <w:rPr>
      <w:rFonts w:cstheme="majorBidi"/>
      <w:b/>
      <w:szCs w:val="32"/>
    </w:rPr>
  </w:style>
  <w:style w:type="paragraph" w:styleId="3">
    <w:name w:val="heading 3"/>
    <w:next w:val="4"/>
    <w:link w:val="30"/>
    <w:uiPriority w:val="9"/>
    <w:unhideWhenUsed/>
    <w:qFormat/>
    <w:rsid w:val="0007389F"/>
    <w:pPr>
      <w:keepNext/>
      <w:keepLines/>
      <w:spacing w:beforeLines="50" w:before="50" w:afterLines="50" w:after="50" w:line="400" w:lineRule="exact"/>
      <w:outlineLvl w:val="2"/>
    </w:pPr>
    <w:rPr>
      <w:rFonts w:ascii="Times New Roman" w:eastAsia="宋体" w:hAnsi="Times New Roman"/>
      <w:b/>
      <w:bCs/>
      <w:sz w:val="24"/>
      <w:szCs w:val="32"/>
    </w:rPr>
  </w:style>
  <w:style w:type="paragraph" w:styleId="4">
    <w:name w:val="heading 4"/>
    <w:basedOn w:val="a0"/>
    <w:next w:val="a"/>
    <w:link w:val="40"/>
    <w:uiPriority w:val="9"/>
    <w:unhideWhenUsed/>
    <w:qFormat/>
    <w:rsid w:val="00FA2F87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4"/>
    <w:next w:val="a"/>
    <w:link w:val="50"/>
    <w:uiPriority w:val="9"/>
    <w:unhideWhenUsed/>
    <w:qFormat/>
    <w:rsid w:val="00FA2F87"/>
    <w:pPr>
      <w:outlineLvl w:val="4"/>
    </w:pPr>
    <w:rPr>
      <w:b w:val="0"/>
      <w:bCs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F47F7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a4">
    <w:name w:val="header"/>
    <w:basedOn w:val="a"/>
    <w:link w:val="a5"/>
    <w:uiPriority w:val="99"/>
    <w:unhideWhenUsed/>
    <w:rsid w:val="00F242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F2428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2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F24289"/>
    <w:rPr>
      <w:sz w:val="18"/>
      <w:szCs w:val="18"/>
    </w:rPr>
  </w:style>
  <w:style w:type="paragraph" w:styleId="a8">
    <w:name w:val="List Paragraph"/>
    <w:basedOn w:val="a"/>
    <w:uiPriority w:val="34"/>
    <w:qFormat/>
    <w:rsid w:val="00F24289"/>
    <w:pPr>
      <w:ind w:firstLine="0"/>
    </w:pPr>
  </w:style>
  <w:style w:type="character" w:customStyle="1" w:styleId="20">
    <w:name w:val="标题 2 字符"/>
    <w:basedOn w:val="a1"/>
    <w:link w:val="2"/>
    <w:uiPriority w:val="9"/>
    <w:rsid w:val="002F47F7"/>
    <w:rPr>
      <w:rFonts w:ascii="Times New Roman" w:eastAsia="宋体" w:hAnsi="Times New Roman" w:cstheme="majorBidi"/>
      <w:b/>
      <w:sz w:val="24"/>
      <w:szCs w:val="32"/>
    </w:rPr>
  </w:style>
  <w:style w:type="character" w:customStyle="1" w:styleId="30">
    <w:name w:val="标题 3 字符"/>
    <w:basedOn w:val="a1"/>
    <w:link w:val="3"/>
    <w:uiPriority w:val="9"/>
    <w:rsid w:val="0007389F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1"/>
    <w:link w:val="4"/>
    <w:uiPriority w:val="9"/>
    <w:rsid w:val="002F47F7"/>
    <w:rPr>
      <w:rFonts w:ascii="Times New Roman" w:eastAsia="宋体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1348B7"/>
    <w:rPr>
      <w:rFonts w:ascii="Times New Roman" w:eastAsia="宋体" w:hAnsi="Times New Roman" w:cstheme="majorBidi"/>
      <w:sz w:val="24"/>
      <w:szCs w:val="28"/>
    </w:rPr>
  </w:style>
  <w:style w:type="paragraph" w:styleId="a0">
    <w:name w:val="No Spacing"/>
    <w:uiPriority w:val="1"/>
    <w:qFormat/>
    <w:rsid w:val="002F47F7"/>
    <w:pPr>
      <w:widowControl w:val="0"/>
      <w:spacing w:beforeLines="50" w:before="50" w:afterLines="50" w:after="50" w:line="400" w:lineRule="exact"/>
      <w:jc w:val="both"/>
    </w:pPr>
    <w:rPr>
      <w:rFonts w:ascii="Times New Roman" w:eastAsia="宋体" w:hAnsi="Times New Roman"/>
      <w:sz w:val="24"/>
    </w:rPr>
  </w:style>
  <w:style w:type="paragraph" w:styleId="a9">
    <w:name w:val="Subtitle"/>
    <w:basedOn w:val="a"/>
    <w:next w:val="a"/>
    <w:link w:val="aa"/>
    <w:uiPriority w:val="11"/>
    <w:qFormat/>
    <w:rsid w:val="00F26966"/>
    <w:pPr>
      <w:spacing w:before="240" w:after="60" w:line="312" w:lineRule="atLeast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a">
    <w:name w:val="副标题 字符"/>
    <w:basedOn w:val="a1"/>
    <w:link w:val="a9"/>
    <w:uiPriority w:val="11"/>
    <w:rsid w:val="00F26966"/>
    <w:rPr>
      <w:b/>
      <w:bCs/>
      <w:kern w:val="28"/>
      <w:sz w:val="32"/>
      <w:szCs w:val="32"/>
    </w:rPr>
  </w:style>
  <w:style w:type="paragraph" w:styleId="ab">
    <w:name w:val="caption"/>
    <w:basedOn w:val="a0"/>
    <w:next w:val="a"/>
    <w:uiPriority w:val="35"/>
    <w:unhideWhenUsed/>
    <w:qFormat/>
    <w:rsid w:val="00180704"/>
    <w:pPr>
      <w:jc w:val="center"/>
    </w:pPr>
    <w:rPr>
      <w:rFonts w:cstheme="majorBidi"/>
      <w:b/>
      <w:sz w:val="21"/>
      <w:szCs w:val="20"/>
    </w:rPr>
  </w:style>
  <w:style w:type="paragraph" w:customStyle="1" w:styleId="AMDisplayEquation">
    <w:name w:val="AMDisplayEquation"/>
    <w:basedOn w:val="a"/>
    <w:next w:val="a"/>
    <w:link w:val="AMDisplayEquation0"/>
    <w:rsid w:val="00C46878"/>
    <w:pPr>
      <w:numPr>
        <w:ilvl w:val="0"/>
        <w:numId w:val="0"/>
      </w:numPr>
      <w:tabs>
        <w:tab w:val="center" w:pos="4540"/>
        <w:tab w:val="right" w:pos="9080"/>
      </w:tabs>
      <w:spacing w:beforeLines="0" w:before="0" w:afterLines="0" w:after="0"/>
      <w:ind w:left="120" w:rightChars="50" w:right="120"/>
    </w:pPr>
  </w:style>
  <w:style w:type="character" w:customStyle="1" w:styleId="AMDisplayEquation0">
    <w:name w:val="AMDisplayEquation 字符"/>
    <w:basedOn w:val="a1"/>
    <w:link w:val="AMDisplayEquation"/>
    <w:rsid w:val="00C46878"/>
    <w:rPr>
      <w:rFonts w:ascii="Times New Roman" w:eastAsia="宋体" w:hAnsi="Times New Roman"/>
      <w:sz w:val="24"/>
    </w:rPr>
  </w:style>
  <w:style w:type="paragraph" w:styleId="ac">
    <w:name w:val="Bibliography"/>
    <w:basedOn w:val="a"/>
    <w:next w:val="a"/>
    <w:uiPriority w:val="37"/>
    <w:unhideWhenUsed/>
    <w:rsid w:val="00265C21"/>
  </w:style>
  <w:style w:type="table" w:styleId="41">
    <w:name w:val="Plain Table 4"/>
    <w:basedOn w:val="a2"/>
    <w:uiPriority w:val="44"/>
    <w:rsid w:val="00CF144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MEquationSection">
    <w:name w:val="AMEquationSection"/>
    <w:basedOn w:val="a1"/>
    <w:rsid w:val="00CC788E"/>
    <w:rPr>
      <w:vanish/>
      <w:color w:val="FF0000"/>
    </w:rPr>
  </w:style>
  <w:style w:type="character" w:styleId="ad">
    <w:name w:val="Placeholder Text"/>
    <w:basedOn w:val="a1"/>
    <w:uiPriority w:val="99"/>
    <w:semiHidden/>
    <w:rsid w:val="007E1AE2"/>
    <w:rPr>
      <w:color w:val="666666"/>
    </w:rPr>
  </w:style>
  <w:style w:type="table" w:styleId="ae">
    <w:name w:val="Table Grid"/>
    <w:basedOn w:val="a2"/>
    <w:uiPriority w:val="39"/>
    <w:rsid w:val="00FB3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B82E15"/>
    <w:pPr>
      <w:widowControl/>
      <w:numPr>
        <w:ilvl w:val="0"/>
        <w:numId w:val="0"/>
      </w:numPr>
      <w:spacing w:beforeLines="0" w:before="100" w:beforeAutospacing="1" w:afterLines="0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af0">
    <w:name w:val="Revision"/>
    <w:hidden/>
    <w:uiPriority w:val="99"/>
    <w:semiHidden/>
    <w:rsid w:val="00D34644"/>
    <w:rPr>
      <w:rFonts w:ascii="Times New Roman" w:eastAsia="宋体" w:hAnsi="Times New Roman"/>
      <w:sz w:val="24"/>
    </w:rPr>
  </w:style>
  <w:style w:type="character" w:styleId="af1">
    <w:name w:val="annotation reference"/>
    <w:basedOn w:val="a1"/>
    <w:uiPriority w:val="99"/>
    <w:semiHidden/>
    <w:unhideWhenUsed/>
    <w:rsid w:val="00D34644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D34644"/>
    <w:pPr>
      <w:jc w:val="left"/>
    </w:pPr>
  </w:style>
  <w:style w:type="character" w:customStyle="1" w:styleId="af3">
    <w:name w:val="批注文字 字符"/>
    <w:basedOn w:val="a1"/>
    <w:link w:val="af2"/>
    <w:uiPriority w:val="99"/>
    <w:semiHidden/>
    <w:rsid w:val="00D34644"/>
    <w:rPr>
      <w:rFonts w:ascii="Times New Roman" w:eastAsia="宋体" w:hAnsi="Times New Roman"/>
      <w:sz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D34644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D34644"/>
    <w:rPr>
      <w:rFonts w:ascii="Times New Roman" w:eastAsia="宋体" w:hAnsi="Times New Roman"/>
      <w:b/>
      <w:b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4863AB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863AB"/>
  </w:style>
  <w:style w:type="paragraph" w:styleId="TOC2">
    <w:name w:val="toc 2"/>
    <w:basedOn w:val="a"/>
    <w:next w:val="a"/>
    <w:autoRedefine/>
    <w:uiPriority w:val="39"/>
    <w:unhideWhenUsed/>
    <w:rsid w:val="004863A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863AB"/>
    <w:pPr>
      <w:ind w:leftChars="400" w:left="840"/>
    </w:pPr>
  </w:style>
  <w:style w:type="character" w:styleId="af6">
    <w:name w:val="Hyperlink"/>
    <w:basedOn w:val="a1"/>
    <w:uiPriority w:val="99"/>
    <w:unhideWhenUsed/>
    <w:rsid w:val="004863AB"/>
    <w:rPr>
      <w:color w:val="0563C1" w:themeColor="hyperlink"/>
      <w:u w:val="single"/>
    </w:rPr>
  </w:style>
  <w:style w:type="table" w:styleId="31">
    <w:name w:val="Plain Table 3"/>
    <w:basedOn w:val="a2"/>
    <w:uiPriority w:val="43"/>
    <w:rsid w:val="003550C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7">
    <w:name w:val="Body Text"/>
    <w:basedOn w:val="a"/>
    <w:link w:val="af8"/>
    <w:uiPriority w:val="1"/>
    <w:qFormat/>
    <w:rsid w:val="00672B47"/>
    <w:pPr>
      <w:numPr>
        <w:ilvl w:val="0"/>
        <w:numId w:val="0"/>
      </w:numPr>
      <w:autoSpaceDE w:val="0"/>
      <w:autoSpaceDN w:val="0"/>
      <w:spacing w:beforeLines="0" w:before="0" w:afterLines="0" w:after="0" w:line="240" w:lineRule="auto"/>
      <w:jc w:val="left"/>
    </w:pPr>
    <w:rPr>
      <w:rFonts w:eastAsia="Times New Roman" w:cs="Times New Roman"/>
      <w:kern w:val="0"/>
      <w:sz w:val="20"/>
      <w:szCs w:val="20"/>
      <w:lang w:eastAsia="en-US"/>
    </w:rPr>
  </w:style>
  <w:style w:type="character" w:customStyle="1" w:styleId="af8">
    <w:name w:val="正文文本 字符"/>
    <w:basedOn w:val="a1"/>
    <w:link w:val="af7"/>
    <w:uiPriority w:val="1"/>
    <w:rsid w:val="00672B47"/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styleId="af9">
    <w:name w:val="Unresolved Mention"/>
    <w:basedOn w:val="a1"/>
    <w:uiPriority w:val="99"/>
    <w:semiHidden/>
    <w:unhideWhenUsed/>
    <w:rsid w:val="006269D7"/>
    <w:rPr>
      <w:color w:val="605E5C"/>
      <w:shd w:val="clear" w:color="auto" w:fill="E1DFDD"/>
    </w:rPr>
  </w:style>
  <w:style w:type="paragraph" w:customStyle="1" w:styleId="Title">
    <w:name w:val="Title"/>
    <w:rPr>
      <w:rFonts w:ascii="Times New Roman" w:hAnsi="Times New Roman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5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9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1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1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43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9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6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7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6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0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6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5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9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image" Target="media/image13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30" Type="http://schemas.openxmlformats.org/officeDocument/2006/relationships/image" Target="media/image22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header" Target="header3.xml"/><Relationship Id="rId8" Type="http://schemas.openxmlformats.org/officeDocument/2006/relationships/hyperlink" Target="mailto:h.zhang@pku.edu.cn" TargetMode="External"/><Relationship Id="rId51" Type="http://schemas.openxmlformats.org/officeDocument/2006/relationships/image" Target="media/image43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1959\Desktop\&#20840;&#21733;&#26684;&#2433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  <wetp:taskpane dockstate="right" visibility="0" width="525" row="3">
    <wetp:webextensionref xmlns:r="http://schemas.openxmlformats.org/officeDocument/2006/relationships" r:id="rId3"/>
  </wetp:taskpane>
  <wetp:taskpane dockstate="right" visibility="0" width="525" row="4">
    <wetp:webextensionref xmlns:r="http://schemas.openxmlformats.org/officeDocument/2006/relationships" r:id="rId4"/>
  </wetp:taskpane>
  <wetp:taskpane dockstate="right" visibility="0" width="525" row="5">
    <wetp:webextensionref xmlns:r="http://schemas.openxmlformats.org/officeDocument/2006/relationships" r:id="rId5"/>
  </wetp:taskpane>
</wetp:taskpanes>
</file>

<file path=word/webextensions/webextension1.xml><?xml version="1.0" encoding="utf-8"?>
<we:webextension xmlns:we="http://schemas.microsoft.com/office/webextensions/webextension/2010/11" id="{68BD45FB-03D3-4FB4-A0BE-3A0574E58F66}">
  <we:reference id="wa200005669" version="2.0.0.0" store="zh-CN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010C4A6-C92B-4A33-B5EB-C07155B067E2}">
  <we:reference id="wa104381909" version="3.14.3.0" store="zh-CN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4C24566E-06B7-43FD-99F7-1B3160BC003D}">
  <we:reference id="wa200005826" version="1.8.0.0" store="zh-CN" storeType="OMEX"/>
  <we:alternateReferences>
    <we:reference id="wa200005826" version="1.8.0.0" store="wa200005826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7A1CC776-F707-4EEB-84B4-F3F1AD1A93C9}">
  <we:reference id="wa200005106" version="1.0.1.0" store="en-US" storeType="OMEX"/>
  <we:alternateReferences>
    <we:reference id="WA200005106" version="1.0.1.0" store="" storeType="OMEX"/>
  </we:alternateReferences>
  <we:properties/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{83F48613-466B-48CD-81F8-7A69A51A1887}">
  <we:reference id="6b20e038-5f8e-4e3b-8481-976c5a9c0bc3" version="1.0.0.0" store="//DESKTOP-DF489TQ/manifest" storeType="Filesystem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612CB-537A-409E-BAEC-13D09D673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全哥格式</Template>
  <TotalTime>79</TotalTime>
  <Pages>116</Pages>
  <Words>20078</Words>
  <Characters>126090</Characters>
  <Application>Microsoft Office Word</Application>
  <DocSecurity>0</DocSecurity>
  <Lines>3708</Lines>
  <Paragraphs>1538</Paragraphs>
  <ScaleCrop>false</ScaleCrop>
  <Company/>
  <LinksUpToDate>false</LinksUpToDate>
  <CharactersWithSpaces>144630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廖君腾</dc:creator>
  <cp:keywords/>
  <dc:description/>
  <cp:lastModifiedBy>君腾 廖</cp:lastModifiedBy>
  <cp:revision>16</cp:revision>
  <dcterms:created xsi:type="dcterms:W3CDTF">2025-05-31T18:32:00Z</dcterms:created>
  <dcterms:modified xsi:type="dcterms:W3CDTF">2026-04-19T06:59:00Z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ZOTERO_PREF_1">
    <vt:lpwstr>&lt;data data-version="3" zotero-version="7.0.15"&gt;&lt;session id="VUisQt99"/&gt;&lt;style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4" name="ZOTERO_PREF_2">
    <vt:lpwstr>ons" value="true"/&gt;&lt;/prefs&gt;&lt;/data&gt;</vt:lpwstr>
  </property>
  <property fmtid="{D5CDD505-2E9C-101B-9397-08002B2CF9AE}" pid="5" name="AMEquationSection">
    <vt:lpwstr>1</vt:lpwstr>
  </property>
  <property fmtid="{D5CDD505-2E9C-101B-9397-08002B2CF9AE}" pid="6" name="AMEquationNumber2">
    <vt:lpwstr>(#E1)</vt:lpwstr>
  </property>
  <property fmtid="{D5CDD505-2E9C-101B-9397-08002B2CF9AE}" pid="7" name="AMDeferFieldUpdate">
    <vt:lpwstr>1</vt:lpwstr>
  </property>
</Properties>
</file>