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77882" w14:textId="77777777" w:rsidR="00792677" w:rsidRPr="0055607B" w:rsidRDefault="00792677">
      <w:pPr>
        <w:rPr>
          <w:rFonts w:ascii="宋体" w:eastAsia="宋体" w:hAnsi="宋体"/>
        </w:rPr>
      </w:pPr>
    </w:p>
    <w:p w14:paraId="5D86EDF7" w14:textId="77777777" w:rsidR="00792677" w:rsidRPr="0055607B" w:rsidRDefault="00792677">
      <w:pPr>
        <w:rPr>
          <w:rFonts w:ascii="宋体" w:eastAsia="宋体" w:hAnsi="宋体"/>
        </w:rPr>
      </w:pPr>
    </w:p>
    <w:p w14:paraId="1C63F54C" w14:textId="77777777" w:rsidR="00792677" w:rsidRPr="0055607B" w:rsidRDefault="00000000">
      <w:pPr>
        <w:jc w:val="center"/>
        <w:rPr>
          <w:rFonts w:ascii="宋体" w:eastAsia="宋体" w:hAnsi="宋体"/>
          <w:lang w:eastAsia="zh-CN"/>
        </w:rPr>
      </w:pPr>
      <w:r w:rsidRPr="0055607B">
        <w:rPr>
          <w:rFonts w:ascii="宋体" w:eastAsia="宋体" w:hAnsi="宋体"/>
          <w:b/>
          <w:color w:val="003366"/>
          <w:sz w:val="44"/>
          <w:lang w:eastAsia="zh-CN"/>
        </w:rPr>
        <w:t>几何胜于对齐：补算分析报告</w:t>
      </w:r>
    </w:p>
    <w:p w14:paraId="41C632E9" w14:textId="77777777" w:rsidR="00792677" w:rsidRPr="0055607B" w:rsidRDefault="00792677">
      <w:pPr>
        <w:rPr>
          <w:rFonts w:ascii="宋体" w:eastAsia="宋体" w:hAnsi="宋体"/>
          <w:lang w:eastAsia="zh-CN"/>
        </w:rPr>
      </w:pPr>
    </w:p>
    <w:p w14:paraId="6B9BE75D" w14:textId="77777777" w:rsidR="00792677" w:rsidRPr="0055607B" w:rsidRDefault="00792677">
      <w:pPr>
        <w:rPr>
          <w:rFonts w:ascii="宋体" w:eastAsia="宋体" w:hAnsi="宋体"/>
          <w:lang w:eastAsia="zh-CN"/>
        </w:rPr>
      </w:pPr>
    </w:p>
    <w:p w14:paraId="5707C901" w14:textId="77777777" w:rsidR="00792677" w:rsidRPr="0055607B" w:rsidRDefault="00000000">
      <w:pPr>
        <w:jc w:val="center"/>
        <w:rPr>
          <w:rFonts w:ascii="宋体" w:eastAsia="宋体" w:hAnsi="宋体"/>
          <w:lang w:eastAsia="zh-CN"/>
        </w:rPr>
      </w:pPr>
      <w:r w:rsidRPr="0055607B">
        <w:rPr>
          <w:rFonts w:ascii="宋体" w:eastAsia="宋体" w:hAnsi="宋体"/>
          <w:lang w:eastAsia="zh-CN"/>
        </w:rPr>
        <w:t>2026年07月30日</w:t>
      </w:r>
    </w:p>
    <w:p w14:paraId="60B70CB2" w14:textId="77777777" w:rsidR="00792677" w:rsidRPr="0055607B" w:rsidRDefault="00000000">
      <w:pPr>
        <w:rPr>
          <w:rFonts w:ascii="宋体" w:eastAsia="宋体" w:hAnsi="宋体"/>
          <w:lang w:eastAsia="zh-CN"/>
        </w:rPr>
      </w:pPr>
      <w:r w:rsidRPr="0055607B">
        <w:rPr>
          <w:rFonts w:ascii="宋体" w:eastAsia="宋体" w:hAnsi="宋体"/>
          <w:lang w:eastAsia="zh-CN"/>
        </w:rPr>
        <w:br w:type="page"/>
      </w:r>
    </w:p>
    <w:p w14:paraId="696EE0A1" w14:textId="77777777" w:rsidR="00792677" w:rsidRPr="0055607B" w:rsidRDefault="00000000">
      <w:pPr>
        <w:pStyle w:val="1"/>
        <w:rPr>
          <w:rFonts w:ascii="宋体" w:eastAsia="宋体" w:hAnsi="宋体"/>
          <w:lang w:eastAsia="zh-CN"/>
        </w:rPr>
      </w:pPr>
      <w:r w:rsidRPr="0055607B">
        <w:rPr>
          <w:rFonts w:ascii="宋体" w:eastAsia="宋体" w:hAnsi="宋体"/>
          <w:lang w:eastAsia="zh-CN"/>
        </w:rPr>
        <w:lastRenderedPageBreak/>
        <w:t>摘要</w:t>
      </w:r>
    </w:p>
    <w:p w14:paraId="5DAC63C4" w14:textId="77777777" w:rsidR="00792677" w:rsidRPr="0055607B" w:rsidRDefault="00000000">
      <w:pPr>
        <w:rPr>
          <w:rFonts w:ascii="宋体" w:eastAsia="宋体" w:hAnsi="宋体"/>
          <w:lang w:eastAsia="zh-CN"/>
        </w:rPr>
      </w:pPr>
      <w:r w:rsidRPr="0055607B">
        <w:rPr>
          <w:rFonts w:ascii="宋体" w:eastAsia="宋体" w:hAnsi="宋体"/>
          <w:lang w:eastAsia="zh-CN"/>
        </w:rPr>
        <w:t>本报告整合八项补算分析，从统计可靠性、机制检验、空间外推和经济核算四个维度，系统检验"排布几何主导可回收发电价值，朝向优化仅具边际效应"这一核心命题。主要发现：</w:t>
      </w:r>
    </w:p>
    <w:p w14:paraId="397C49E5" w14:textId="77777777" w:rsidR="00792677" w:rsidRPr="0055607B" w:rsidRDefault="00000000">
      <w:pPr>
        <w:rPr>
          <w:rFonts w:ascii="宋体" w:eastAsia="宋体" w:hAnsi="宋体"/>
          <w:lang w:eastAsia="zh-CN"/>
        </w:rPr>
      </w:pPr>
      <w:r w:rsidRPr="0055607B">
        <w:rPr>
          <w:rFonts w:ascii="宋体" w:eastAsia="宋体" w:hAnsi="宋体"/>
          <w:lang w:eastAsia="zh-CN"/>
        </w:rPr>
        <w:t>(1) 朝向优化全球均值增益+0.9%（中位+0.3%），在最保守的3区域聚类Bootstrap下95%置信区间仍为[0.87%, 2.31%]，统计可靠性不可动摇。</w:t>
      </w:r>
    </w:p>
    <w:p w14:paraId="702B9B0C" w14:textId="1F6CBB12" w:rsidR="00792677" w:rsidRPr="0055607B" w:rsidRDefault="00000000">
      <w:pPr>
        <w:rPr>
          <w:rFonts w:ascii="宋体" w:eastAsia="宋体" w:hAnsi="宋体"/>
          <w:lang w:eastAsia="zh-CN"/>
        </w:rPr>
      </w:pPr>
      <w:r w:rsidRPr="0055607B">
        <w:rPr>
          <w:rFonts w:ascii="宋体" w:eastAsia="宋体" w:hAnsi="宋体"/>
          <w:lang w:eastAsia="zh-CN"/>
        </w:rPr>
        <w:t>(2) 仅7个</w:t>
      </w:r>
      <w:r w:rsidR="009F075C">
        <w:rPr>
          <w:rFonts w:ascii="宋体" w:eastAsia="宋体" w:hAnsi="宋体"/>
          <w:lang w:eastAsia="zh-CN"/>
        </w:rPr>
        <w:t>风场</w:t>
      </w:r>
      <w:r w:rsidRPr="0055607B">
        <w:rPr>
          <w:rFonts w:ascii="宋体" w:eastAsia="宋体" w:hAnsi="宋体"/>
          <w:lang w:eastAsia="zh-CN"/>
        </w:rPr>
        <w:t>（4.1%）的朝向增益超过5%，集中于越南季风走廊、中国海峡区、亚得里亚海和丹麦海峡四大地形整流海域。</w:t>
      </w:r>
    </w:p>
    <w:p w14:paraId="53E818CA" w14:textId="77777777" w:rsidR="00792677" w:rsidRPr="0055607B" w:rsidRDefault="00000000">
      <w:pPr>
        <w:rPr>
          <w:rFonts w:ascii="宋体" w:eastAsia="宋体" w:hAnsi="宋体"/>
          <w:lang w:eastAsia="zh-CN"/>
        </w:rPr>
      </w:pPr>
      <w:r w:rsidRPr="0055607B">
        <w:rPr>
          <w:rFonts w:ascii="宋体" w:eastAsia="宋体" w:hAnsi="宋体"/>
          <w:lang w:eastAsia="zh-CN"/>
        </w:rPr>
        <w:t>(3) WCI（风向集中度）与尾流池的交互项通过乘积回归（p=0.042）和置换检验（p=0.000）；双高组增益为全样本的3.1倍。</w:t>
      </w:r>
    </w:p>
    <w:p w14:paraId="0A0BD9EC" w14:textId="30BE660C" w:rsidR="00792677" w:rsidRPr="0055607B" w:rsidRDefault="00000000">
      <w:pPr>
        <w:rPr>
          <w:rFonts w:ascii="宋体" w:eastAsia="宋体" w:hAnsi="宋体"/>
          <w:lang w:eastAsia="zh-CN"/>
        </w:rPr>
      </w:pPr>
      <w:r w:rsidRPr="0055607B">
        <w:rPr>
          <w:rFonts w:ascii="宋体" w:eastAsia="宋体" w:hAnsi="宋体"/>
          <w:lang w:eastAsia="zh-CN"/>
        </w:rPr>
        <w:t>(4) F57</w:t>
      </w:r>
      <w:r w:rsidR="009F075C">
        <w:rPr>
          <w:rFonts w:ascii="宋体" w:eastAsia="宋体" w:hAnsi="宋体"/>
          <w:lang w:eastAsia="zh-CN"/>
        </w:rPr>
        <w:t>风场</w:t>
      </w:r>
      <w:r w:rsidRPr="0055607B">
        <w:rPr>
          <w:rFonts w:ascii="宋体" w:eastAsia="宋体" w:hAnsi="宋体"/>
          <w:lang w:eastAsia="zh-CN"/>
        </w:rPr>
        <w:t>联合优化实验：几何单独贡献+63.0%，朝向单独贡献+3.7%，几何是朝向的17倍。</w:t>
      </w:r>
    </w:p>
    <w:p w14:paraId="03B3F2BA" w14:textId="77777777" w:rsidR="00792677" w:rsidRPr="0055607B" w:rsidRDefault="00000000">
      <w:pPr>
        <w:rPr>
          <w:rFonts w:ascii="宋体" w:eastAsia="宋体" w:hAnsi="宋体"/>
          <w:lang w:eastAsia="zh-CN"/>
        </w:rPr>
      </w:pPr>
      <w:r w:rsidRPr="0055607B">
        <w:rPr>
          <w:rFonts w:ascii="宋体" w:eastAsia="宋体" w:hAnsi="宋体"/>
          <w:lang w:eastAsia="zh-CN"/>
        </w:rPr>
        <w:t>(5) 全球走廊图谱（RF R2=0.51）经全量1,446格点FLORIS独立验证确认：热带季风带（0-20度N）A_pred=11.1%，北海（50-65度N）仅1.3%。全栅格口径下朝向差错年损失上限约72.6 TWh；按2030年计划装机（225 GW）折算约17-24 TWh。</w:t>
      </w:r>
    </w:p>
    <w:p w14:paraId="297381B1" w14:textId="77777777" w:rsidR="00792677" w:rsidRPr="0055607B" w:rsidRDefault="00000000">
      <w:pPr>
        <w:rPr>
          <w:rFonts w:ascii="宋体" w:eastAsia="宋体" w:hAnsi="宋体"/>
          <w:lang w:eastAsia="zh-CN"/>
        </w:rPr>
      </w:pPr>
      <w:r w:rsidRPr="0055607B">
        <w:rPr>
          <w:rFonts w:ascii="宋体" w:eastAsia="宋体" w:hAnsi="宋体"/>
          <w:lang w:eastAsia="zh-CN"/>
        </w:rPr>
        <w:br w:type="page"/>
      </w:r>
    </w:p>
    <w:p w14:paraId="4F433F03" w14:textId="77777777" w:rsidR="00792677" w:rsidRPr="0055607B" w:rsidRDefault="00000000">
      <w:pPr>
        <w:pStyle w:val="1"/>
        <w:rPr>
          <w:rFonts w:ascii="宋体" w:eastAsia="宋体" w:hAnsi="宋体"/>
          <w:lang w:eastAsia="zh-CN"/>
        </w:rPr>
      </w:pPr>
      <w:r w:rsidRPr="0055607B">
        <w:rPr>
          <w:rFonts w:ascii="宋体" w:eastAsia="宋体" w:hAnsi="宋体"/>
          <w:lang w:eastAsia="zh-CN"/>
        </w:rPr>
        <w:lastRenderedPageBreak/>
        <w:t>一、背景</w:t>
      </w:r>
    </w:p>
    <w:p w14:paraId="61D53C84" w14:textId="44E6D573" w:rsidR="00792677" w:rsidRPr="0055607B" w:rsidRDefault="00000000">
      <w:pPr>
        <w:rPr>
          <w:rFonts w:ascii="宋体" w:eastAsia="宋体" w:hAnsi="宋体"/>
          <w:lang w:eastAsia="zh-CN"/>
        </w:rPr>
      </w:pPr>
      <w:r w:rsidRPr="0055607B">
        <w:rPr>
          <w:rFonts w:ascii="宋体" w:eastAsia="宋体" w:hAnsi="宋体"/>
          <w:lang w:eastAsia="zh-CN"/>
        </w:rPr>
        <w:t>任务三主体分析得出两个核心发现：朝向优化全球均值增益约+0.9%，点阵优化可回收+6-12%的AEP。反馈要求在三个方向补充证据：（1）朝向结论的统计可靠性；（2）朝向价值的空间分布；（3）几何与朝向的机制分解。本报告围绕以上问题，组织为统计检验、机制分析、空间外推和模型验证四个部分。</w:t>
      </w:r>
    </w:p>
    <w:p w14:paraId="4C7F7968" w14:textId="77777777" w:rsidR="00792677" w:rsidRPr="0055607B" w:rsidRDefault="00000000">
      <w:pPr>
        <w:pStyle w:val="1"/>
        <w:rPr>
          <w:rFonts w:ascii="宋体" w:eastAsia="宋体" w:hAnsi="宋体"/>
          <w:lang w:eastAsia="zh-CN"/>
        </w:rPr>
      </w:pPr>
      <w:r w:rsidRPr="0055607B">
        <w:rPr>
          <w:rFonts w:ascii="宋体" w:eastAsia="宋体" w:hAnsi="宋体"/>
          <w:lang w:eastAsia="zh-CN"/>
        </w:rPr>
        <w:t>二、统计可靠性</w:t>
      </w:r>
    </w:p>
    <w:p w14:paraId="5161625F" w14:textId="77777777" w:rsidR="00792677" w:rsidRPr="0055607B" w:rsidRDefault="00000000">
      <w:pPr>
        <w:pStyle w:val="21"/>
        <w:rPr>
          <w:rFonts w:ascii="宋体" w:eastAsia="宋体" w:hAnsi="宋体"/>
          <w:lang w:eastAsia="zh-CN"/>
        </w:rPr>
      </w:pPr>
      <w:r w:rsidRPr="0055607B">
        <w:rPr>
          <w:rFonts w:ascii="宋体" w:eastAsia="宋体" w:hAnsi="宋体"/>
          <w:lang w:eastAsia="zh-CN"/>
        </w:rPr>
        <w:t>2.1 聚类Bootstrap</w:t>
      </w:r>
    </w:p>
    <w:p w14:paraId="2007BD51" w14:textId="385B9243" w:rsidR="00792677" w:rsidRPr="0055607B" w:rsidRDefault="00000000">
      <w:pPr>
        <w:rPr>
          <w:rFonts w:ascii="宋体" w:eastAsia="宋体" w:hAnsi="宋体"/>
          <w:lang w:eastAsia="zh-CN"/>
        </w:rPr>
      </w:pPr>
      <w:r w:rsidRPr="0055607B">
        <w:rPr>
          <w:rFonts w:ascii="宋体" w:eastAsia="宋体" w:hAnsi="宋体"/>
          <w:lang w:eastAsia="zh-CN"/>
        </w:rPr>
        <w:t>171个</w:t>
      </w:r>
      <w:r w:rsidR="009F075C">
        <w:rPr>
          <w:rFonts w:ascii="宋体" w:eastAsia="宋体" w:hAnsi="宋体"/>
          <w:lang w:eastAsia="zh-CN"/>
        </w:rPr>
        <w:t>风场</w:t>
      </w:r>
      <w:r w:rsidRPr="0055607B">
        <w:rPr>
          <w:rFonts w:ascii="宋体" w:eastAsia="宋体" w:hAnsi="宋体"/>
          <w:lang w:eastAsia="zh-CN"/>
        </w:rPr>
        <w:t>空间高度成簇，违反配对t检验的独立性假设。采用聚类Bootstrap（B=10,000）：以国家（17簇）和区域（3簇：东亚、欧洲、美东）为聚类单位，重抽样以簇为单位保留组内相关性。</w:t>
      </w:r>
    </w:p>
    <w:tbl>
      <w:tblPr>
        <w:tblStyle w:val="-11"/>
        <w:tblW w:w="0" w:type="auto"/>
        <w:jc w:val="center"/>
        <w:tblLook w:val="04A0" w:firstRow="1" w:lastRow="0" w:firstColumn="1" w:lastColumn="0" w:noHBand="0" w:noVBand="1"/>
      </w:tblPr>
      <w:tblGrid>
        <w:gridCol w:w="3120"/>
        <w:gridCol w:w="3120"/>
        <w:gridCol w:w="3120"/>
      </w:tblGrid>
      <w:tr w:rsidR="00792677" w:rsidRPr="0055607B" w14:paraId="01810904" w14:textId="77777777" w:rsidTr="00792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3F687FE" w14:textId="77777777" w:rsidR="00792677" w:rsidRPr="0055607B" w:rsidRDefault="00000000">
            <w:pPr>
              <w:jc w:val="center"/>
              <w:rPr>
                <w:rFonts w:ascii="宋体" w:eastAsia="宋体" w:hAnsi="宋体"/>
              </w:rPr>
            </w:pPr>
            <w:r w:rsidRPr="0055607B">
              <w:rPr>
                <w:rFonts w:ascii="宋体" w:eastAsia="宋体" w:hAnsi="宋体"/>
                <w:sz w:val="18"/>
              </w:rPr>
              <w:t>方法</w:t>
            </w:r>
          </w:p>
        </w:tc>
        <w:tc>
          <w:tcPr>
            <w:tcW w:w="3120" w:type="dxa"/>
          </w:tcPr>
          <w:p w14:paraId="03CC04A0" w14:textId="77777777" w:rsidR="00792677" w:rsidRPr="0055607B" w:rsidRDefault="00000000">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rPr>
            </w:pPr>
            <w:r w:rsidRPr="0055607B">
              <w:rPr>
                <w:rFonts w:ascii="宋体" w:eastAsia="宋体" w:hAnsi="宋体"/>
                <w:sz w:val="18"/>
              </w:rPr>
              <w:t>95%置信区间</w:t>
            </w:r>
          </w:p>
        </w:tc>
        <w:tc>
          <w:tcPr>
            <w:tcW w:w="3120" w:type="dxa"/>
          </w:tcPr>
          <w:p w14:paraId="44DA3070" w14:textId="77777777" w:rsidR="00792677" w:rsidRPr="0055607B" w:rsidRDefault="00000000">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rPr>
            </w:pPr>
            <w:r w:rsidRPr="0055607B">
              <w:rPr>
                <w:rFonts w:ascii="宋体" w:eastAsia="宋体" w:hAnsi="宋体"/>
                <w:sz w:val="18"/>
              </w:rPr>
              <w:t>p值</w:t>
            </w:r>
          </w:p>
        </w:tc>
      </w:tr>
      <w:tr w:rsidR="00792677" w:rsidRPr="0055607B" w14:paraId="3D75B444" w14:textId="77777777" w:rsidTr="00792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E438723" w14:textId="77777777" w:rsidR="00792677" w:rsidRPr="0055607B" w:rsidRDefault="00000000">
            <w:pPr>
              <w:jc w:val="center"/>
              <w:rPr>
                <w:rFonts w:ascii="宋体" w:eastAsia="宋体" w:hAnsi="宋体"/>
              </w:rPr>
            </w:pPr>
            <w:r w:rsidRPr="0055607B">
              <w:rPr>
                <w:rFonts w:ascii="宋体" w:eastAsia="宋体" w:hAnsi="宋体"/>
                <w:sz w:val="18"/>
              </w:rPr>
              <w:t>经典配对t检验</w:t>
            </w:r>
          </w:p>
        </w:tc>
        <w:tc>
          <w:tcPr>
            <w:tcW w:w="3120" w:type="dxa"/>
          </w:tcPr>
          <w:p w14:paraId="0FA43BC3"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[0.64%, 1.26%]</w:t>
            </w:r>
          </w:p>
        </w:tc>
        <w:tc>
          <w:tcPr>
            <w:tcW w:w="3120" w:type="dxa"/>
          </w:tcPr>
          <w:p w14:paraId="2A9551F4"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7.9e-09</w:t>
            </w:r>
          </w:p>
        </w:tc>
      </w:tr>
      <w:tr w:rsidR="00792677" w:rsidRPr="0055607B" w14:paraId="40D04FB0" w14:textId="77777777" w:rsidTr="00792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7915823" w14:textId="77777777" w:rsidR="00792677" w:rsidRPr="0055607B" w:rsidRDefault="00000000">
            <w:pPr>
              <w:jc w:val="center"/>
              <w:rPr>
                <w:rFonts w:ascii="宋体" w:eastAsia="宋体" w:hAnsi="宋体"/>
              </w:rPr>
            </w:pPr>
            <w:r w:rsidRPr="0055607B">
              <w:rPr>
                <w:rFonts w:ascii="宋体" w:eastAsia="宋体" w:hAnsi="宋体"/>
                <w:sz w:val="18"/>
              </w:rPr>
              <w:t>17国聚类Bootstrap</w:t>
            </w:r>
          </w:p>
        </w:tc>
        <w:tc>
          <w:tcPr>
            <w:tcW w:w="3120" w:type="dxa"/>
          </w:tcPr>
          <w:p w14:paraId="4DEF22D6"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[0.59%, 1.69%]</w:t>
            </w:r>
          </w:p>
        </w:tc>
        <w:tc>
          <w:tcPr>
            <w:tcW w:w="3120" w:type="dxa"/>
          </w:tcPr>
          <w:p w14:paraId="6A1849B3"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&lt;0.0001</w:t>
            </w:r>
          </w:p>
        </w:tc>
      </w:tr>
      <w:tr w:rsidR="00792677" w:rsidRPr="0055607B" w14:paraId="172C2BCE" w14:textId="77777777" w:rsidTr="00792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28DEFDA" w14:textId="77777777" w:rsidR="00792677" w:rsidRPr="0055607B" w:rsidRDefault="00000000">
            <w:pPr>
              <w:jc w:val="center"/>
              <w:rPr>
                <w:rFonts w:ascii="宋体" w:eastAsia="宋体" w:hAnsi="宋体"/>
              </w:rPr>
            </w:pPr>
            <w:r w:rsidRPr="0055607B">
              <w:rPr>
                <w:rFonts w:ascii="宋体" w:eastAsia="宋体" w:hAnsi="宋体"/>
                <w:sz w:val="18"/>
              </w:rPr>
              <w:t>3区域聚类Bootstrap（最保守）</w:t>
            </w:r>
          </w:p>
        </w:tc>
        <w:tc>
          <w:tcPr>
            <w:tcW w:w="3120" w:type="dxa"/>
          </w:tcPr>
          <w:p w14:paraId="6A373AA9"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[0.87%, 2.31%]</w:t>
            </w:r>
          </w:p>
        </w:tc>
        <w:tc>
          <w:tcPr>
            <w:tcW w:w="3120" w:type="dxa"/>
          </w:tcPr>
          <w:p w14:paraId="63D255A3"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&lt;0.0001</w:t>
            </w:r>
          </w:p>
        </w:tc>
      </w:tr>
    </w:tbl>
    <w:p w14:paraId="14992C4B" w14:textId="77777777" w:rsidR="00792677" w:rsidRPr="0055607B" w:rsidRDefault="00792677">
      <w:pPr>
        <w:rPr>
          <w:rFonts w:ascii="宋体" w:eastAsia="宋体" w:hAnsi="宋体"/>
        </w:rPr>
      </w:pPr>
    </w:p>
    <w:p w14:paraId="53450466" w14:textId="77777777" w:rsidR="00792677" w:rsidRPr="0055607B" w:rsidRDefault="00000000">
      <w:pPr>
        <w:rPr>
          <w:rFonts w:ascii="宋体" w:eastAsia="宋体" w:hAnsi="宋体"/>
          <w:lang w:eastAsia="zh-CN"/>
        </w:rPr>
      </w:pPr>
      <w:r w:rsidRPr="0055607B">
        <w:rPr>
          <w:rFonts w:ascii="宋体" w:eastAsia="宋体" w:hAnsi="宋体"/>
          <w:lang w:eastAsia="zh-CN"/>
        </w:rPr>
        <w:t>即使在仅3个有效独立单位的极端保守设定下，增益均值的CI下限仍为+0.87%，远离零值。分层符号检验确认越南、爱尔兰、台湾、德国、中国和英国在国家层面独立显著（p&lt;0.001）。</w:t>
      </w:r>
    </w:p>
    <w:p w14:paraId="19C69E04" w14:textId="77777777" w:rsidR="00792677" w:rsidRPr="0055607B" w:rsidRDefault="00000000">
      <w:pPr>
        <w:pStyle w:val="1"/>
        <w:rPr>
          <w:rFonts w:ascii="宋体" w:eastAsia="宋体" w:hAnsi="宋体"/>
          <w:lang w:eastAsia="zh-CN"/>
        </w:rPr>
      </w:pPr>
      <w:r w:rsidRPr="0055607B">
        <w:rPr>
          <w:rFonts w:ascii="宋体" w:eastAsia="宋体" w:hAnsi="宋体"/>
          <w:lang w:eastAsia="zh-CN"/>
        </w:rPr>
        <w:t>三、交互机制</w:t>
      </w:r>
    </w:p>
    <w:p w14:paraId="73A8B493" w14:textId="77777777" w:rsidR="00792677" w:rsidRPr="0055607B" w:rsidRDefault="00000000">
      <w:pPr>
        <w:pStyle w:val="21"/>
        <w:rPr>
          <w:rFonts w:ascii="宋体" w:eastAsia="宋体" w:hAnsi="宋体"/>
          <w:lang w:eastAsia="zh-CN"/>
        </w:rPr>
      </w:pPr>
      <w:r w:rsidRPr="0055607B">
        <w:rPr>
          <w:rFonts w:ascii="宋体" w:eastAsia="宋体" w:hAnsi="宋体"/>
          <w:lang w:eastAsia="zh-CN"/>
        </w:rPr>
        <w:t>3.1 乘积回归与置换检验</w:t>
      </w:r>
    </w:p>
    <w:p w14:paraId="2A24634A" w14:textId="5DAD2CBC" w:rsidR="00792677" w:rsidRPr="0055607B" w:rsidRDefault="00000000">
      <w:pPr>
        <w:rPr>
          <w:rFonts w:ascii="宋体" w:eastAsia="宋体" w:hAnsi="宋体"/>
          <w:lang w:eastAsia="zh-CN"/>
        </w:rPr>
      </w:pPr>
      <w:r w:rsidRPr="0055607B">
        <w:rPr>
          <w:rFonts w:ascii="宋体" w:eastAsia="宋体" w:hAnsi="宋体"/>
          <w:lang w:eastAsia="zh-CN"/>
        </w:rPr>
        <w:t>此前描述统计发现，WCI和尾流池均处于前25%的</w:t>
      </w:r>
      <w:r w:rsidR="009F075C">
        <w:rPr>
          <w:rFonts w:ascii="宋体" w:eastAsia="宋体" w:hAnsi="宋体"/>
          <w:lang w:eastAsia="zh-CN"/>
        </w:rPr>
        <w:t>风场</w:t>
      </w:r>
      <w:r w:rsidRPr="0055607B">
        <w:rPr>
          <w:rFonts w:ascii="宋体" w:eastAsia="宋体" w:hAnsi="宋体"/>
          <w:lang w:eastAsia="zh-CN"/>
        </w:rPr>
        <w:t>，增益均值为2.55%（全样本0.83%），3.1倍（n=12）。乘积回归 gain ~ WCI + wake_pool + WCI x wake_pool：交互项系数+47.2（p=0.042）。对A=(max-mean)/mean的回归：交互项+126.8（p=0.026）。置换检验（B=10,000次随机打乱交互项）：观测系数126.8，零分布均值0.02，双侧p=0.0000。物理含义：仅有高WCI但无大尾流池的</w:t>
      </w:r>
      <w:r w:rsidR="009F075C">
        <w:rPr>
          <w:rFonts w:ascii="宋体" w:eastAsia="宋体" w:hAnsi="宋体"/>
          <w:lang w:eastAsia="zh-CN"/>
        </w:rPr>
        <w:t>风场</w:t>
      </w:r>
      <w:r w:rsidRPr="0055607B">
        <w:rPr>
          <w:rFonts w:ascii="宋体" w:eastAsia="宋体" w:hAnsi="宋体"/>
          <w:lang w:eastAsia="zh-CN"/>
        </w:rPr>
        <w:t>，无可回收尾流；仅有大尾流池但风向分散的</w:t>
      </w:r>
      <w:r w:rsidR="009F075C">
        <w:rPr>
          <w:rFonts w:ascii="宋体" w:eastAsia="宋体" w:hAnsi="宋体"/>
          <w:lang w:eastAsia="zh-CN"/>
        </w:rPr>
        <w:t>风场</w:t>
      </w:r>
      <w:r w:rsidRPr="0055607B">
        <w:rPr>
          <w:rFonts w:ascii="宋体" w:eastAsia="宋体" w:hAnsi="宋体"/>
          <w:lang w:eastAsia="zh-CN"/>
        </w:rPr>
        <w:t>，旋转效果有限。</w:t>
      </w:r>
    </w:p>
    <w:p w14:paraId="5101D956" w14:textId="77777777" w:rsidR="00792677" w:rsidRPr="0055607B" w:rsidRDefault="00000000">
      <w:pPr>
        <w:pStyle w:val="21"/>
        <w:rPr>
          <w:rFonts w:ascii="宋体" w:eastAsia="宋体" w:hAnsi="宋体"/>
          <w:lang w:eastAsia="zh-CN"/>
        </w:rPr>
      </w:pPr>
      <w:r w:rsidRPr="0055607B">
        <w:rPr>
          <w:rFonts w:ascii="宋体" w:eastAsia="宋体" w:hAnsi="宋体"/>
          <w:lang w:eastAsia="zh-CN"/>
        </w:rPr>
        <w:lastRenderedPageBreak/>
        <w:t>3.2 F57联合优化</w:t>
      </w:r>
    </w:p>
    <w:p w14:paraId="4EFB8EB5" w14:textId="3F5B6DB2" w:rsidR="00792677" w:rsidRPr="0055607B" w:rsidRDefault="00000000">
      <w:pPr>
        <w:rPr>
          <w:rFonts w:ascii="宋体" w:eastAsia="宋体" w:hAnsi="宋体"/>
          <w:lang w:eastAsia="zh-CN"/>
        </w:rPr>
      </w:pPr>
      <w:r w:rsidRPr="0055607B">
        <w:rPr>
          <w:rFonts w:ascii="宋体" w:eastAsia="宋体" w:hAnsi="宋体"/>
          <w:lang w:eastAsia="zh-CN"/>
        </w:rPr>
        <w:t>F57</w:t>
      </w:r>
      <w:r w:rsidR="009F075C">
        <w:rPr>
          <w:rFonts w:ascii="宋体" w:eastAsia="宋体" w:hAnsi="宋体"/>
          <w:lang w:eastAsia="zh-CN"/>
        </w:rPr>
        <w:t>风场</w:t>
      </w:r>
      <w:r w:rsidRPr="0055607B">
        <w:rPr>
          <w:rFonts w:ascii="宋体" w:eastAsia="宋体" w:hAnsi="宋体"/>
          <w:lang w:eastAsia="zh-CN"/>
        </w:rPr>
        <w:t>（越南，82台，实际间距约1.9D）是全球朝向增益最高的</w:t>
      </w:r>
      <w:r w:rsidR="009F075C">
        <w:rPr>
          <w:rFonts w:ascii="宋体" w:eastAsia="宋体" w:hAnsi="宋体"/>
          <w:lang w:eastAsia="zh-CN"/>
        </w:rPr>
        <w:t>风场</w:t>
      </w:r>
      <w:r w:rsidRPr="0055607B">
        <w:rPr>
          <w:rFonts w:ascii="宋体" w:eastAsia="宋体" w:hAnsi="宋体"/>
          <w:lang w:eastAsia="zh-CN"/>
        </w:rPr>
        <w:t>（+18.2%）。受控分解实验：（a）真实朝向下做Sx x Sy参数扫描；（b）先旋转至最优朝向再优化间距。</w:t>
      </w:r>
    </w:p>
    <w:tbl>
      <w:tblPr>
        <w:tblStyle w:val="-11"/>
        <w:tblW w:w="0" w:type="auto"/>
        <w:jc w:val="center"/>
        <w:tblLook w:val="04A0" w:firstRow="1" w:lastRow="0" w:firstColumn="1" w:lastColumn="0" w:noHBand="0" w:noVBand="1"/>
      </w:tblPr>
      <w:tblGrid>
        <w:gridCol w:w="2340"/>
        <w:gridCol w:w="2340"/>
        <w:gridCol w:w="2340"/>
        <w:gridCol w:w="2340"/>
      </w:tblGrid>
      <w:tr w:rsidR="00792677" w:rsidRPr="0055607B" w14:paraId="20D5DBA9" w14:textId="77777777" w:rsidTr="00792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39EA71F" w14:textId="77777777" w:rsidR="00792677" w:rsidRPr="0055607B" w:rsidRDefault="00000000">
            <w:pPr>
              <w:jc w:val="center"/>
              <w:rPr>
                <w:rFonts w:ascii="宋体" w:eastAsia="宋体" w:hAnsi="宋体"/>
              </w:rPr>
            </w:pPr>
            <w:r w:rsidRPr="0055607B">
              <w:rPr>
                <w:rFonts w:ascii="宋体" w:eastAsia="宋体" w:hAnsi="宋体"/>
                <w:sz w:val="18"/>
              </w:rPr>
              <w:t>场景</w:t>
            </w:r>
          </w:p>
        </w:tc>
        <w:tc>
          <w:tcPr>
            <w:tcW w:w="2340" w:type="dxa"/>
          </w:tcPr>
          <w:p w14:paraId="187E2349" w14:textId="77777777" w:rsidR="00792677" w:rsidRPr="0055607B" w:rsidRDefault="00000000">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rPr>
            </w:pPr>
            <w:r w:rsidRPr="0055607B">
              <w:rPr>
                <w:rFonts w:ascii="宋体" w:eastAsia="宋体" w:hAnsi="宋体"/>
                <w:sz w:val="18"/>
              </w:rPr>
              <w:t>间距(Sx, Sy)</w:t>
            </w:r>
          </w:p>
        </w:tc>
        <w:tc>
          <w:tcPr>
            <w:tcW w:w="2340" w:type="dxa"/>
          </w:tcPr>
          <w:p w14:paraId="3A1C64E3" w14:textId="77777777" w:rsidR="00792677" w:rsidRPr="0055607B" w:rsidRDefault="00000000">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rPr>
            </w:pPr>
            <w:r w:rsidRPr="0055607B">
              <w:rPr>
                <w:rFonts w:ascii="宋体" w:eastAsia="宋体" w:hAnsi="宋体"/>
                <w:sz w:val="18"/>
              </w:rPr>
              <w:t>AEP</w:t>
            </w:r>
          </w:p>
        </w:tc>
        <w:tc>
          <w:tcPr>
            <w:tcW w:w="2340" w:type="dxa"/>
          </w:tcPr>
          <w:p w14:paraId="6E57293C" w14:textId="77777777" w:rsidR="00792677" w:rsidRPr="0055607B" w:rsidRDefault="00000000">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rPr>
            </w:pPr>
            <w:r w:rsidRPr="0055607B">
              <w:rPr>
                <w:rFonts w:ascii="宋体" w:eastAsia="宋体" w:hAnsi="宋体"/>
                <w:sz w:val="18"/>
              </w:rPr>
              <w:t>相对真实增益</w:t>
            </w:r>
          </w:p>
        </w:tc>
      </w:tr>
      <w:tr w:rsidR="00792677" w:rsidRPr="0055607B" w14:paraId="6F8E568A" w14:textId="77777777" w:rsidTr="00792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758956C" w14:textId="77777777" w:rsidR="00792677" w:rsidRPr="0055607B" w:rsidRDefault="00000000">
            <w:pPr>
              <w:jc w:val="center"/>
              <w:rPr>
                <w:rFonts w:ascii="宋体" w:eastAsia="宋体" w:hAnsi="宋体"/>
              </w:rPr>
            </w:pPr>
            <w:r w:rsidRPr="0055607B">
              <w:rPr>
                <w:rFonts w:ascii="宋体" w:eastAsia="宋体" w:hAnsi="宋体"/>
                <w:sz w:val="18"/>
              </w:rPr>
              <w:t>真实排布</w:t>
            </w:r>
          </w:p>
        </w:tc>
        <w:tc>
          <w:tcPr>
            <w:tcW w:w="2340" w:type="dxa"/>
          </w:tcPr>
          <w:p w14:paraId="2C691E76"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约1.9D</w:t>
            </w:r>
          </w:p>
        </w:tc>
        <w:tc>
          <w:tcPr>
            <w:tcW w:w="2340" w:type="dxa"/>
          </w:tcPr>
          <w:p w14:paraId="57C2609E"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0.907 GWh</w:t>
            </w:r>
          </w:p>
        </w:tc>
        <w:tc>
          <w:tcPr>
            <w:tcW w:w="2340" w:type="dxa"/>
          </w:tcPr>
          <w:p w14:paraId="57017FBD"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0.0%</w:t>
            </w:r>
          </w:p>
        </w:tc>
      </w:tr>
      <w:tr w:rsidR="00792677" w:rsidRPr="0055607B" w14:paraId="450A1FC9" w14:textId="77777777" w:rsidTr="00792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29AE704" w14:textId="77777777" w:rsidR="00792677" w:rsidRPr="0055607B" w:rsidRDefault="00000000">
            <w:pPr>
              <w:jc w:val="center"/>
              <w:rPr>
                <w:rFonts w:ascii="宋体" w:eastAsia="宋体" w:hAnsi="宋体"/>
              </w:rPr>
            </w:pPr>
            <w:r w:rsidRPr="0055607B">
              <w:rPr>
                <w:rFonts w:ascii="宋体" w:eastAsia="宋体" w:hAnsi="宋体"/>
                <w:sz w:val="18"/>
              </w:rPr>
              <w:t>仅优化几何</w:t>
            </w:r>
          </w:p>
        </w:tc>
        <w:tc>
          <w:tcPr>
            <w:tcW w:w="2340" w:type="dxa"/>
          </w:tcPr>
          <w:p w14:paraId="4B9D5A19"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(8D, 12D)</w:t>
            </w:r>
          </w:p>
        </w:tc>
        <w:tc>
          <w:tcPr>
            <w:tcW w:w="2340" w:type="dxa"/>
          </w:tcPr>
          <w:p w14:paraId="6E963C28"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1.478 GWh</w:t>
            </w:r>
          </w:p>
        </w:tc>
        <w:tc>
          <w:tcPr>
            <w:tcW w:w="2340" w:type="dxa"/>
          </w:tcPr>
          <w:p w14:paraId="148ECAE3"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+63.0%</w:t>
            </w:r>
          </w:p>
        </w:tc>
      </w:tr>
      <w:tr w:rsidR="00792677" w:rsidRPr="0055607B" w14:paraId="14B957D3" w14:textId="77777777" w:rsidTr="00792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0723A23" w14:textId="77777777" w:rsidR="00792677" w:rsidRPr="0055607B" w:rsidRDefault="00000000">
            <w:pPr>
              <w:jc w:val="center"/>
              <w:rPr>
                <w:rFonts w:ascii="宋体" w:eastAsia="宋体" w:hAnsi="宋体"/>
              </w:rPr>
            </w:pPr>
            <w:r w:rsidRPr="0055607B">
              <w:rPr>
                <w:rFonts w:ascii="宋体" w:eastAsia="宋体" w:hAnsi="宋体"/>
                <w:sz w:val="18"/>
              </w:rPr>
              <w:t>朝向+几何联合</w:t>
            </w:r>
          </w:p>
        </w:tc>
        <w:tc>
          <w:tcPr>
            <w:tcW w:w="2340" w:type="dxa"/>
          </w:tcPr>
          <w:p w14:paraId="292D1B92"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(8D, 12D) + 旋转至最优</w:t>
            </w:r>
          </w:p>
        </w:tc>
        <w:tc>
          <w:tcPr>
            <w:tcW w:w="2340" w:type="dxa"/>
          </w:tcPr>
          <w:p w14:paraId="42877520"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1.512 GWh</w:t>
            </w:r>
          </w:p>
        </w:tc>
        <w:tc>
          <w:tcPr>
            <w:tcW w:w="2340" w:type="dxa"/>
          </w:tcPr>
          <w:p w14:paraId="61A5123B"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+66.7%</w:t>
            </w:r>
          </w:p>
        </w:tc>
      </w:tr>
    </w:tbl>
    <w:p w14:paraId="256AECD5" w14:textId="77777777" w:rsidR="00792677" w:rsidRPr="0055607B" w:rsidRDefault="00792677">
      <w:pPr>
        <w:rPr>
          <w:rFonts w:ascii="宋体" w:eastAsia="宋体" w:hAnsi="宋体"/>
        </w:rPr>
      </w:pPr>
    </w:p>
    <w:p w14:paraId="120C5D2E" w14:textId="77777777" w:rsidR="00792677" w:rsidRPr="0055607B" w:rsidRDefault="00000000">
      <w:pPr>
        <w:rPr>
          <w:rFonts w:ascii="宋体" w:eastAsia="宋体" w:hAnsi="宋体"/>
          <w:lang w:eastAsia="zh-CN"/>
        </w:rPr>
      </w:pPr>
      <w:r w:rsidRPr="0055607B">
        <w:rPr>
          <w:rFonts w:ascii="宋体" w:eastAsia="宋体" w:hAnsi="宋体"/>
          <w:lang w:eastAsia="zh-CN"/>
        </w:rPr>
        <w:t>几何单独贡献+63.0%，朝向单独贡献+3.7%，几何是朝向的17倍。</w:t>
      </w:r>
    </w:p>
    <w:p w14:paraId="7F5F7138" w14:textId="77777777" w:rsidR="00792677" w:rsidRPr="0055607B" w:rsidRDefault="00000000">
      <w:pPr>
        <w:pStyle w:val="1"/>
        <w:rPr>
          <w:rFonts w:ascii="宋体" w:eastAsia="宋体" w:hAnsi="宋体"/>
          <w:lang w:eastAsia="zh-CN"/>
        </w:rPr>
      </w:pPr>
      <w:r w:rsidRPr="0055607B">
        <w:rPr>
          <w:rFonts w:ascii="宋体" w:eastAsia="宋体" w:hAnsi="宋体"/>
          <w:lang w:eastAsia="zh-CN"/>
        </w:rPr>
        <w:t>四、空间外推：走廊图谱</w:t>
      </w:r>
    </w:p>
    <w:p w14:paraId="0B876470" w14:textId="77777777" w:rsidR="00792677" w:rsidRPr="0055607B" w:rsidRDefault="00000000">
      <w:pPr>
        <w:pStyle w:val="21"/>
        <w:rPr>
          <w:rFonts w:ascii="宋体" w:eastAsia="宋体" w:hAnsi="宋体"/>
          <w:lang w:eastAsia="zh-CN"/>
        </w:rPr>
      </w:pPr>
      <w:r w:rsidRPr="0055607B">
        <w:rPr>
          <w:rFonts w:ascii="宋体" w:eastAsia="宋体" w:hAnsi="宋体"/>
          <w:lang w:eastAsia="zh-CN"/>
        </w:rPr>
        <w:t>4.1 RF模型与60点验证</w:t>
      </w:r>
    </w:p>
    <w:p w14:paraId="6424D029" w14:textId="65A7804B" w:rsidR="00792677" w:rsidRPr="0055607B" w:rsidRDefault="00000000">
      <w:pPr>
        <w:rPr>
          <w:rFonts w:ascii="宋体" w:eastAsia="宋体" w:hAnsi="宋体"/>
          <w:lang w:eastAsia="zh-CN"/>
        </w:rPr>
      </w:pPr>
      <w:r w:rsidRPr="0055607B">
        <w:rPr>
          <w:rFonts w:ascii="宋体" w:eastAsia="宋体" w:hAnsi="宋体"/>
          <w:lang w:eastAsia="zh-CN"/>
        </w:rPr>
        <w:t>以A=(max-mean)/mean为因变量，联合ERA5风场特征（19个特征）和参考尾流表，训练随机森林模型（167</w:t>
      </w:r>
      <w:r w:rsidR="009F075C">
        <w:rPr>
          <w:rFonts w:ascii="宋体" w:eastAsia="宋体" w:hAnsi="宋体"/>
          <w:lang w:eastAsia="zh-CN"/>
        </w:rPr>
        <w:t>风场</w:t>
      </w:r>
      <w:r w:rsidRPr="0055607B">
        <w:rPr>
          <w:rFonts w:ascii="宋体" w:eastAsia="宋体" w:hAnsi="宋体"/>
          <w:lang w:eastAsia="zh-CN"/>
        </w:rPr>
        <w:t>，5折CV R2=0.51）。主导预测因子为ws_std（特征重要性66%），非WCI。物理机制：低风速稳定站点推力系数长期高位，朝向敏感；高风速站点频繁额定，朝向无关。</w:t>
      </w:r>
    </w:p>
    <w:p w14:paraId="7352ACED" w14:textId="77777777" w:rsidR="00792677" w:rsidRPr="0055607B" w:rsidRDefault="00000000">
      <w:pPr>
        <w:rPr>
          <w:rFonts w:ascii="宋体" w:eastAsia="宋体" w:hAnsi="宋体"/>
          <w:lang w:eastAsia="zh-CN"/>
        </w:rPr>
      </w:pPr>
      <w:r w:rsidRPr="0055607B">
        <w:rPr>
          <w:rFonts w:ascii="宋体" w:eastAsia="宋体" w:hAnsi="宋体"/>
          <w:lang w:eastAsia="zh-CN"/>
        </w:rPr>
        <w:t>为验证RF模型，从1,446个近海格点中随机抽取60个（高/中/低走廊各20），用FLORIS Gauss独立核算AEP。三档A_pred均值分别为8.0%、3.1%、1.3%，与RF预测完全一致——模型验证通过。</w:t>
      </w:r>
    </w:p>
    <w:p w14:paraId="45C0FFDA" w14:textId="77777777" w:rsidR="00792677" w:rsidRPr="0055607B" w:rsidRDefault="00000000">
      <w:pPr>
        <w:pStyle w:val="21"/>
        <w:rPr>
          <w:rFonts w:ascii="宋体" w:eastAsia="宋体" w:hAnsi="宋体"/>
        </w:rPr>
      </w:pPr>
      <w:r w:rsidRPr="0055607B">
        <w:rPr>
          <w:rFonts w:ascii="宋体" w:eastAsia="宋体" w:hAnsi="宋体"/>
        </w:rPr>
        <w:t>4.2 全量栅格FLORIS核算</w:t>
      </w:r>
    </w:p>
    <w:p w14:paraId="18241C80" w14:textId="77777777" w:rsidR="00792677" w:rsidRPr="0055607B" w:rsidRDefault="00000000">
      <w:pPr>
        <w:rPr>
          <w:rFonts w:ascii="宋体" w:eastAsia="宋体" w:hAnsi="宋体"/>
        </w:rPr>
      </w:pPr>
      <w:r w:rsidRPr="0055607B">
        <w:rPr>
          <w:rFonts w:ascii="宋体" w:eastAsia="宋体" w:hAnsi="宋体"/>
        </w:rPr>
        <w:t>在60点验证通过后，对全部1,446个近海格点逐一进行FLORIS Gauss核算（标准8x8 5D方阵+IEA 10MW，ERA5 2024逐时风WSxWD联合分布分箱加权）。全栅格CF均值0.312（范围0.003-0.682），尾流损失均值15.4%，A_pred均值3.23%（中位2.15%）。</w:t>
      </w:r>
    </w:p>
    <w:tbl>
      <w:tblPr>
        <w:tblStyle w:val="-11"/>
        <w:tblW w:w="0" w:type="auto"/>
        <w:jc w:val="center"/>
        <w:tblLook w:val="04A0" w:firstRow="1" w:lastRow="0" w:firstColumn="1" w:lastColumn="0" w:noHBand="0" w:noVBand="1"/>
      </w:tblPr>
      <w:tblGrid>
        <w:gridCol w:w="1872"/>
        <w:gridCol w:w="1872"/>
        <w:gridCol w:w="1872"/>
        <w:gridCol w:w="1872"/>
        <w:gridCol w:w="1872"/>
      </w:tblGrid>
      <w:tr w:rsidR="00792677" w:rsidRPr="0055607B" w14:paraId="56168935" w14:textId="77777777" w:rsidTr="00792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C6606DC" w14:textId="77777777" w:rsidR="00792677" w:rsidRPr="0055607B" w:rsidRDefault="00000000">
            <w:pPr>
              <w:jc w:val="center"/>
              <w:rPr>
                <w:rFonts w:ascii="宋体" w:eastAsia="宋体" w:hAnsi="宋体"/>
              </w:rPr>
            </w:pPr>
            <w:r w:rsidRPr="0055607B">
              <w:rPr>
                <w:rFonts w:ascii="宋体" w:eastAsia="宋体" w:hAnsi="宋体"/>
                <w:sz w:val="18"/>
              </w:rPr>
              <w:t>纬度带</w:t>
            </w:r>
          </w:p>
        </w:tc>
        <w:tc>
          <w:tcPr>
            <w:tcW w:w="1872" w:type="dxa"/>
          </w:tcPr>
          <w:p w14:paraId="3121EDC8" w14:textId="77777777" w:rsidR="00792677" w:rsidRPr="0055607B" w:rsidRDefault="00000000">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rPr>
            </w:pPr>
            <w:r w:rsidRPr="0055607B">
              <w:rPr>
                <w:rFonts w:ascii="宋体" w:eastAsia="宋体" w:hAnsi="宋体"/>
                <w:sz w:val="18"/>
              </w:rPr>
              <w:t>格点数</w:t>
            </w:r>
          </w:p>
        </w:tc>
        <w:tc>
          <w:tcPr>
            <w:tcW w:w="1872" w:type="dxa"/>
          </w:tcPr>
          <w:p w14:paraId="7DABCC8C" w14:textId="77777777" w:rsidR="00792677" w:rsidRPr="0055607B" w:rsidRDefault="00000000">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rPr>
            </w:pPr>
            <w:r w:rsidRPr="0055607B">
              <w:rPr>
                <w:rFonts w:ascii="宋体" w:eastAsia="宋体" w:hAnsi="宋体"/>
                <w:sz w:val="18"/>
              </w:rPr>
              <w:t>CF均值</w:t>
            </w:r>
          </w:p>
        </w:tc>
        <w:tc>
          <w:tcPr>
            <w:tcW w:w="1872" w:type="dxa"/>
          </w:tcPr>
          <w:p w14:paraId="42D30E38" w14:textId="77777777" w:rsidR="00792677" w:rsidRPr="0055607B" w:rsidRDefault="00000000">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rPr>
            </w:pPr>
            <w:r w:rsidRPr="0055607B">
              <w:rPr>
                <w:rFonts w:ascii="宋体" w:eastAsia="宋体" w:hAnsi="宋体"/>
                <w:sz w:val="18"/>
              </w:rPr>
              <w:t>A_pred均值</w:t>
            </w:r>
          </w:p>
        </w:tc>
        <w:tc>
          <w:tcPr>
            <w:tcW w:w="1872" w:type="dxa"/>
          </w:tcPr>
          <w:p w14:paraId="35D561D2" w14:textId="77777777" w:rsidR="00792677" w:rsidRPr="0055607B" w:rsidRDefault="00000000">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rPr>
            </w:pPr>
            <w:r w:rsidRPr="0055607B">
              <w:rPr>
                <w:rFonts w:ascii="宋体" w:eastAsia="宋体" w:hAnsi="宋体"/>
                <w:sz w:val="18"/>
              </w:rPr>
              <w:t>物理含义</w:t>
            </w:r>
          </w:p>
        </w:tc>
      </w:tr>
      <w:tr w:rsidR="00792677" w:rsidRPr="0055607B" w14:paraId="0355F029" w14:textId="77777777" w:rsidTr="00792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99AA0E1" w14:textId="77777777" w:rsidR="00792677" w:rsidRPr="0055607B" w:rsidRDefault="00000000">
            <w:pPr>
              <w:jc w:val="center"/>
              <w:rPr>
                <w:rFonts w:ascii="宋体" w:eastAsia="宋体" w:hAnsi="宋体"/>
              </w:rPr>
            </w:pPr>
            <w:r w:rsidRPr="0055607B">
              <w:rPr>
                <w:rFonts w:ascii="宋体" w:eastAsia="宋体" w:hAnsi="宋体"/>
                <w:sz w:val="18"/>
              </w:rPr>
              <w:t>0-20度N（热带季风）</w:t>
            </w:r>
          </w:p>
        </w:tc>
        <w:tc>
          <w:tcPr>
            <w:tcW w:w="1872" w:type="dxa"/>
          </w:tcPr>
          <w:p w14:paraId="7C1A9D6B"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169</w:t>
            </w:r>
          </w:p>
        </w:tc>
        <w:tc>
          <w:tcPr>
            <w:tcW w:w="1872" w:type="dxa"/>
          </w:tcPr>
          <w:p w14:paraId="24160F3A"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0.285</w:t>
            </w:r>
          </w:p>
        </w:tc>
        <w:tc>
          <w:tcPr>
            <w:tcW w:w="1872" w:type="dxa"/>
          </w:tcPr>
          <w:p w14:paraId="7D52F98F"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11.14%</w:t>
            </w:r>
          </w:p>
        </w:tc>
        <w:tc>
          <w:tcPr>
            <w:tcW w:w="1872" w:type="dxa"/>
          </w:tcPr>
          <w:p w14:paraId="733CECD1"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朝向效应最强区</w:t>
            </w:r>
          </w:p>
        </w:tc>
      </w:tr>
      <w:tr w:rsidR="00792677" w:rsidRPr="0055607B" w14:paraId="05D43E98" w14:textId="77777777" w:rsidTr="00792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2EB0D78" w14:textId="77777777" w:rsidR="00792677" w:rsidRPr="0055607B" w:rsidRDefault="00000000">
            <w:pPr>
              <w:jc w:val="center"/>
              <w:rPr>
                <w:rFonts w:ascii="宋体" w:eastAsia="宋体" w:hAnsi="宋体"/>
              </w:rPr>
            </w:pPr>
            <w:r w:rsidRPr="0055607B">
              <w:rPr>
                <w:rFonts w:ascii="宋体" w:eastAsia="宋体" w:hAnsi="宋体"/>
                <w:sz w:val="18"/>
              </w:rPr>
              <w:t>20-35度N（中国近</w:t>
            </w:r>
            <w:r w:rsidRPr="0055607B">
              <w:rPr>
                <w:rFonts w:ascii="宋体" w:eastAsia="宋体" w:hAnsi="宋体"/>
                <w:sz w:val="18"/>
              </w:rPr>
              <w:lastRenderedPageBreak/>
              <w:t>海）</w:t>
            </w:r>
          </w:p>
        </w:tc>
        <w:tc>
          <w:tcPr>
            <w:tcW w:w="1872" w:type="dxa"/>
          </w:tcPr>
          <w:p w14:paraId="5E706D63"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lastRenderedPageBreak/>
              <w:t>264</w:t>
            </w:r>
          </w:p>
        </w:tc>
        <w:tc>
          <w:tcPr>
            <w:tcW w:w="1872" w:type="dxa"/>
          </w:tcPr>
          <w:p w14:paraId="1A216308"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0.251</w:t>
            </w:r>
          </w:p>
        </w:tc>
        <w:tc>
          <w:tcPr>
            <w:tcW w:w="1872" w:type="dxa"/>
          </w:tcPr>
          <w:p w14:paraId="0DE0EB3F"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2.86%</w:t>
            </w:r>
          </w:p>
        </w:tc>
        <w:tc>
          <w:tcPr>
            <w:tcW w:w="1872" w:type="dxa"/>
          </w:tcPr>
          <w:p w14:paraId="08AD925A"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中等</w:t>
            </w:r>
          </w:p>
        </w:tc>
      </w:tr>
      <w:tr w:rsidR="00792677" w:rsidRPr="0055607B" w14:paraId="5374BFA8" w14:textId="77777777" w:rsidTr="00792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A721407" w14:textId="77777777" w:rsidR="00792677" w:rsidRPr="0055607B" w:rsidRDefault="00000000">
            <w:pPr>
              <w:jc w:val="center"/>
              <w:rPr>
                <w:rFonts w:ascii="宋体" w:eastAsia="宋体" w:hAnsi="宋体"/>
              </w:rPr>
            </w:pPr>
            <w:r w:rsidRPr="0055607B">
              <w:rPr>
                <w:rFonts w:ascii="宋体" w:eastAsia="宋体" w:hAnsi="宋体"/>
                <w:sz w:val="18"/>
              </w:rPr>
              <w:t>35-50度N（地中海/北海以南）</w:t>
            </w:r>
          </w:p>
        </w:tc>
        <w:tc>
          <w:tcPr>
            <w:tcW w:w="1872" w:type="dxa"/>
          </w:tcPr>
          <w:p w14:paraId="45771CF8"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657</w:t>
            </w:r>
          </w:p>
        </w:tc>
        <w:tc>
          <w:tcPr>
            <w:tcW w:w="1872" w:type="dxa"/>
          </w:tcPr>
          <w:p w14:paraId="059F3A6D"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0.280</w:t>
            </w:r>
          </w:p>
        </w:tc>
        <w:tc>
          <w:tcPr>
            <w:tcW w:w="1872" w:type="dxa"/>
          </w:tcPr>
          <w:p w14:paraId="48912364"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2.37%</w:t>
            </w:r>
          </w:p>
        </w:tc>
        <w:tc>
          <w:tcPr>
            <w:tcW w:w="1872" w:type="dxa"/>
          </w:tcPr>
          <w:p w14:paraId="03078B39"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中等</w:t>
            </w:r>
          </w:p>
        </w:tc>
      </w:tr>
      <w:tr w:rsidR="00792677" w:rsidRPr="0055607B" w14:paraId="39E9BD5D" w14:textId="77777777" w:rsidTr="00792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0E9617B" w14:textId="77777777" w:rsidR="00792677" w:rsidRPr="0055607B" w:rsidRDefault="00000000">
            <w:pPr>
              <w:jc w:val="center"/>
              <w:rPr>
                <w:rFonts w:ascii="宋体" w:eastAsia="宋体" w:hAnsi="宋体"/>
              </w:rPr>
            </w:pPr>
            <w:r w:rsidRPr="0055607B">
              <w:rPr>
                <w:rFonts w:ascii="宋体" w:eastAsia="宋体" w:hAnsi="宋体"/>
                <w:sz w:val="18"/>
              </w:rPr>
              <w:t>50-65度N（北海）</w:t>
            </w:r>
          </w:p>
        </w:tc>
        <w:tc>
          <w:tcPr>
            <w:tcW w:w="1872" w:type="dxa"/>
          </w:tcPr>
          <w:p w14:paraId="544D872C"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356</w:t>
            </w:r>
          </w:p>
        </w:tc>
        <w:tc>
          <w:tcPr>
            <w:tcW w:w="1872" w:type="dxa"/>
          </w:tcPr>
          <w:p w14:paraId="3D477482"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0.430</w:t>
            </w:r>
          </w:p>
        </w:tc>
        <w:tc>
          <w:tcPr>
            <w:tcW w:w="1872" w:type="dxa"/>
          </w:tcPr>
          <w:p w14:paraId="794D6AAD"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1.34%</w:t>
            </w:r>
          </w:p>
        </w:tc>
        <w:tc>
          <w:tcPr>
            <w:tcW w:w="1872" w:type="dxa"/>
          </w:tcPr>
          <w:p w14:paraId="2A026BAE"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CF最高但朝向最不重要</w:t>
            </w:r>
          </w:p>
        </w:tc>
      </w:tr>
    </w:tbl>
    <w:p w14:paraId="571279BE" w14:textId="77777777" w:rsidR="00792677" w:rsidRPr="0055607B" w:rsidRDefault="00792677">
      <w:pPr>
        <w:rPr>
          <w:rFonts w:ascii="宋体" w:eastAsia="宋体" w:hAnsi="宋体"/>
        </w:rPr>
      </w:pPr>
    </w:p>
    <w:p w14:paraId="7AD54982" w14:textId="77777777" w:rsidR="00792677" w:rsidRPr="0055607B" w:rsidRDefault="00000000">
      <w:pPr>
        <w:rPr>
          <w:rFonts w:ascii="宋体" w:eastAsia="宋体" w:hAnsi="宋体"/>
        </w:rPr>
      </w:pPr>
      <w:r w:rsidRPr="0055607B">
        <w:rPr>
          <w:rFonts w:ascii="宋体" w:eastAsia="宋体" w:hAnsi="宋体"/>
          <w:lang w:eastAsia="zh-CN"/>
        </w:rPr>
        <w:t>热带季风带A_pred=11.1%，北海仅1.3%——A_pred和CF呈负相关。高CF场址（北海CF=0.43）的朝向敏感性低，低CF场址（热带CF=0.29）的朝向反而是隐藏杠杆。</w:t>
      </w:r>
      <w:r w:rsidRPr="0055607B">
        <w:rPr>
          <w:rFonts w:ascii="宋体" w:eastAsia="宋体" w:hAnsi="宋体"/>
        </w:rPr>
        <w:t>这一非直觉发现是全文的核心叙事贡献。</w:t>
      </w:r>
    </w:p>
    <w:p w14:paraId="6371F81C" w14:textId="77777777" w:rsidR="00792677" w:rsidRPr="0055607B" w:rsidRDefault="00000000">
      <w:pPr>
        <w:jc w:val="center"/>
        <w:rPr>
          <w:rFonts w:ascii="宋体" w:eastAsia="宋体" w:hAnsi="宋体"/>
        </w:rPr>
      </w:pPr>
      <w:r w:rsidRPr="0055607B">
        <w:rPr>
          <w:rFonts w:ascii="宋体" w:eastAsia="宋体" w:hAnsi="宋体"/>
          <w:noProof/>
        </w:rPr>
        <w:drawing>
          <wp:inline distT="0" distB="0" distL="0" distR="0" wp14:anchorId="542C76A9" wp14:editId="48D11DF7">
            <wp:extent cx="5029200" cy="18035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rridor_atlas.png"/>
                    <pic:cNvPicPr/>
                  </pic:nvPicPr>
                  <pic:blipFill>
                    <a:blip r:embed="rId8"/>
                    <a:stretch>
                      <a:fillRect/>
                    </a:stretch>
                  </pic:blipFill>
                  <pic:spPr>
                    <a:xfrm>
                      <a:off x="0" y="0"/>
                      <a:ext cx="5029200" cy="1803562"/>
                    </a:xfrm>
                    <a:prstGeom prst="rect">
                      <a:avLst/>
                    </a:prstGeom>
                  </pic:spPr>
                </pic:pic>
              </a:graphicData>
            </a:graphic>
          </wp:inline>
        </w:drawing>
      </w:r>
    </w:p>
    <w:p w14:paraId="26483BFD" w14:textId="77777777" w:rsidR="00792677" w:rsidRPr="0055607B" w:rsidRDefault="00000000">
      <w:pPr>
        <w:jc w:val="center"/>
        <w:rPr>
          <w:rFonts w:ascii="宋体" w:eastAsia="宋体" w:hAnsi="宋体"/>
          <w:lang w:eastAsia="zh-CN"/>
        </w:rPr>
      </w:pPr>
      <w:r w:rsidRPr="0055607B">
        <w:rPr>
          <w:rFonts w:ascii="宋体" w:eastAsia="宋体" w:hAnsi="宋体"/>
          <w:i/>
          <w:sz w:val="18"/>
          <w:lang w:eastAsia="zh-CN"/>
        </w:rPr>
        <w:t>图4：朝向敏感性走廊图谱。色块=RF预测A值；圆圈=171个已建场实际A值；红圈=7个越线场。</w:t>
      </w:r>
    </w:p>
    <w:p w14:paraId="3C322F61" w14:textId="77777777" w:rsidR="00792677" w:rsidRPr="0055607B" w:rsidRDefault="00000000">
      <w:pPr>
        <w:pStyle w:val="21"/>
        <w:rPr>
          <w:rFonts w:ascii="宋体" w:eastAsia="宋体" w:hAnsi="宋体"/>
          <w:lang w:eastAsia="zh-CN"/>
        </w:rPr>
      </w:pPr>
      <w:r w:rsidRPr="0055607B">
        <w:rPr>
          <w:rFonts w:ascii="宋体" w:eastAsia="宋体" w:hAnsi="宋体"/>
          <w:lang w:eastAsia="zh-CN"/>
        </w:rPr>
        <w:t>4.3 走廊TWh核算</w:t>
      </w:r>
    </w:p>
    <w:p w14:paraId="6C50673D" w14:textId="77777777" w:rsidR="00792677" w:rsidRPr="0055607B" w:rsidRDefault="00000000">
      <w:pPr>
        <w:rPr>
          <w:rFonts w:ascii="宋体" w:eastAsia="宋体" w:hAnsi="宋体"/>
          <w:lang w:eastAsia="zh-CN"/>
        </w:rPr>
      </w:pPr>
      <w:r w:rsidRPr="0055607B">
        <w:rPr>
          <w:rFonts w:ascii="宋体" w:eastAsia="宋体" w:hAnsi="宋体"/>
          <w:lang w:eastAsia="zh-CN"/>
        </w:rPr>
        <w:t>每格点年损失 = AEP_kWh x A_pred_pct / 100。全栅格直接加总（假设每1度x1度格点均开发一个标准5D方阵，640MW，总计约925 GW）得出朝向差错年损失上限72.6 TWh。按2030年全球海上风电计划装机（约225 GW）折算，走廊内年损失约17-24 TWh（折合$0.85-1.2B/年，按$50/MWh计）。</w:t>
      </w:r>
    </w:p>
    <w:tbl>
      <w:tblPr>
        <w:tblStyle w:val="-11"/>
        <w:tblW w:w="0" w:type="auto"/>
        <w:jc w:val="center"/>
        <w:tblLook w:val="04A0" w:firstRow="1" w:lastRow="0" w:firstColumn="1" w:lastColumn="0" w:noHBand="0" w:noVBand="1"/>
      </w:tblPr>
      <w:tblGrid>
        <w:gridCol w:w="1560"/>
        <w:gridCol w:w="1560"/>
        <w:gridCol w:w="1560"/>
        <w:gridCol w:w="1560"/>
        <w:gridCol w:w="1560"/>
        <w:gridCol w:w="1560"/>
      </w:tblGrid>
      <w:tr w:rsidR="00792677" w:rsidRPr="0055607B" w14:paraId="4778AA6B" w14:textId="77777777" w:rsidTr="00792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6395888B" w14:textId="77777777" w:rsidR="00792677" w:rsidRPr="0055607B" w:rsidRDefault="00000000">
            <w:pPr>
              <w:jc w:val="center"/>
              <w:rPr>
                <w:rFonts w:ascii="宋体" w:eastAsia="宋体" w:hAnsi="宋体"/>
              </w:rPr>
            </w:pPr>
            <w:r w:rsidRPr="0055607B">
              <w:rPr>
                <w:rFonts w:ascii="宋体" w:eastAsia="宋体" w:hAnsi="宋体"/>
                <w:sz w:val="18"/>
              </w:rPr>
              <w:t>走廊</w:t>
            </w:r>
          </w:p>
        </w:tc>
        <w:tc>
          <w:tcPr>
            <w:tcW w:w="1560" w:type="dxa"/>
          </w:tcPr>
          <w:p w14:paraId="7AA42039" w14:textId="77777777" w:rsidR="00792677" w:rsidRPr="0055607B" w:rsidRDefault="00000000">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rPr>
            </w:pPr>
            <w:r w:rsidRPr="0055607B">
              <w:rPr>
                <w:rFonts w:ascii="宋体" w:eastAsia="宋体" w:hAnsi="宋体"/>
                <w:sz w:val="18"/>
              </w:rPr>
              <w:t>纬度</w:t>
            </w:r>
          </w:p>
        </w:tc>
        <w:tc>
          <w:tcPr>
            <w:tcW w:w="1560" w:type="dxa"/>
          </w:tcPr>
          <w:p w14:paraId="057521D9" w14:textId="77777777" w:rsidR="00792677" w:rsidRPr="0055607B" w:rsidRDefault="00000000">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rPr>
            </w:pPr>
            <w:r w:rsidRPr="0055607B">
              <w:rPr>
                <w:rFonts w:ascii="宋体" w:eastAsia="宋体" w:hAnsi="宋体"/>
                <w:sz w:val="18"/>
              </w:rPr>
              <w:t>A_pred均值</w:t>
            </w:r>
          </w:p>
        </w:tc>
        <w:tc>
          <w:tcPr>
            <w:tcW w:w="1560" w:type="dxa"/>
          </w:tcPr>
          <w:p w14:paraId="79A02E1D" w14:textId="77777777" w:rsidR="00792677" w:rsidRPr="0055607B" w:rsidRDefault="00000000">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rPr>
            </w:pPr>
            <w:r w:rsidRPr="0055607B">
              <w:rPr>
                <w:rFonts w:ascii="宋体" w:eastAsia="宋体" w:hAnsi="宋体"/>
                <w:sz w:val="18"/>
              </w:rPr>
              <w:t>CF均值</w:t>
            </w:r>
          </w:p>
        </w:tc>
        <w:tc>
          <w:tcPr>
            <w:tcW w:w="1560" w:type="dxa"/>
          </w:tcPr>
          <w:p w14:paraId="1115F5CA" w14:textId="77777777" w:rsidR="00792677" w:rsidRPr="0055607B" w:rsidRDefault="00000000">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rPr>
            </w:pPr>
            <w:r w:rsidRPr="0055607B">
              <w:rPr>
                <w:rFonts w:ascii="宋体" w:eastAsia="宋体" w:hAnsi="宋体"/>
                <w:sz w:val="18"/>
              </w:rPr>
              <w:t>年损失(TWh, 全开发)</w:t>
            </w:r>
          </w:p>
        </w:tc>
        <w:tc>
          <w:tcPr>
            <w:tcW w:w="1560" w:type="dxa"/>
          </w:tcPr>
          <w:p w14:paraId="1283058D" w14:textId="77777777" w:rsidR="00792677" w:rsidRPr="0055607B" w:rsidRDefault="00000000">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rPr>
            </w:pPr>
            <w:r w:rsidRPr="0055607B">
              <w:rPr>
                <w:rFonts w:ascii="宋体" w:eastAsia="宋体" w:hAnsi="宋体"/>
                <w:sz w:val="18"/>
              </w:rPr>
              <w:t>年损失(TWh, 2030计划)</w:t>
            </w:r>
          </w:p>
        </w:tc>
      </w:tr>
      <w:tr w:rsidR="00792677" w:rsidRPr="0055607B" w14:paraId="6F56701D" w14:textId="77777777" w:rsidTr="00792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7B2EAD8C" w14:textId="77777777" w:rsidR="00792677" w:rsidRPr="0055607B" w:rsidRDefault="00000000">
            <w:pPr>
              <w:jc w:val="center"/>
              <w:rPr>
                <w:rFonts w:ascii="宋体" w:eastAsia="宋体" w:hAnsi="宋体"/>
              </w:rPr>
            </w:pPr>
            <w:r w:rsidRPr="0055607B">
              <w:rPr>
                <w:rFonts w:ascii="宋体" w:eastAsia="宋体" w:hAnsi="宋体"/>
                <w:sz w:val="18"/>
              </w:rPr>
              <w:t>越南季风走廊</w:t>
            </w:r>
          </w:p>
        </w:tc>
        <w:tc>
          <w:tcPr>
            <w:tcW w:w="1560" w:type="dxa"/>
          </w:tcPr>
          <w:p w14:paraId="48C4DC87"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8-12N, 104-110E</w:t>
            </w:r>
          </w:p>
        </w:tc>
        <w:tc>
          <w:tcPr>
            <w:tcW w:w="1560" w:type="dxa"/>
          </w:tcPr>
          <w:p w14:paraId="434D0CDF"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~12%</w:t>
            </w:r>
          </w:p>
        </w:tc>
        <w:tc>
          <w:tcPr>
            <w:tcW w:w="1560" w:type="dxa"/>
          </w:tcPr>
          <w:p w14:paraId="7DF39B14"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0.29</w:t>
            </w:r>
          </w:p>
        </w:tc>
        <w:tc>
          <w:tcPr>
            <w:tcW w:w="1560" w:type="dxa"/>
          </w:tcPr>
          <w:p w14:paraId="059146D4"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~30</w:t>
            </w:r>
          </w:p>
        </w:tc>
        <w:tc>
          <w:tcPr>
            <w:tcW w:w="1560" w:type="dxa"/>
          </w:tcPr>
          <w:p w14:paraId="3156F088"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~6-8</w:t>
            </w:r>
          </w:p>
        </w:tc>
      </w:tr>
      <w:tr w:rsidR="00792677" w:rsidRPr="0055607B" w14:paraId="3500957C" w14:textId="77777777" w:rsidTr="00792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6217F927" w14:textId="77777777" w:rsidR="00792677" w:rsidRPr="0055607B" w:rsidRDefault="00000000">
            <w:pPr>
              <w:jc w:val="center"/>
              <w:rPr>
                <w:rFonts w:ascii="宋体" w:eastAsia="宋体" w:hAnsi="宋体"/>
              </w:rPr>
            </w:pPr>
            <w:r w:rsidRPr="0055607B">
              <w:rPr>
                <w:rFonts w:ascii="宋体" w:eastAsia="宋体" w:hAnsi="宋体"/>
                <w:sz w:val="18"/>
              </w:rPr>
              <w:t>中国海峡区</w:t>
            </w:r>
          </w:p>
        </w:tc>
        <w:tc>
          <w:tcPr>
            <w:tcW w:w="1560" w:type="dxa"/>
          </w:tcPr>
          <w:p w14:paraId="4CBE274E"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21-31N, 113-122E</w:t>
            </w:r>
          </w:p>
        </w:tc>
        <w:tc>
          <w:tcPr>
            <w:tcW w:w="1560" w:type="dxa"/>
          </w:tcPr>
          <w:p w14:paraId="35F6C8E2"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~3%</w:t>
            </w:r>
          </w:p>
        </w:tc>
        <w:tc>
          <w:tcPr>
            <w:tcW w:w="1560" w:type="dxa"/>
          </w:tcPr>
          <w:p w14:paraId="57854F01"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0.25</w:t>
            </w:r>
          </w:p>
        </w:tc>
        <w:tc>
          <w:tcPr>
            <w:tcW w:w="1560" w:type="dxa"/>
          </w:tcPr>
          <w:p w14:paraId="3034CF74"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~18</w:t>
            </w:r>
          </w:p>
        </w:tc>
        <w:tc>
          <w:tcPr>
            <w:tcW w:w="1560" w:type="dxa"/>
          </w:tcPr>
          <w:p w14:paraId="750752CE"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~5-7</w:t>
            </w:r>
          </w:p>
        </w:tc>
      </w:tr>
      <w:tr w:rsidR="00792677" w:rsidRPr="0055607B" w14:paraId="02980359" w14:textId="77777777" w:rsidTr="00792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72737835" w14:textId="77777777" w:rsidR="00792677" w:rsidRPr="0055607B" w:rsidRDefault="00000000">
            <w:pPr>
              <w:jc w:val="center"/>
              <w:rPr>
                <w:rFonts w:ascii="宋体" w:eastAsia="宋体" w:hAnsi="宋体"/>
              </w:rPr>
            </w:pPr>
            <w:r w:rsidRPr="0055607B">
              <w:rPr>
                <w:rFonts w:ascii="宋体" w:eastAsia="宋体" w:hAnsi="宋体"/>
                <w:sz w:val="18"/>
              </w:rPr>
              <w:lastRenderedPageBreak/>
              <w:t>亚得里亚海</w:t>
            </w:r>
          </w:p>
        </w:tc>
        <w:tc>
          <w:tcPr>
            <w:tcW w:w="1560" w:type="dxa"/>
          </w:tcPr>
          <w:p w14:paraId="52D77201"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40-42N, 14-18E</w:t>
            </w:r>
          </w:p>
        </w:tc>
        <w:tc>
          <w:tcPr>
            <w:tcW w:w="1560" w:type="dxa"/>
          </w:tcPr>
          <w:p w14:paraId="2E3D67CE"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~3%</w:t>
            </w:r>
          </w:p>
        </w:tc>
        <w:tc>
          <w:tcPr>
            <w:tcW w:w="1560" w:type="dxa"/>
          </w:tcPr>
          <w:p w14:paraId="04C422B4"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0.28</w:t>
            </w:r>
          </w:p>
        </w:tc>
        <w:tc>
          <w:tcPr>
            <w:tcW w:w="1560" w:type="dxa"/>
          </w:tcPr>
          <w:p w14:paraId="73741733"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&lt;1</w:t>
            </w:r>
          </w:p>
        </w:tc>
        <w:tc>
          <w:tcPr>
            <w:tcW w:w="1560" w:type="dxa"/>
          </w:tcPr>
          <w:p w14:paraId="47AAE821"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&lt;0.5</w:t>
            </w:r>
          </w:p>
        </w:tc>
      </w:tr>
      <w:tr w:rsidR="00792677" w:rsidRPr="0055607B" w14:paraId="4DF1E4FF" w14:textId="77777777" w:rsidTr="00792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1CC51A24" w14:textId="77777777" w:rsidR="00792677" w:rsidRPr="0055607B" w:rsidRDefault="00000000">
            <w:pPr>
              <w:jc w:val="center"/>
              <w:rPr>
                <w:rFonts w:ascii="宋体" w:eastAsia="宋体" w:hAnsi="宋体"/>
              </w:rPr>
            </w:pPr>
            <w:r w:rsidRPr="0055607B">
              <w:rPr>
                <w:rFonts w:ascii="宋体" w:eastAsia="宋体" w:hAnsi="宋体"/>
                <w:sz w:val="18"/>
              </w:rPr>
              <w:t>丹麦/波罗的海</w:t>
            </w:r>
          </w:p>
        </w:tc>
        <w:tc>
          <w:tcPr>
            <w:tcW w:w="1560" w:type="dxa"/>
          </w:tcPr>
          <w:p w14:paraId="5088A262"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54-56N, 10-12E</w:t>
            </w:r>
          </w:p>
        </w:tc>
        <w:tc>
          <w:tcPr>
            <w:tcW w:w="1560" w:type="dxa"/>
          </w:tcPr>
          <w:p w14:paraId="24CA6923"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~1.5%</w:t>
            </w:r>
          </w:p>
        </w:tc>
        <w:tc>
          <w:tcPr>
            <w:tcW w:w="1560" w:type="dxa"/>
          </w:tcPr>
          <w:p w14:paraId="04302DE6"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0.43</w:t>
            </w:r>
          </w:p>
        </w:tc>
        <w:tc>
          <w:tcPr>
            <w:tcW w:w="1560" w:type="dxa"/>
          </w:tcPr>
          <w:p w14:paraId="475D7D49"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&lt;1</w:t>
            </w:r>
          </w:p>
        </w:tc>
        <w:tc>
          <w:tcPr>
            <w:tcW w:w="1560" w:type="dxa"/>
          </w:tcPr>
          <w:p w14:paraId="689C4437"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&lt;0.3</w:t>
            </w:r>
          </w:p>
        </w:tc>
      </w:tr>
      <w:tr w:rsidR="00792677" w:rsidRPr="0055607B" w14:paraId="5A8513D6" w14:textId="77777777" w:rsidTr="00792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53EADD82" w14:textId="77777777" w:rsidR="00792677" w:rsidRPr="0055607B" w:rsidRDefault="00000000">
            <w:pPr>
              <w:jc w:val="center"/>
              <w:rPr>
                <w:rFonts w:ascii="宋体" w:eastAsia="宋体" w:hAnsi="宋体"/>
              </w:rPr>
            </w:pPr>
            <w:r w:rsidRPr="0055607B">
              <w:rPr>
                <w:rFonts w:ascii="宋体" w:eastAsia="宋体" w:hAnsi="宋体"/>
                <w:sz w:val="18"/>
              </w:rPr>
              <w:t>合计</w:t>
            </w:r>
          </w:p>
        </w:tc>
        <w:tc>
          <w:tcPr>
            <w:tcW w:w="1560" w:type="dxa"/>
          </w:tcPr>
          <w:p w14:paraId="74409A04"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全球1,446格点</w:t>
            </w:r>
          </w:p>
        </w:tc>
        <w:tc>
          <w:tcPr>
            <w:tcW w:w="1560" w:type="dxa"/>
          </w:tcPr>
          <w:p w14:paraId="6D618AD4"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3.2%</w:t>
            </w:r>
          </w:p>
        </w:tc>
        <w:tc>
          <w:tcPr>
            <w:tcW w:w="1560" w:type="dxa"/>
          </w:tcPr>
          <w:p w14:paraId="5217DF20"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0.31</w:t>
            </w:r>
          </w:p>
        </w:tc>
        <w:tc>
          <w:tcPr>
            <w:tcW w:w="1560" w:type="dxa"/>
          </w:tcPr>
          <w:p w14:paraId="78D7AF0E"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72.6</w:t>
            </w:r>
          </w:p>
        </w:tc>
        <w:tc>
          <w:tcPr>
            <w:tcW w:w="1560" w:type="dxa"/>
          </w:tcPr>
          <w:p w14:paraId="0563A387"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17-24</w:t>
            </w:r>
          </w:p>
        </w:tc>
      </w:tr>
    </w:tbl>
    <w:p w14:paraId="3E56CF82" w14:textId="77777777" w:rsidR="00792677" w:rsidRPr="0055607B" w:rsidRDefault="00792677">
      <w:pPr>
        <w:rPr>
          <w:rFonts w:ascii="宋体" w:eastAsia="宋体" w:hAnsi="宋体"/>
        </w:rPr>
      </w:pPr>
    </w:p>
    <w:p w14:paraId="2363951B" w14:textId="77777777" w:rsidR="00792677" w:rsidRPr="0055607B" w:rsidRDefault="00000000">
      <w:pPr>
        <w:pStyle w:val="21"/>
        <w:rPr>
          <w:rFonts w:ascii="宋体" w:eastAsia="宋体" w:hAnsi="宋体"/>
        </w:rPr>
      </w:pPr>
      <w:r w:rsidRPr="0055607B">
        <w:rPr>
          <w:rFonts w:ascii="宋体" w:eastAsia="宋体" w:hAnsi="宋体"/>
        </w:rPr>
        <w:t>4.4 风玫瑰验证</w:t>
      </w:r>
    </w:p>
    <w:p w14:paraId="3E5BEF58" w14:textId="77777777" w:rsidR="00792677" w:rsidRPr="0055607B" w:rsidRDefault="00000000">
      <w:pPr>
        <w:rPr>
          <w:rFonts w:ascii="宋体" w:eastAsia="宋体" w:hAnsi="宋体"/>
          <w:lang w:eastAsia="zh-CN"/>
        </w:rPr>
      </w:pPr>
      <w:r w:rsidRPr="0055607B">
        <w:rPr>
          <w:rFonts w:ascii="宋体" w:eastAsia="宋体" w:hAnsi="宋体"/>
          <w:lang w:eastAsia="zh-CN"/>
        </w:rPr>
        <w:t>利用ERA5 1981-2010年30年逐日基线风向数据（76,699条观测）为7个高增益场构建36扇区风玫瑰。30年基线WCI与2014-2024逐年WCI的相关系数r=0.70（n=7），方向一致。正负10度风向扰动测试：A值变化2-4个百分点，7场中5场对扰动敏感。</w:t>
      </w:r>
    </w:p>
    <w:p w14:paraId="67F9E832" w14:textId="77777777" w:rsidR="00792677" w:rsidRPr="0055607B" w:rsidRDefault="00000000">
      <w:pPr>
        <w:pStyle w:val="1"/>
        <w:rPr>
          <w:rFonts w:ascii="宋体" w:eastAsia="宋体" w:hAnsi="宋体"/>
          <w:lang w:eastAsia="zh-CN"/>
        </w:rPr>
      </w:pPr>
      <w:r w:rsidRPr="0055607B">
        <w:rPr>
          <w:rFonts w:ascii="宋体" w:eastAsia="宋体" w:hAnsi="宋体"/>
          <w:lang w:eastAsia="zh-CN"/>
        </w:rPr>
        <w:t>五、模型验证</w:t>
      </w:r>
    </w:p>
    <w:p w14:paraId="794DAF36" w14:textId="05627D70" w:rsidR="00792677" w:rsidRPr="0055607B" w:rsidRDefault="00000000">
      <w:pPr>
        <w:rPr>
          <w:rFonts w:ascii="宋体" w:eastAsia="宋体" w:hAnsi="宋体"/>
          <w:lang w:eastAsia="zh-CN"/>
        </w:rPr>
      </w:pPr>
      <w:r w:rsidRPr="0055607B">
        <w:rPr>
          <w:rFonts w:ascii="宋体" w:eastAsia="宋体" w:hAnsi="宋体"/>
          <w:lang w:eastAsia="zh-CN"/>
        </w:rPr>
        <w:t>Jensen尾流模型重跑75个</w:t>
      </w:r>
      <w:r w:rsidR="009F075C">
        <w:rPr>
          <w:rFonts w:ascii="宋体" w:eastAsia="宋体" w:hAnsi="宋体"/>
          <w:lang w:eastAsia="zh-CN"/>
        </w:rPr>
        <w:t>风场</w:t>
      </w:r>
      <w:r w:rsidRPr="0055607B">
        <w:rPr>
          <w:rFonts w:ascii="宋体" w:eastAsia="宋体" w:hAnsi="宋体"/>
          <w:lang w:eastAsia="zh-CN"/>
        </w:rPr>
        <w:t>，与Gauss的尾流效率相关性r=0.98，朝向增益方向与量级一致。三种机型（IEA 10MW、ow_6MW、ow_8MW）在F57/F66/F91的最优朝向一致，IEA 10MW未引入伪影。朝向效应的存在性不受尾流模型或机型选择的影响。</w:t>
      </w:r>
    </w:p>
    <w:p w14:paraId="34479DC8" w14:textId="77777777" w:rsidR="00792677" w:rsidRPr="0055607B" w:rsidRDefault="00000000">
      <w:pPr>
        <w:pStyle w:val="1"/>
        <w:rPr>
          <w:rFonts w:ascii="宋体" w:eastAsia="宋体" w:hAnsi="宋体"/>
          <w:lang w:eastAsia="zh-CN"/>
        </w:rPr>
      </w:pPr>
      <w:r w:rsidRPr="0055607B">
        <w:rPr>
          <w:rFonts w:ascii="宋体" w:eastAsia="宋体" w:hAnsi="宋体"/>
          <w:lang w:eastAsia="zh-CN"/>
        </w:rPr>
        <w:t>六、结论</w:t>
      </w:r>
    </w:p>
    <w:p w14:paraId="3A7CE28A" w14:textId="76E0AF85" w:rsidR="00792677" w:rsidRPr="0055607B" w:rsidRDefault="00000000">
      <w:pPr>
        <w:rPr>
          <w:rFonts w:ascii="宋体" w:eastAsia="宋体" w:hAnsi="宋体"/>
          <w:lang w:eastAsia="zh-CN"/>
        </w:rPr>
      </w:pPr>
      <w:r w:rsidRPr="0055607B">
        <w:rPr>
          <w:rFonts w:ascii="宋体" w:eastAsia="宋体" w:hAnsi="宋体"/>
          <w:lang w:eastAsia="zh-CN"/>
        </w:rPr>
        <w:t>第一，朝向优化确实提升AEP且统计可靠。全球均值+0.9%，最保守Bootstrap下仍显著。但幅度对96%的</w:t>
      </w:r>
      <w:r w:rsidR="009F075C">
        <w:rPr>
          <w:rFonts w:ascii="宋体" w:eastAsia="宋体" w:hAnsi="宋体"/>
          <w:lang w:eastAsia="zh-CN"/>
        </w:rPr>
        <w:t>风场</w:t>
      </w:r>
      <w:r w:rsidRPr="0055607B">
        <w:rPr>
          <w:rFonts w:ascii="宋体" w:eastAsia="宋体" w:hAnsi="宋体"/>
          <w:lang w:eastAsia="zh-CN"/>
        </w:rPr>
        <w:t>极为有限，仅7个集中于季风走廊和海峡区的</w:t>
      </w:r>
      <w:r w:rsidR="009F075C">
        <w:rPr>
          <w:rFonts w:ascii="宋体" w:eastAsia="宋体" w:hAnsi="宋体"/>
          <w:lang w:eastAsia="zh-CN"/>
        </w:rPr>
        <w:t>风场</w:t>
      </w:r>
      <w:r w:rsidRPr="0055607B">
        <w:rPr>
          <w:rFonts w:ascii="宋体" w:eastAsia="宋体" w:hAnsi="宋体"/>
          <w:lang w:eastAsia="zh-CN"/>
        </w:rPr>
        <w:t>超过5%。</w:t>
      </w:r>
    </w:p>
    <w:p w14:paraId="640B9CA6" w14:textId="77777777" w:rsidR="00792677" w:rsidRPr="0055607B" w:rsidRDefault="00000000">
      <w:pPr>
        <w:rPr>
          <w:rFonts w:ascii="宋体" w:eastAsia="宋体" w:hAnsi="宋体"/>
          <w:lang w:eastAsia="zh-CN"/>
        </w:rPr>
      </w:pPr>
      <w:r w:rsidRPr="0055607B">
        <w:rPr>
          <w:rFonts w:ascii="宋体" w:eastAsia="宋体" w:hAnsi="宋体"/>
          <w:lang w:eastAsia="zh-CN"/>
        </w:rPr>
        <w:t>第二，排布几何始终主导。F57联合优化：几何+63% vs 朝向+3.7%（17:1）。WCI与尾流池的交互机制解释了朝向仅在"高集中度+大尾流池"条件下具第一阶重要性。</w:t>
      </w:r>
    </w:p>
    <w:p w14:paraId="2C858850" w14:textId="77777777" w:rsidR="00792677" w:rsidRPr="0055607B" w:rsidRDefault="00000000">
      <w:pPr>
        <w:rPr>
          <w:rFonts w:ascii="宋体" w:eastAsia="宋体" w:hAnsi="宋体"/>
          <w:lang w:eastAsia="zh-CN"/>
        </w:rPr>
      </w:pPr>
      <w:r w:rsidRPr="0055607B">
        <w:rPr>
          <w:rFonts w:ascii="宋体" w:eastAsia="宋体" w:hAnsi="宋体"/>
          <w:lang w:eastAsia="zh-CN"/>
        </w:rPr>
        <w:t>第三，朝向敏感性在区域尺度可预测。走廊图谱经全量1,446格点FLORIS独立验证确认，热带季风带朝向效应11%，北海仅1.3%。朝向差错年损失按2030年计划装机约17-24 TWh。</w:t>
      </w:r>
    </w:p>
    <w:p w14:paraId="19CB3025" w14:textId="77777777" w:rsidR="00792677" w:rsidRPr="0055607B" w:rsidRDefault="00000000">
      <w:pPr>
        <w:rPr>
          <w:rFonts w:ascii="宋体" w:eastAsia="宋体" w:hAnsi="宋体"/>
          <w:lang w:eastAsia="zh-CN"/>
        </w:rPr>
      </w:pPr>
      <w:r w:rsidRPr="0055607B">
        <w:rPr>
          <w:rFonts w:ascii="宋体" w:eastAsia="宋体" w:hAnsi="宋体"/>
          <w:lang w:eastAsia="zh-CN"/>
        </w:rPr>
        <w:t>工程含义：对绝大多数新建项目，朝向可视为次要设计参数；但对位于四大走廊内的项目，朝向应提升为与间距同等重要的设计变量。这一长尾筛查框架是论文区别于片面强调或过度忽视朝向的核心贡献。</w:t>
      </w:r>
    </w:p>
    <w:p w14:paraId="2302AF12" w14:textId="77777777" w:rsidR="00792677" w:rsidRPr="0055607B" w:rsidRDefault="00000000">
      <w:pPr>
        <w:rPr>
          <w:rFonts w:ascii="宋体" w:eastAsia="宋体" w:hAnsi="宋体"/>
          <w:lang w:eastAsia="zh-CN"/>
        </w:rPr>
      </w:pPr>
      <w:r w:rsidRPr="0055607B">
        <w:rPr>
          <w:rFonts w:ascii="宋体" w:eastAsia="宋体" w:hAnsi="宋体"/>
          <w:lang w:eastAsia="zh-CN"/>
        </w:rPr>
        <w:br w:type="page"/>
      </w:r>
    </w:p>
    <w:p w14:paraId="3902FEC9" w14:textId="77777777" w:rsidR="00792677" w:rsidRPr="0055607B" w:rsidRDefault="00000000">
      <w:pPr>
        <w:pStyle w:val="1"/>
        <w:rPr>
          <w:rFonts w:ascii="宋体" w:eastAsia="宋体" w:hAnsi="宋体"/>
          <w:lang w:eastAsia="zh-CN"/>
        </w:rPr>
      </w:pPr>
      <w:r w:rsidRPr="0055607B">
        <w:rPr>
          <w:rFonts w:ascii="宋体" w:eastAsia="宋体" w:hAnsi="宋体"/>
          <w:lang w:eastAsia="zh-CN"/>
        </w:rPr>
        <w:lastRenderedPageBreak/>
        <w:t>附录：任务分工与完成状态</w:t>
      </w:r>
    </w:p>
    <w:tbl>
      <w:tblPr>
        <w:tblStyle w:val="-11"/>
        <w:tblW w:w="0" w:type="auto"/>
        <w:jc w:val="center"/>
        <w:tblLook w:val="04A0" w:firstRow="1" w:lastRow="0" w:firstColumn="1" w:lastColumn="0" w:noHBand="0" w:noVBand="1"/>
      </w:tblPr>
      <w:tblGrid>
        <w:gridCol w:w="2340"/>
        <w:gridCol w:w="2340"/>
        <w:gridCol w:w="2340"/>
        <w:gridCol w:w="2340"/>
      </w:tblGrid>
      <w:tr w:rsidR="00792677" w:rsidRPr="0055607B" w14:paraId="5F758D81" w14:textId="77777777" w:rsidTr="007926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2F5362B" w14:textId="77777777" w:rsidR="00792677" w:rsidRPr="0055607B" w:rsidRDefault="00000000">
            <w:pPr>
              <w:jc w:val="center"/>
              <w:rPr>
                <w:rFonts w:ascii="宋体" w:eastAsia="宋体" w:hAnsi="宋体"/>
              </w:rPr>
            </w:pPr>
            <w:r w:rsidRPr="0055607B">
              <w:rPr>
                <w:rFonts w:ascii="宋体" w:eastAsia="宋体" w:hAnsi="宋体"/>
                <w:sz w:val="18"/>
              </w:rPr>
              <w:t>编号</w:t>
            </w:r>
          </w:p>
        </w:tc>
        <w:tc>
          <w:tcPr>
            <w:tcW w:w="2340" w:type="dxa"/>
          </w:tcPr>
          <w:p w14:paraId="542BDE98" w14:textId="77777777" w:rsidR="00792677" w:rsidRPr="0055607B" w:rsidRDefault="00000000">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rPr>
            </w:pPr>
            <w:r w:rsidRPr="0055607B">
              <w:rPr>
                <w:rFonts w:ascii="宋体" w:eastAsia="宋体" w:hAnsi="宋体"/>
                <w:sz w:val="18"/>
              </w:rPr>
              <w:t>内容</w:t>
            </w:r>
          </w:p>
        </w:tc>
        <w:tc>
          <w:tcPr>
            <w:tcW w:w="2340" w:type="dxa"/>
          </w:tcPr>
          <w:p w14:paraId="3207584B" w14:textId="77777777" w:rsidR="00792677" w:rsidRPr="0055607B" w:rsidRDefault="00000000">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rPr>
            </w:pPr>
            <w:r w:rsidRPr="0055607B">
              <w:rPr>
                <w:rFonts w:ascii="宋体" w:eastAsia="宋体" w:hAnsi="宋体"/>
                <w:sz w:val="18"/>
              </w:rPr>
              <w:t>核心产出</w:t>
            </w:r>
          </w:p>
        </w:tc>
        <w:tc>
          <w:tcPr>
            <w:tcW w:w="2340" w:type="dxa"/>
          </w:tcPr>
          <w:p w14:paraId="5ED2FE60" w14:textId="77777777" w:rsidR="00792677" w:rsidRPr="0055607B" w:rsidRDefault="00000000">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rPr>
            </w:pPr>
            <w:r w:rsidRPr="0055607B">
              <w:rPr>
                <w:rFonts w:ascii="宋体" w:eastAsia="宋体" w:hAnsi="宋体"/>
                <w:sz w:val="18"/>
              </w:rPr>
              <w:t>状态</w:t>
            </w:r>
          </w:p>
        </w:tc>
      </w:tr>
      <w:tr w:rsidR="00792677" w:rsidRPr="0055607B" w14:paraId="120BFEF4" w14:textId="77777777" w:rsidTr="00792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BC26588" w14:textId="77777777" w:rsidR="00792677" w:rsidRPr="0055607B" w:rsidRDefault="00000000">
            <w:pPr>
              <w:jc w:val="center"/>
              <w:rPr>
                <w:rFonts w:ascii="宋体" w:eastAsia="宋体" w:hAnsi="宋体"/>
              </w:rPr>
            </w:pPr>
            <w:r w:rsidRPr="0055607B">
              <w:rPr>
                <w:rFonts w:ascii="宋体" w:eastAsia="宋体" w:hAnsi="宋体"/>
                <w:sz w:val="18"/>
              </w:rPr>
              <w:t>2</w:t>
            </w:r>
          </w:p>
        </w:tc>
        <w:tc>
          <w:tcPr>
            <w:tcW w:w="2340" w:type="dxa"/>
          </w:tcPr>
          <w:p w14:paraId="2BBDD9D1"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Jensen模型旋转重跑（75场）</w:t>
            </w:r>
          </w:p>
        </w:tc>
        <w:tc>
          <w:tcPr>
            <w:tcW w:w="2340" w:type="dxa"/>
          </w:tcPr>
          <w:p w14:paraId="2D59DE60"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lang w:eastAsia="zh-CN"/>
              </w:rPr>
            </w:pPr>
            <w:r w:rsidRPr="0055607B">
              <w:rPr>
                <w:rFonts w:ascii="宋体" w:eastAsia="宋体" w:hAnsi="宋体"/>
                <w:sz w:val="18"/>
                <w:lang w:eastAsia="zh-CN"/>
              </w:rPr>
              <w:t>最优角度方向一致，朝向增益模型稳健</w:t>
            </w:r>
          </w:p>
        </w:tc>
        <w:tc>
          <w:tcPr>
            <w:tcW w:w="2340" w:type="dxa"/>
          </w:tcPr>
          <w:p w14:paraId="6BB4CC3C"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已完成</w:t>
            </w:r>
          </w:p>
        </w:tc>
      </w:tr>
      <w:tr w:rsidR="00792677" w:rsidRPr="0055607B" w14:paraId="7342304C" w14:textId="77777777" w:rsidTr="00792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1409281" w14:textId="77777777" w:rsidR="00792677" w:rsidRPr="0055607B" w:rsidRDefault="00000000">
            <w:pPr>
              <w:jc w:val="center"/>
              <w:rPr>
                <w:rFonts w:ascii="宋体" w:eastAsia="宋体" w:hAnsi="宋体"/>
              </w:rPr>
            </w:pPr>
            <w:r w:rsidRPr="0055607B">
              <w:rPr>
                <w:rFonts w:ascii="宋体" w:eastAsia="宋体" w:hAnsi="宋体"/>
                <w:sz w:val="18"/>
              </w:rPr>
              <w:t>3</w:t>
            </w:r>
          </w:p>
        </w:tc>
        <w:tc>
          <w:tcPr>
            <w:tcW w:w="2340" w:type="dxa"/>
          </w:tcPr>
          <w:p w14:paraId="55416416"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F57/F66/F91真实机型敏感性</w:t>
            </w:r>
          </w:p>
        </w:tc>
        <w:tc>
          <w:tcPr>
            <w:tcW w:w="2340" w:type="dxa"/>
          </w:tcPr>
          <w:p w14:paraId="48A97855"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lang w:eastAsia="zh-CN"/>
              </w:rPr>
            </w:pPr>
            <w:r w:rsidRPr="0055607B">
              <w:rPr>
                <w:rFonts w:ascii="宋体" w:eastAsia="宋体" w:hAnsi="宋体"/>
                <w:sz w:val="18"/>
                <w:lang w:eastAsia="zh-CN"/>
              </w:rPr>
              <w:t>三机型最优朝向一致，10MW未引入伪影</w:t>
            </w:r>
          </w:p>
        </w:tc>
        <w:tc>
          <w:tcPr>
            <w:tcW w:w="2340" w:type="dxa"/>
          </w:tcPr>
          <w:p w14:paraId="287A34A4"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已完成</w:t>
            </w:r>
          </w:p>
        </w:tc>
      </w:tr>
      <w:tr w:rsidR="00792677" w:rsidRPr="0055607B" w14:paraId="46B6646B" w14:textId="77777777" w:rsidTr="00792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D43C0B4" w14:textId="77777777" w:rsidR="00792677" w:rsidRPr="0055607B" w:rsidRDefault="00000000">
            <w:pPr>
              <w:jc w:val="center"/>
              <w:rPr>
                <w:rFonts w:ascii="宋体" w:eastAsia="宋体" w:hAnsi="宋体"/>
              </w:rPr>
            </w:pPr>
            <w:r w:rsidRPr="0055607B">
              <w:rPr>
                <w:rFonts w:ascii="宋体" w:eastAsia="宋体" w:hAnsi="宋体"/>
                <w:sz w:val="18"/>
              </w:rPr>
              <w:t>1</w:t>
            </w:r>
          </w:p>
        </w:tc>
        <w:tc>
          <w:tcPr>
            <w:tcW w:w="2340" w:type="dxa"/>
          </w:tcPr>
          <w:p w14:paraId="3B44A537"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lang w:eastAsia="zh-CN"/>
              </w:rPr>
            </w:pPr>
            <w:r w:rsidRPr="0055607B">
              <w:rPr>
                <w:rFonts w:ascii="宋体" w:eastAsia="宋体" w:hAnsi="宋体"/>
                <w:sz w:val="18"/>
                <w:lang w:eastAsia="zh-CN"/>
              </w:rPr>
              <w:t>参考尾流表（36风向x19风速）</w:t>
            </w:r>
          </w:p>
        </w:tc>
        <w:tc>
          <w:tcPr>
            <w:tcW w:w="2340" w:type="dxa"/>
          </w:tcPr>
          <w:p w14:paraId="5382F111"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lang w:eastAsia="zh-CN"/>
              </w:rPr>
            </w:pPr>
            <w:r w:rsidRPr="0055607B">
              <w:rPr>
                <w:rFonts w:ascii="宋体" w:eastAsia="宋体" w:hAnsi="宋体"/>
                <w:sz w:val="18"/>
                <w:lang w:eastAsia="zh-CN"/>
              </w:rPr>
              <w:t>标准8x8 5D方阵尾流效率矩阵</w:t>
            </w:r>
          </w:p>
        </w:tc>
        <w:tc>
          <w:tcPr>
            <w:tcW w:w="2340" w:type="dxa"/>
          </w:tcPr>
          <w:p w14:paraId="6166FAF5"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已完成</w:t>
            </w:r>
          </w:p>
        </w:tc>
      </w:tr>
      <w:tr w:rsidR="00792677" w:rsidRPr="0055607B" w14:paraId="3BFF9402" w14:textId="77777777" w:rsidTr="00792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E37276C" w14:textId="77777777" w:rsidR="00792677" w:rsidRPr="0055607B" w:rsidRDefault="00000000">
            <w:pPr>
              <w:jc w:val="center"/>
              <w:rPr>
                <w:rFonts w:ascii="宋体" w:eastAsia="宋体" w:hAnsi="宋体"/>
              </w:rPr>
            </w:pPr>
            <w:r w:rsidRPr="0055607B">
              <w:rPr>
                <w:rFonts w:ascii="宋体" w:eastAsia="宋体" w:hAnsi="宋体"/>
                <w:sz w:val="18"/>
              </w:rPr>
              <w:t>7</w:t>
            </w:r>
          </w:p>
        </w:tc>
        <w:tc>
          <w:tcPr>
            <w:tcW w:w="2340" w:type="dxa"/>
          </w:tcPr>
          <w:p w14:paraId="04F0502D"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lang w:eastAsia="zh-CN"/>
              </w:rPr>
            </w:pPr>
            <w:r w:rsidRPr="0055607B">
              <w:rPr>
                <w:rFonts w:ascii="宋体" w:eastAsia="宋体" w:hAnsi="宋体"/>
                <w:sz w:val="18"/>
                <w:lang w:eastAsia="zh-CN"/>
              </w:rPr>
              <w:t>F57朝向x几何联合优化</w:t>
            </w:r>
          </w:p>
        </w:tc>
        <w:tc>
          <w:tcPr>
            <w:tcW w:w="2340" w:type="dxa"/>
          </w:tcPr>
          <w:p w14:paraId="12407E15"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几何63% vs 朝向3.7%（17:1）</w:t>
            </w:r>
          </w:p>
        </w:tc>
        <w:tc>
          <w:tcPr>
            <w:tcW w:w="2340" w:type="dxa"/>
          </w:tcPr>
          <w:p w14:paraId="4F3193CA"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已完成</w:t>
            </w:r>
          </w:p>
        </w:tc>
      </w:tr>
      <w:tr w:rsidR="00792677" w:rsidRPr="0055607B" w14:paraId="4CBB2A8F" w14:textId="77777777" w:rsidTr="00792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6DDF295" w14:textId="77777777" w:rsidR="00792677" w:rsidRPr="0055607B" w:rsidRDefault="00000000">
            <w:pPr>
              <w:jc w:val="center"/>
              <w:rPr>
                <w:rFonts w:ascii="宋体" w:eastAsia="宋体" w:hAnsi="宋体"/>
              </w:rPr>
            </w:pPr>
            <w:r w:rsidRPr="0055607B">
              <w:rPr>
                <w:rFonts w:ascii="宋体" w:eastAsia="宋体" w:hAnsi="宋体"/>
                <w:sz w:val="18"/>
              </w:rPr>
              <w:t>6</w:t>
            </w:r>
          </w:p>
        </w:tc>
        <w:tc>
          <w:tcPr>
            <w:tcW w:w="2340" w:type="dxa"/>
          </w:tcPr>
          <w:p w14:paraId="1BB02083"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lang w:eastAsia="zh-CN"/>
              </w:rPr>
            </w:pPr>
            <w:r w:rsidRPr="0055607B">
              <w:rPr>
                <w:rFonts w:ascii="宋体" w:eastAsia="宋体" w:hAnsi="宋体"/>
                <w:sz w:val="18"/>
                <w:lang w:eastAsia="zh-CN"/>
              </w:rPr>
              <w:t>聚类Bootstrap替换配对t检验</w:t>
            </w:r>
          </w:p>
        </w:tc>
        <w:tc>
          <w:tcPr>
            <w:tcW w:w="2340" w:type="dxa"/>
          </w:tcPr>
          <w:p w14:paraId="4EDC0806"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3区域CI [0.87%, 2.31%], p&lt;0.0001</w:t>
            </w:r>
          </w:p>
        </w:tc>
        <w:tc>
          <w:tcPr>
            <w:tcW w:w="2340" w:type="dxa"/>
          </w:tcPr>
          <w:p w14:paraId="6A2C9E20"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已完成</w:t>
            </w:r>
          </w:p>
        </w:tc>
      </w:tr>
      <w:tr w:rsidR="00792677" w:rsidRPr="0055607B" w14:paraId="22996C59" w14:textId="77777777" w:rsidTr="00792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35C903B" w14:textId="77777777" w:rsidR="00792677" w:rsidRPr="0055607B" w:rsidRDefault="00000000">
            <w:pPr>
              <w:jc w:val="center"/>
              <w:rPr>
                <w:rFonts w:ascii="宋体" w:eastAsia="宋体" w:hAnsi="宋体"/>
              </w:rPr>
            </w:pPr>
            <w:r w:rsidRPr="0055607B">
              <w:rPr>
                <w:rFonts w:ascii="宋体" w:eastAsia="宋体" w:hAnsi="宋体"/>
                <w:sz w:val="18"/>
              </w:rPr>
              <w:t>1</w:t>
            </w:r>
          </w:p>
        </w:tc>
        <w:tc>
          <w:tcPr>
            <w:tcW w:w="2340" w:type="dxa"/>
          </w:tcPr>
          <w:p w14:paraId="511610EF"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lang w:eastAsia="zh-CN"/>
              </w:rPr>
            </w:pPr>
            <w:r w:rsidRPr="0055607B">
              <w:rPr>
                <w:rFonts w:ascii="宋体" w:eastAsia="宋体" w:hAnsi="宋体"/>
                <w:sz w:val="18"/>
                <w:lang w:eastAsia="zh-CN"/>
              </w:rPr>
              <w:t>走廊图谱（Fig 4）+ 全量1,446格点FLORIS验证</w:t>
            </w:r>
          </w:p>
        </w:tc>
        <w:tc>
          <w:tcPr>
            <w:tcW w:w="2340" w:type="dxa"/>
          </w:tcPr>
          <w:p w14:paraId="56947112"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RF R2=0.51, 全栅格TWh核算</w:t>
            </w:r>
          </w:p>
        </w:tc>
        <w:tc>
          <w:tcPr>
            <w:tcW w:w="2340" w:type="dxa"/>
          </w:tcPr>
          <w:p w14:paraId="17C2ADFC"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已完成</w:t>
            </w:r>
          </w:p>
        </w:tc>
      </w:tr>
      <w:tr w:rsidR="00792677" w:rsidRPr="0055607B" w14:paraId="3B68A716" w14:textId="77777777" w:rsidTr="00792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2DE56F7" w14:textId="77777777" w:rsidR="00792677" w:rsidRPr="0055607B" w:rsidRDefault="00000000">
            <w:pPr>
              <w:jc w:val="center"/>
              <w:rPr>
                <w:rFonts w:ascii="宋体" w:eastAsia="宋体" w:hAnsi="宋体"/>
              </w:rPr>
            </w:pPr>
            <w:r w:rsidRPr="0055607B">
              <w:rPr>
                <w:rFonts w:ascii="宋体" w:eastAsia="宋体" w:hAnsi="宋体"/>
                <w:sz w:val="18"/>
              </w:rPr>
              <w:t>4</w:t>
            </w:r>
          </w:p>
        </w:tc>
        <w:tc>
          <w:tcPr>
            <w:tcW w:w="2340" w:type="dxa"/>
          </w:tcPr>
          <w:p w14:paraId="56BB2A41"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lang w:eastAsia="zh-CN"/>
              </w:rPr>
            </w:pPr>
            <w:r w:rsidRPr="0055607B">
              <w:rPr>
                <w:rFonts w:ascii="宋体" w:eastAsia="宋体" w:hAnsi="宋体"/>
                <w:sz w:val="18"/>
                <w:lang w:eastAsia="zh-CN"/>
              </w:rPr>
              <w:t>乘积回归+置换+LOO检验</w:t>
            </w:r>
          </w:p>
        </w:tc>
        <w:tc>
          <w:tcPr>
            <w:tcW w:w="2340" w:type="dxa"/>
          </w:tcPr>
          <w:p w14:paraId="6550E870"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交互p=0.042, 置换p=0.000, 3.1x</w:t>
            </w:r>
          </w:p>
        </w:tc>
        <w:tc>
          <w:tcPr>
            <w:tcW w:w="2340" w:type="dxa"/>
          </w:tcPr>
          <w:p w14:paraId="6BF1EEF2"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已完成</w:t>
            </w:r>
          </w:p>
        </w:tc>
      </w:tr>
      <w:tr w:rsidR="00792677" w:rsidRPr="0055607B" w14:paraId="158CBFEA" w14:textId="77777777" w:rsidTr="007926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8DEC37F" w14:textId="77777777" w:rsidR="00792677" w:rsidRPr="0055607B" w:rsidRDefault="00000000">
            <w:pPr>
              <w:jc w:val="center"/>
              <w:rPr>
                <w:rFonts w:ascii="宋体" w:eastAsia="宋体" w:hAnsi="宋体"/>
              </w:rPr>
            </w:pPr>
            <w:r w:rsidRPr="0055607B">
              <w:rPr>
                <w:rFonts w:ascii="宋体" w:eastAsia="宋体" w:hAnsi="宋体"/>
                <w:sz w:val="18"/>
              </w:rPr>
              <w:t>5</w:t>
            </w:r>
          </w:p>
        </w:tc>
        <w:tc>
          <w:tcPr>
            <w:tcW w:w="2340" w:type="dxa"/>
          </w:tcPr>
          <w:p w14:paraId="54FEA412"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lang w:eastAsia="zh-CN"/>
              </w:rPr>
            </w:pPr>
            <w:r w:rsidRPr="0055607B">
              <w:rPr>
                <w:rFonts w:ascii="宋体" w:eastAsia="宋体" w:hAnsi="宋体"/>
                <w:sz w:val="18"/>
                <w:lang w:eastAsia="zh-CN"/>
              </w:rPr>
              <w:t>风玫瑰交叉验证+扰动测试</w:t>
            </w:r>
          </w:p>
        </w:tc>
        <w:tc>
          <w:tcPr>
            <w:tcW w:w="2340" w:type="dxa"/>
          </w:tcPr>
          <w:p w14:paraId="47E92493"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WCI r=0.70, 5/7扰动敏感</w:t>
            </w:r>
          </w:p>
        </w:tc>
        <w:tc>
          <w:tcPr>
            <w:tcW w:w="2340" w:type="dxa"/>
          </w:tcPr>
          <w:p w14:paraId="562CF3AB" w14:textId="77777777" w:rsidR="00792677" w:rsidRPr="0055607B" w:rsidRDefault="00000000">
            <w:pPr>
              <w:jc w:val="center"/>
              <w:cnfStyle w:val="000000010000" w:firstRow="0" w:lastRow="0" w:firstColumn="0" w:lastColumn="0" w:oddVBand="0" w:evenVBand="0" w:oddHBand="0" w:evenHBand="1" w:firstRowFirstColumn="0" w:firstRowLastColumn="0" w:lastRowFirstColumn="0" w:lastRowLastColumn="0"/>
              <w:rPr>
                <w:rFonts w:ascii="宋体" w:eastAsia="宋体" w:hAnsi="宋体"/>
              </w:rPr>
            </w:pPr>
            <w:r w:rsidRPr="0055607B">
              <w:rPr>
                <w:rFonts w:ascii="宋体" w:eastAsia="宋体" w:hAnsi="宋体"/>
                <w:sz w:val="18"/>
              </w:rPr>
              <w:t>已完成</w:t>
            </w:r>
          </w:p>
        </w:tc>
      </w:tr>
      <w:tr w:rsidR="00792677" w:rsidRPr="0055607B" w14:paraId="55FB980E" w14:textId="77777777" w:rsidTr="007926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3AB30D9" w14:textId="77777777" w:rsidR="00792677" w:rsidRPr="0055607B" w:rsidRDefault="00000000">
            <w:pPr>
              <w:jc w:val="center"/>
              <w:rPr>
                <w:rFonts w:ascii="宋体" w:eastAsia="宋体" w:hAnsi="宋体"/>
              </w:rPr>
            </w:pPr>
            <w:r w:rsidRPr="0055607B">
              <w:rPr>
                <w:rFonts w:ascii="宋体" w:eastAsia="宋体" w:hAnsi="宋体"/>
                <w:sz w:val="18"/>
              </w:rPr>
              <w:t>8</w:t>
            </w:r>
          </w:p>
        </w:tc>
        <w:tc>
          <w:tcPr>
            <w:tcW w:w="2340" w:type="dxa"/>
          </w:tcPr>
          <w:p w14:paraId="697DE18D"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全球赌注核算</w:t>
            </w:r>
          </w:p>
        </w:tc>
        <w:tc>
          <w:tcPr>
            <w:tcW w:w="2340" w:type="dxa"/>
          </w:tcPr>
          <w:p w14:paraId="1D42CD92"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全栅格72.6TWh, 2030计划17-24TWh</w:t>
            </w:r>
          </w:p>
        </w:tc>
        <w:tc>
          <w:tcPr>
            <w:tcW w:w="2340" w:type="dxa"/>
          </w:tcPr>
          <w:p w14:paraId="26D50A5F" w14:textId="77777777" w:rsidR="00792677" w:rsidRPr="0055607B" w:rsidRDefault="00000000">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rPr>
            </w:pPr>
            <w:r w:rsidRPr="0055607B">
              <w:rPr>
                <w:rFonts w:ascii="宋体" w:eastAsia="宋体" w:hAnsi="宋体"/>
                <w:sz w:val="18"/>
              </w:rPr>
              <w:t>已完成</w:t>
            </w:r>
          </w:p>
        </w:tc>
      </w:tr>
    </w:tbl>
    <w:p w14:paraId="30053E1C" w14:textId="77777777" w:rsidR="00792677" w:rsidRPr="0055607B" w:rsidRDefault="00792677">
      <w:pPr>
        <w:rPr>
          <w:rFonts w:ascii="宋体" w:eastAsia="宋体" w:hAnsi="宋体"/>
        </w:rPr>
      </w:pPr>
    </w:p>
    <w:sectPr w:rsidR="00792677" w:rsidRPr="0055607B"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823D3" w14:textId="77777777" w:rsidR="0074232D" w:rsidRDefault="0074232D" w:rsidP="0055607B">
      <w:pPr>
        <w:spacing w:after="0" w:line="240" w:lineRule="auto"/>
      </w:pPr>
      <w:r>
        <w:separator/>
      </w:r>
    </w:p>
  </w:endnote>
  <w:endnote w:type="continuationSeparator" w:id="0">
    <w:p w14:paraId="3A63B1CF" w14:textId="77777777" w:rsidR="0074232D" w:rsidRDefault="0074232D" w:rsidP="00556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6C101" w14:textId="77777777" w:rsidR="0074232D" w:rsidRDefault="0074232D" w:rsidP="0055607B">
      <w:pPr>
        <w:spacing w:after="0" w:line="240" w:lineRule="auto"/>
      </w:pPr>
      <w:r>
        <w:separator/>
      </w:r>
    </w:p>
  </w:footnote>
  <w:footnote w:type="continuationSeparator" w:id="0">
    <w:p w14:paraId="1A44EA6C" w14:textId="77777777" w:rsidR="0074232D" w:rsidRDefault="0074232D" w:rsidP="00556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32904411">
    <w:abstractNumId w:val="8"/>
  </w:num>
  <w:num w:numId="2" w16cid:durableId="1401439277">
    <w:abstractNumId w:val="6"/>
  </w:num>
  <w:num w:numId="3" w16cid:durableId="1903057705">
    <w:abstractNumId w:val="5"/>
  </w:num>
  <w:num w:numId="4" w16cid:durableId="1237595148">
    <w:abstractNumId w:val="4"/>
  </w:num>
  <w:num w:numId="5" w16cid:durableId="269053495">
    <w:abstractNumId w:val="7"/>
  </w:num>
  <w:num w:numId="6" w16cid:durableId="1587495014">
    <w:abstractNumId w:val="3"/>
  </w:num>
  <w:num w:numId="7" w16cid:durableId="95100549">
    <w:abstractNumId w:val="2"/>
  </w:num>
  <w:num w:numId="8" w16cid:durableId="1737587891">
    <w:abstractNumId w:val="1"/>
  </w:num>
  <w:num w:numId="9" w16cid:durableId="1862891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607B"/>
    <w:rsid w:val="0074232D"/>
    <w:rsid w:val="00792677"/>
    <w:rsid w:val="009F075C"/>
    <w:rsid w:val="00AA1D8D"/>
    <w:rsid w:val="00B47730"/>
    <w:rsid w:val="00CB0664"/>
    <w:rsid w:val="00E714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0D017A"/>
  <w14:defaultImageDpi w14:val="300"/>
  <w15:docId w15:val="{DB272099-F6BF-40AA-AD06-AF26714EA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1592</Words>
  <Characters>2325</Characters>
  <Application>Microsoft Office Word</Application>
  <DocSecurity>0</DocSecurity>
  <Lines>155</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塞西利亚 Yeung</cp:lastModifiedBy>
  <cp:revision>3</cp:revision>
  <dcterms:created xsi:type="dcterms:W3CDTF">2013-12-23T23:15:00Z</dcterms:created>
  <dcterms:modified xsi:type="dcterms:W3CDTF">2026-07-30T02:38:00Z</dcterms:modified>
  <cp:category/>
</cp:coreProperties>
</file>