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02DCE" w14:textId="77777777" w:rsidR="00307BE4" w:rsidRPr="004D570A" w:rsidRDefault="00307BE4">
      <w:pPr>
        <w:rPr>
          <w:rFonts w:hint="eastAsia"/>
        </w:rPr>
      </w:pPr>
    </w:p>
    <w:p w14:paraId="7749EE61" w14:textId="77777777" w:rsidR="00307BE4" w:rsidRPr="004D570A" w:rsidRDefault="00307BE4">
      <w:pPr>
        <w:rPr>
          <w:rFonts w:hint="eastAsia"/>
        </w:rPr>
      </w:pPr>
    </w:p>
    <w:p w14:paraId="6A4B086E" w14:textId="77777777" w:rsidR="00307BE4" w:rsidRPr="004D570A" w:rsidRDefault="00307BE4">
      <w:pPr>
        <w:rPr>
          <w:rFonts w:hint="eastAsia"/>
        </w:rPr>
      </w:pPr>
    </w:p>
    <w:p w14:paraId="5B8F5447" w14:textId="77777777" w:rsidR="00307BE4" w:rsidRPr="004D570A" w:rsidRDefault="00000000">
      <w:pPr>
        <w:jc w:val="center"/>
        <w:rPr>
          <w:rFonts w:hint="eastAsia"/>
          <w:lang w:eastAsia="zh-CN"/>
        </w:rPr>
      </w:pPr>
      <w:r w:rsidRPr="004D570A">
        <w:rPr>
          <w:b/>
          <w:color w:val="003366"/>
          <w:sz w:val="52"/>
          <w:lang w:eastAsia="zh-CN"/>
        </w:rPr>
        <w:t>几何胜于对齐</w:t>
      </w:r>
    </w:p>
    <w:p w14:paraId="24A10C59" w14:textId="77777777" w:rsidR="00307BE4" w:rsidRPr="004D570A" w:rsidRDefault="00307BE4">
      <w:pPr>
        <w:rPr>
          <w:rFonts w:hint="eastAsia"/>
          <w:lang w:eastAsia="zh-CN"/>
        </w:rPr>
      </w:pPr>
    </w:p>
    <w:p w14:paraId="51638307" w14:textId="77777777" w:rsidR="00307BE4" w:rsidRPr="004D570A" w:rsidRDefault="00000000">
      <w:pPr>
        <w:jc w:val="center"/>
        <w:rPr>
          <w:rFonts w:hint="eastAsia"/>
          <w:lang w:eastAsia="zh-CN"/>
        </w:rPr>
      </w:pPr>
      <w:r w:rsidRPr="004D570A">
        <w:rPr>
          <w:sz w:val="28"/>
          <w:lang w:eastAsia="zh-CN"/>
        </w:rPr>
        <w:t>排布密度而非朝向，是海上风电的主导可控发电杠杆</w:t>
      </w:r>
    </w:p>
    <w:p w14:paraId="71A6956E" w14:textId="77777777" w:rsidR="00307BE4" w:rsidRPr="004D570A" w:rsidRDefault="00307BE4">
      <w:pPr>
        <w:rPr>
          <w:rFonts w:hint="eastAsia"/>
          <w:lang w:eastAsia="zh-CN"/>
        </w:rPr>
      </w:pPr>
    </w:p>
    <w:p w14:paraId="1EBFA0C3" w14:textId="77777777" w:rsidR="00307BE4" w:rsidRPr="004D570A" w:rsidRDefault="00000000">
      <w:pPr>
        <w:jc w:val="center"/>
        <w:rPr>
          <w:rFonts w:hint="eastAsia"/>
          <w:lang w:eastAsia="zh-CN"/>
        </w:rPr>
      </w:pPr>
      <w:r w:rsidRPr="004D570A">
        <w:rPr>
          <w:sz w:val="24"/>
          <w:lang w:eastAsia="zh-CN"/>
        </w:rPr>
        <w:t>—— 基于全球 171 个真实海上风场的后验分析</w:t>
      </w:r>
    </w:p>
    <w:p w14:paraId="38871FCC" w14:textId="77777777" w:rsidR="00307BE4" w:rsidRPr="004D570A" w:rsidRDefault="00307BE4">
      <w:pPr>
        <w:rPr>
          <w:rFonts w:hint="eastAsia"/>
          <w:lang w:eastAsia="zh-CN"/>
        </w:rPr>
      </w:pPr>
    </w:p>
    <w:p w14:paraId="32DBAF79" w14:textId="77777777" w:rsidR="00307BE4" w:rsidRPr="004D570A" w:rsidRDefault="00307BE4">
      <w:pPr>
        <w:rPr>
          <w:rFonts w:hint="eastAsia"/>
          <w:lang w:eastAsia="zh-CN"/>
        </w:rPr>
      </w:pPr>
    </w:p>
    <w:p w14:paraId="30E7910C" w14:textId="57E16BA4" w:rsidR="00307BE4" w:rsidRPr="004D570A" w:rsidRDefault="00000000">
      <w:pPr>
        <w:jc w:val="center"/>
        <w:rPr>
          <w:rFonts w:hint="eastAsia"/>
        </w:rPr>
      </w:pPr>
      <w:r w:rsidRPr="004D570A">
        <w:t>数据口径：171 风场 / 17 国 / 2014–2024 逐时 ERA5</w:t>
      </w:r>
      <w:r w:rsidRPr="004D570A">
        <w:br/>
        <w:t>尾流模型：FLORIS v4.6 Gauss（主）+ Jensen + Cumulative Curl（验证）</w:t>
      </w:r>
      <w:r w:rsidRPr="004D570A">
        <w:br/>
        <w:t>机型：IEA 10MW 参考风机</w:t>
      </w:r>
    </w:p>
    <w:p w14:paraId="3EB435E7" w14:textId="77777777" w:rsidR="00307BE4" w:rsidRPr="004D570A" w:rsidRDefault="00000000">
      <w:pPr>
        <w:rPr>
          <w:rFonts w:hint="eastAsia"/>
        </w:rPr>
      </w:pPr>
      <w:r w:rsidRPr="004D570A">
        <w:br w:type="page"/>
      </w:r>
    </w:p>
    <w:p w14:paraId="2284AFC5" w14:textId="77777777" w:rsidR="00307BE4" w:rsidRPr="004D570A" w:rsidRDefault="00000000">
      <w:pPr>
        <w:pStyle w:val="1"/>
        <w:rPr>
          <w:lang w:eastAsia="zh-CN"/>
        </w:rPr>
      </w:pPr>
      <w:r w:rsidRPr="004D570A">
        <w:rPr>
          <w:lang w:eastAsia="zh-CN"/>
        </w:rPr>
        <w:lastRenderedPageBreak/>
        <w:t>摘要</w:t>
      </w:r>
    </w:p>
    <w:p w14:paraId="5757CBAB" w14:textId="77777777" w:rsidR="00307BE4" w:rsidRPr="004D570A" w:rsidRDefault="00000000">
      <w:pPr>
        <w:rPr>
          <w:rFonts w:hint="eastAsia"/>
          <w:lang w:eastAsia="zh-CN"/>
        </w:rPr>
      </w:pPr>
      <w:r w:rsidRPr="004D570A">
        <w:rPr>
          <w:lang w:eastAsia="zh-CN"/>
        </w:rPr>
        <w:t>海上风电场的排布设计——包括朝向、间距、构型和密度——是决定尾流损失和全场发电量的核心工程变量。然而，在气候非平稳性和海域空间约束的双重压力下，传统以历史风玫瑰为导向的排布优化面临两个关键问题：（1）在规划者真正可干预的杠杆中，朝向优化和几何优化各自能回收多少发电价值？（2）真实风场的排布几何（间距、密度）与理论最优之间存在多大差距？</w:t>
      </w:r>
    </w:p>
    <w:p w14:paraId="5E2D3450" w14:textId="77777777" w:rsidR="00307BE4" w:rsidRPr="004D570A" w:rsidRDefault="00000000">
      <w:pPr>
        <w:rPr>
          <w:rFonts w:hint="eastAsia"/>
          <w:lang w:eastAsia="zh-CN"/>
        </w:rPr>
      </w:pPr>
      <w:r w:rsidRPr="004D570A">
        <w:rPr>
          <w:lang w:eastAsia="zh-CN"/>
        </w:rPr>
        <w:t>本研究基于全球 171 个真实海上风电场、ERA5 逐时风场（2014–2024）和 FLORIS v4.6 尾流模型，通过三阶段分析回答上述问题。第一，对全部 171 场进行 0–170° 刚性旋转扫描（18 个角度），搜索历史最优朝向（S1），再与真实排布和范式排布在 2014–2024 真实气象下一同比对（S3）；第二，对 12 个代表性风场进行网格参数扫描和自由布局优化（POC），量化点阵优化可回收的 AEP 上限；第三，通过方差分解和构型统计，归因尾流损失的内因结构。</w:t>
      </w:r>
    </w:p>
    <w:p w14:paraId="073CCF10" w14:textId="77777777" w:rsidR="00307BE4" w:rsidRPr="004D570A" w:rsidRDefault="00000000">
      <w:pPr>
        <w:rPr>
          <w:rFonts w:hint="eastAsia"/>
          <w:lang w:eastAsia="zh-CN"/>
        </w:rPr>
      </w:pPr>
      <w:r w:rsidRPr="004D570A">
        <w:rPr>
          <w:lang w:eastAsia="zh-CN"/>
        </w:rPr>
        <w:t>核心发现：（1）仅改变朝向几乎无效——历史最优朝向仅提升 AEP 0.92%（中位 0.28%），统计极显著但幅度极小；（2）改变排布几何则收益巨大——12 场点阵优化 POC 的 AEP 提升均值 +12.2%（中位 +6.2%），是朝向优化的 13–22 倍，且原本间距越密的场收益越大（极密场 &gt; +40%）；（3）80% 的真实风场间距低于 5D 理论基准（中位仅 3.6D），范式 C（扩建型）中位仅 1.9D——这标识了巨大的未回收发电潜力；（4）方差分解显示，四类排布内因（密度、构型、规模、朝向失配）合计仅解释约 5% 的 AEP 方差，风资源的跨场差异才是绝对主导——但这恰恰说明，在给定的风资源条件下，排布几何是唯一可主动优化的设计杠杆。</w:t>
      </w:r>
    </w:p>
    <w:p w14:paraId="42E03ECD" w14:textId="77777777" w:rsidR="00307BE4" w:rsidRPr="004D570A" w:rsidRDefault="00000000">
      <w:pPr>
        <w:rPr>
          <w:rFonts w:hint="eastAsia"/>
          <w:lang w:eastAsia="zh-CN"/>
        </w:rPr>
      </w:pPr>
      <w:r w:rsidRPr="004D570A">
        <w:rPr>
          <w:lang w:eastAsia="zh-CN"/>
        </w:rPr>
        <w:t>本研究的核心贡献在于将海上风电排布优化的讨论从"风向对齐"拉回到"几何密度"这一真正的主导杠杆，并基于真实风场数据量化了两者的效应量级差异。建议新建风场将 SpacingD 提升至 5D 以上，存量极密风场（&lt;3D）优先评估技改或智能偏航的可行性。</w:t>
      </w:r>
    </w:p>
    <w:p w14:paraId="2FD61BD6" w14:textId="77777777" w:rsidR="00307BE4" w:rsidRPr="004D570A" w:rsidRDefault="00000000">
      <w:pPr>
        <w:rPr>
          <w:rFonts w:hint="eastAsia"/>
          <w:lang w:eastAsia="zh-CN"/>
        </w:rPr>
      </w:pPr>
      <w:r w:rsidRPr="004D570A">
        <w:rPr>
          <w:lang w:eastAsia="zh-CN"/>
        </w:rPr>
        <w:br w:type="page"/>
      </w:r>
    </w:p>
    <w:p w14:paraId="43F6A0A8" w14:textId="77777777" w:rsidR="00307BE4" w:rsidRPr="004D570A" w:rsidRDefault="00000000">
      <w:pPr>
        <w:pStyle w:val="1"/>
        <w:rPr>
          <w:lang w:eastAsia="zh-CN"/>
        </w:rPr>
      </w:pPr>
      <w:r w:rsidRPr="004D570A">
        <w:rPr>
          <w:lang w:eastAsia="zh-CN"/>
        </w:rPr>
        <w:lastRenderedPageBreak/>
        <w:t xml:space="preserve">1. </w:t>
      </w:r>
      <w:r w:rsidRPr="004D570A">
        <w:rPr>
          <w:lang w:eastAsia="zh-CN"/>
        </w:rPr>
        <w:t>引言与研究问题</w:t>
      </w:r>
    </w:p>
    <w:p w14:paraId="677E248C" w14:textId="77777777" w:rsidR="00307BE4" w:rsidRPr="004D570A" w:rsidRDefault="00000000">
      <w:pPr>
        <w:rPr>
          <w:rFonts w:hint="eastAsia"/>
          <w:lang w:eastAsia="zh-CN"/>
        </w:rPr>
      </w:pPr>
      <w:r w:rsidRPr="004D570A">
        <w:rPr>
          <w:lang w:eastAsia="zh-CN"/>
        </w:rPr>
        <w:t>海上风电场的设计涉及风资源、水深地形、航道保护区、电网接入等多重约束。在众多设计参数中，风机排布——包括主轴朝向、行列间距、网格构型和全场密度——是决定尾流损失的核心工程变量。已有三支文献各自独立发展：</w:t>
      </w:r>
    </w:p>
    <w:p w14:paraId="6D4CEEB1" w14:textId="77777777" w:rsidR="00307BE4" w:rsidRPr="004D570A" w:rsidRDefault="00000000">
      <w:pPr>
        <w:rPr>
          <w:rFonts w:hint="eastAsia"/>
          <w:lang w:eastAsia="zh-CN"/>
        </w:rPr>
      </w:pPr>
      <w:r w:rsidRPr="004D570A">
        <w:rPr>
          <w:lang w:eastAsia="zh-CN"/>
        </w:rPr>
        <w:t>风速/气候一支（Jung 2022, Lei 2023）将风视为标量风速，忽略尾流和排布效应；排布/尾流一支（Meyers &amp; Meneveau 2012, Warder &amp; Piggott 2024）用理想 5D 方阵在全球格网点制图，得出"风资源主导尾流损失，布局优化上限 6–7%"——但仅做理想方阵、不做真实排布归因；外部性/治理一支（Lundquist 2019, Kaffine &amp; Worley 2010）将尾流作为负外部性讨论，但决策变量停留在投资量/产权/跨境走廊层面，未将排布几何作为可控治理杠杆。</w:t>
      </w:r>
    </w:p>
    <w:p w14:paraId="3B6DE25B" w14:textId="77777777" w:rsidR="00307BE4" w:rsidRPr="004D570A" w:rsidRDefault="00000000">
      <w:pPr>
        <w:rPr>
          <w:rFonts w:hint="eastAsia"/>
          <w:lang w:eastAsia="zh-CN"/>
        </w:rPr>
      </w:pPr>
      <w:r w:rsidRPr="004D570A">
        <w:rPr>
          <w:lang w:eastAsia="zh-CN"/>
        </w:rPr>
        <w:t>三支文献的缝合处存在一个真空地带：在真实排布上，"密度 vs 朝向"谁主导可回收发电价值？本研究利用全球 171 个真实海上风场的完整排布坐标和 FLORIS 后验仿真，填补这一空白。核心研究问题有三：</w:t>
      </w:r>
    </w:p>
    <w:p w14:paraId="01917FD3" w14:textId="77777777" w:rsidR="00307BE4" w:rsidRPr="004D570A" w:rsidRDefault="00000000">
      <w:pPr>
        <w:rPr>
          <w:rFonts w:hint="eastAsia"/>
          <w:lang w:eastAsia="zh-CN"/>
        </w:rPr>
      </w:pPr>
      <w:r w:rsidRPr="004D570A">
        <w:rPr>
          <w:lang w:eastAsia="zh-CN"/>
        </w:rPr>
        <w:t>(1) 真实海上风场的尾流损失有多强？其内因（密度、构型、规模、朝向失配）各贡献多少？</w:t>
      </w:r>
    </w:p>
    <w:p w14:paraId="45E16F0F" w14:textId="77777777" w:rsidR="00307BE4" w:rsidRPr="004D570A" w:rsidRDefault="00000000">
      <w:pPr>
        <w:rPr>
          <w:rFonts w:hint="eastAsia"/>
          <w:lang w:eastAsia="zh-CN"/>
        </w:rPr>
      </w:pPr>
      <w:r w:rsidRPr="004D570A">
        <w:rPr>
          <w:lang w:eastAsia="zh-CN"/>
        </w:rPr>
        <w:t>(2) 在可控杠杆中，调朝向（对风向优化）与调点阵（密度/间距），谁握着可回收的发电价值？</w:t>
      </w:r>
    </w:p>
    <w:p w14:paraId="746E6F22" w14:textId="77777777" w:rsidR="00307BE4" w:rsidRPr="004D570A" w:rsidRDefault="00000000">
      <w:pPr>
        <w:rPr>
          <w:rFonts w:hint="eastAsia"/>
          <w:lang w:eastAsia="zh-CN"/>
        </w:rPr>
      </w:pPr>
      <w:r w:rsidRPr="004D570A">
        <w:rPr>
          <w:lang w:eastAsia="zh-CN"/>
        </w:rPr>
        <w:t>(3) 上述结果对风电场设计实践有何工程含义？</w:t>
      </w:r>
    </w:p>
    <w:p w14:paraId="4BAA6B1B" w14:textId="77777777" w:rsidR="00307BE4" w:rsidRPr="004D570A" w:rsidRDefault="00000000">
      <w:pPr>
        <w:rPr>
          <w:rFonts w:hint="eastAsia"/>
          <w:lang w:eastAsia="zh-CN"/>
        </w:rPr>
      </w:pPr>
      <w:r w:rsidRPr="004D570A">
        <w:rPr>
          <w:lang w:eastAsia="zh-CN"/>
        </w:rPr>
        <w:br w:type="page"/>
      </w:r>
    </w:p>
    <w:p w14:paraId="63DBB91B" w14:textId="77777777" w:rsidR="00307BE4" w:rsidRPr="004D570A" w:rsidRDefault="00000000">
      <w:pPr>
        <w:pStyle w:val="1"/>
      </w:pPr>
      <w:r w:rsidRPr="004D570A">
        <w:lastRenderedPageBreak/>
        <w:t xml:space="preserve">2. </w:t>
      </w:r>
      <w:r w:rsidRPr="004D570A">
        <w:t>数据与方法</w:t>
      </w:r>
    </w:p>
    <w:p w14:paraId="7F5939E4" w14:textId="77777777" w:rsidR="00307BE4" w:rsidRPr="004D570A" w:rsidRDefault="00000000">
      <w:pPr>
        <w:pStyle w:val="21"/>
      </w:pPr>
      <w:r w:rsidRPr="004D570A">
        <w:t xml:space="preserve">2.1 </w:t>
      </w:r>
      <w:r w:rsidRPr="004D570A">
        <w:t>数据体系</w:t>
      </w:r>
    </w:p>
    <w:tbl>
      <w:tblPr>
        <w:tblStyle w:val="-11"/>
        <w:tblW w:w="0" w:type="auto"/>
        <w:jc w:val="center"/>
        <w:tblLook w:val="04A0" w:firstRow="1" w:lastRow="0" w:firstColumn="1" w:lastColumn="0" w:noHBand="0" w:noVBand="1"/>
      </w:tblPr>
      <w:tblGrid>
        <w:gridCol w:w="2340"/>
        <w:gridCol w:w="2340"/>
        <w:gridCol w:w="2340"/>
        <w:gridCol w:w="2340"/>
      </w:tblGrid>
      <w:tr w:rsidR="00307BE4" w:rsidRPr="004D570A" w14:paraId="671ED4DF"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0ECE0D" w14:textId="77777777" w:rsidR="00307BE4" w:rsidRPr="004D570A" w:rsidRDefault="00000000">
            <w:pPr>
              <w:jc w:val="center"/>
              <w:rPr>
                <w:rFonts w:hint="eastAsia"/>
              </w:rPr>
            </w:pPr>
            <w:r w:rsidRPr="004D570A">
              <w:rPr>
                <w:sz w:val="18"/>
              </w:rPr>
              <w:t>数据层</w:t>
            </w:r>
          </w:p>
        </w:tc>
        <w:tc>
          <w:tcPr>
            <w:tcW w:w="2340" w:type="dxa"/>
          </w:tcPr>
          <w:p w14:paraId="5C0383B1"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来源</w:t>
            </w:r>
          </w:p>
        </w:tc>
        <w:tc>
          <w:tcPr>
            <w:tcW w:w="2340" w:type="dxa"/>
          </w:tcPr>
          <w:p w14:paraId="0DDFF545"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覆盖范围</w:t>
            </w:r>
          </w:p>
        </w:tc>
        <w:tc>
          <w:tcPr>
            <w:tcW w:w="2340" w:type="dxa"/>
          </w:tcPr>
          <w:p w14:paraId="63D114FB"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用途</w:t>
            </w:r>
          </w:p>
        </w:tc>
      </w:tr>
      <w:tr w:rsidR="00307BE4" w:rsidRPr="004D570A" w14:paraId="1C0BAC49"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4D95A3C" w14:textId="77777777" w:rsidR="00307BE4" w:rsidRPr="004D570A" w:rsidRDefault="00000000">
            <w:pPr>
              <w:jc w:val="center"/>
              <w:rPr>
                <w:rFonts w:hint="eastAsia"/>
              </w:rPr>
            </w:pPr>
            <w:r w:rsidRPr="004D570A">
              <w:rPr>
                <w:sz w:val="18"/>
              </w:rPr>
              <w:t>风机点位坐标</w:t>
            </w:r>
          </w:p>
        </w:tc>
        <w:tc>
          <w:tcPr>
            <w:tcW w:w="2340" w:type="dxa"/>
          </w:tcPr>
          <w:p w14:paraId="416786D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DeepOWT v2.25.1 (DLR)</w:t>
            </w:r>
          </w:p>
        </w:tc>
        <w:tc>
          <w:tcPr>
            <w:tcW w:w="2340" w:type="dxa"/>
          </w:tcPr>
          <w:p w14:paraId="3BADA8A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全球 15,106 台风机 + 500 座升压站, 2016Q1–2025Q1</w:t>
            </w:r>
          </w:p>
        </w:tc>
        <w:tc>
          <w:tcPr>
            <w:tcW w:w="2340" w:type="dxa"/>
          </w:tcPr>
          <w:p w14:paraId="102CA6E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空间聚类建场、排布形态分析</w:t>
            </w:r>
          </w:p>
        </w:tc>
      </w:tr>
      <w:tr w:rsidR="00307BE4" w:rsidRPr="004D570A" w14:paraId="7D87A56A"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6DD211F" w14:textId="77777777" w:rsidR="00307BE4" w:rsidRPr="004D570A" w:rsidRDefault="00000000">
            <w:pPr>
              <w:jc w:val="center"/>
              <w:rPr>
                <w:rFonts w:hint="eastAsia"/>
              </w:rPr>
            </w:pPr>
            <w:r w:rsidRPr="004D570A">
              <w:rPr>
                <w:sz w:val="18"/>
              </w:rPr>
              <w:t>逐时风场</w:t>
            </w:r>
          </w:p>
        </w:tc>
        <w:tc>
          <w:tcPr>
            <w:tcW w:w="2340" w:type="dxa"/>
          </w:tcPr>
          <w:p w14:paraId="6C4C695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ERA5 100m u/v (ECMWF CDS)</w:t>
            </w:r>
          </w:p>
        </w:tc>
        <w:tc>
          <w:tcPr>
            <w:tcW w:w="2340" w:type="dxa"/>
          </w:tcPr>
          <w:p w14:paraId="4A73237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sidRPr="004D570A">
              <w:rPr>
                <w:sz w:val="18"/>
                <w:lang w:eastAsia="zh-CN"/>
              </w:rPr>
              <w:t>2014–2024, 三区域(东亚/欧洲/美东), ~22 GB</w:t>
            </w:r>
          </w:p>
        </w:tc>
        <w:tc>
          <w:tcPr>
            <w:tcW w:w="2340" w:type="dxa"/>
          </w:tcPr>
          <w:p w14:paraId="3E23C69F"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FLORIS 逐时 AEP 核算</w:t>
            </w:r>
          </w:p>
        </w:tc>
      </w:tr>
      <w:tr w:rsidR="00307BE4" w:rsidRPr="004D570A" w14:paraId="1678A786"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E1C3AD" w14:textId="77777777" w:rsidR="00307BE4" w:rsidRPr="004D570A" w:rsidRDefault="00000000">
            <w:pPr>
              <w:jc w:val="center"/>
              <w:rPr>
                <w:rFonts w:hint="eastAsia"/>
              </w:rPr>
            </w:pPr>
            <w:r w:rsidRPr="004D570A">
              <w:rPr>
                <w:sz w:val="18"/>
              </w:rPr>
              <w:t>历史风场(日)</w:t>
            </w:r>
          </w:p>
        </w:tc>
        <w:tc>
          <w:tcPr>
            <w:tcW w:w="2340" w:type="dxa"/>
          </w:tcPr>
          <w:p w14:paraId="0B1C9A8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ERA5 100m u/v 逐日 12UTC</w:t>
            </w:r>
          </w:p>
        </w:tc>
        <w:tc>
          <w:tcPr>
            <w:tcW w:w="2340" w:type="dxa"/>
          </w:tcPr>
          <w:p w14:paraId="6361800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1981–2010, 三区域</w:t>
            </w:r>
          </w:p>
        </w:tc>
        <w:tc>
          <w:tcPr>
            <w:tcW w:w="2340" w:type="dxa"/>
          </w:tcPr>
          <w:p w14:paraId="2E79ECA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S1 历史最优朝向搜索</w:t>
            </w:r>
          </w:p>
        </w:tc>
      </w:tr>
      <w:tr w:rsidR="00307BE4" w:rsidRPr="004D570A" w14:paraId="3308BCC1"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DBF85E4" w14:textId="77777777" w:rsidR="00307BE4" w:rsidRPr="004D570A" w:rsidRDefault="00000000">
            <w:pPr>
              <w:jc w:val="center"/>
              <w:rPr>
                <w:rFonts w:hint="eastAsia"/>
              </w:rPr>
            </w:pPr>
            <w:r w:rsidRPr="004D570A">
              <w:rPr>
                <w:sz w:val="18"/>
              </w:rPr>
              <w:t>全球水深</w:t>
            </w:r>
          </w:p>
        </w:tc>
        <w:tc>
          <w:tcPr>
            <w:tcW w:w="2340" w:type="dxa"/>
          </w:tcPr>
          <w:p w14:paraId="278036E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GEBCO 2024 (15 arcsec)</w:t>
            </w:r>
          </w:p>
        </w:tc>
        <w:tc>
          <w:tcPr>
            <w:tcW w:w="2340" w:type="dxa"/>
          </w:tcPr>
          <w:p w14:paraId="7CC5E7F1"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全球</w:t>
            </w:r>
          </w:p>
        </w:tc>
        <w:tc>
          <w:tcPr>
            <w:tcW w:w="2340" w:type="dxa"/>
          </w:tcPr>
          <w:p w14:paraId="4F600E1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海域约束分析</w:t>
            </w:r>
          </w:p>
        </w:tc>
      </w:tr>
      <w:tr w:rsidR="00307BE4" w:rsidRPr="004D570A" w14:paraId="6D6CCDB5"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13E0762" w14:textId="77777777" w:rsidR="00307BE4" w:rsidRPr="004D570A" w:rsidRDefault="00000000">
            <w:pPr>
              <w:jc w:val="center"/>
              <w:rPr>
                <w:rFonts w:hint="eastAsia"/>
              </w:rPr>
            </w:pPr>
            <w:r w:rsidRPr="004D570A">
              <w:rPr>
                <w:sz w:val="18"/>
              </w:rPr>
              <w:t>风机机型</w:t>
            </w:r>
          </w:p>
        </w:tc>
        <w:tc>
          <w:tcPr>
            <w:tcW w:w="2340" w:type="dxa"/>
          </w:tcPr>
          <w:p w14:paraId="73AE418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IEA 10MW 参考风机</w:t>
            </w:r>
          </w:p>
        </w:tc>
        <w:tc>
          <w:tcPr>
            <w:tcW w:w="2340" w:type="dxa"/>
          </w:tcPr>
          <w:p w14:paraId="7F1576F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D=263m, H=150m, P=10MW</w:t>
            </w:r>
          </w:p>
        </w:tc>
        <w:tc>
          <w:tcPr>
            <w:tcW w:w="2340" w:type="dxa"/>
          </w:tcPr>
          <w:p w14:paraId="7580E8B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统一尾流仿真</w:t>
            </w:r>
          </w:p>
        </w:tc>
      </w:tr>
    </w:tbl>
    <w:p w14:paraId="021C8421" w14:textId="77777777" w:rsidR="00307BE4" w:rsidRPr="004D570A" w:rsidRDefault="00307BE4">
      <w:pPr>
        <w:rPr>
          <w:rFonts w:hint="eastAsia"/>
        </w:rPr>
      </w:pPr>
    </w:p>
    <w:p w14:paraId="1B05A4B5" w14:textId="77777777" w:rsidR="00307BE4" w:rsidRPr="004D570A" w:rsidRDefault="00000000">
      <w:pPr>
        <w:pStyle w:val="21"/>
      </w:pPr>
      <w:r w:rsidRPr="004D570A">
        <w:t xml:space="preserve">2.2 </w:t>
      </w:r>
      <w:r w:rsidRPr="004D570A">
        <w:t>尾流仿真引擎</w:t>
      </w:r>
    </w:p>
    <w:p w14:paraId="428C6882" w14:textId="77777777" w:rsidR="00307BE4" w:rsidRPr="004D570A" w:rsidRDefault="00000000">
      <w:pPr>
        <w:rPr>
          <w:rFonts w:hint="eastAsia"/>
          <w:lang w:eastAsia="zh-CN"/>
        </w:rPr>
      </w:pPr>
      <w:r w:rsidRPr="004D570A">
        <w:rPr>
          <w:lang w:eastAsia="zh-CN"/>
        </w:rPr>
        <w:t>全部 AEP 核算使用 FLORIS v4.6，采用分箱预计算 + 逐时查表管线（廷显在任务二搭建，已通过旋转测试、打乱对照和精度自检审计）。主模型为 Gauss（velocity deficit: 高斯分布, deflection: Jimenez），稳健性检验使用 Jensen（top-hat）和 Cumulative Curl。湍流强度统一 6%，机型统一 IEA 10MW。</w:t>
      </w:r>
    </w:p>
    <w:p w14:paraId="1F9208EA" w14:textId="77777777" w:rsidR="00307BE4" w:rsidRPr="004D570A" w:rsidRDefault="00000000">
      <w:pPr>
        <w:pStyle w:val="21"/>
        <w:rPr>
          <w:lang w:eastAsia="zh-CN"/>
        </w:rPr>
      </w:pPr>
      <w:r w:rsidRPr="004D570A">
        <w:rPr>
          <w:lang w:eastAsia="zh-CN"/>
        </w:rPr>
        <w:t xml:space="preserve">2.3 </w:t>
      </w:r>
      <w:r w:rsidRPr="004D570A">
        <w:rPr>
          <w:lang w:eastAsia="zh-CN"/>
        </w:rPr>
        <w:t>分析流程</w:t>
      </w:r>
    </w:p>
    <w:p w14:paraId="406CA9A3" w14:textId="77777777" w:rsidR="00307BE4" w:rsidRPr="004D570A" w:rsidRDefault="00000000">
      <w:pPr>
        <w:rPr>
          <w:rFonts w:hint="eastAsia"/>
          <w:lang w:eastAsia="zh-CN"/>
        </w:rPr>
      </w:pPr>
      <w:r w:rsidRPr="004D570A">
        <w:rPr>
          <w:lang w:eastAsia="zh-CN"/>
        </w:rPr>
        <w:t xml:space="preserve">S1（历史最优朝向搜索）：对 171 风场各旋转 0–170°（步长 10°，18 角度），用 1981–2010 逐日 ERA5 计算期望 AEP，取最大值对应角度为 </w:t>
      </w:r>
      <w:r w:rsidRPr="004D570A">
        <w:t>θ</w:t>
      </w:r>
      <w:r w:rsidRPr="004D570A">
        <w:rPr>
          <w:lang w:eastAsia="zh-CN"/>
        </w:rPr>
        <w:t>_opt。共 5,850 次仿真。</w:t>
      </w:r>
    </w:p>
    <w:p w14:paraId="23B4A7A3" w14:textId="77777777" w:rsidR="00307BE4" w:rsidRPr="004D570A" w:rsidRDefault="00000000">
      <w:pPr>
        <w:rPr>
          <w:rFonts w:hint="eastAsia"/>
          <w:lang w:eastAsia="zh-CN"/>
        </w:rPr>
      </w:pPr>
      <w:r w:rsidRPr="004D570A">
        <w:rPr>
          <w:lang w:eastAsia="zh-CN"/>
        </w:rPr>
        <w:t>S3（三类排布 AEP 对比）：将真实排布、S1 最优朝向和 S2 范式排布放入同一套 2014–2024 逐时风，统一核算 AEP/CF/WakeLoss。共 5,055 次仿真（Gauss 2,605 + Jensen 1,311 + CC 1,139）。</w:t>
      </w:r>
    </w:p>
    <w:p w14:paraId="648FCE63" w14:textId="77777777" w:rsidR="00307BE4" w:rsidRPr="004D570A" w:rsidRDefault="00000000">
      <w:pPr>
        <w:rPr>
          <w:rFonts w:hint="eastAsia"/>
          <w:lang w:eastAsia="zh-CN"/>
        </w:rPr>
      </w:pPr>
      <w:r w:rsidRPr="004D570A">
        <w:rPr>
          <w:lang w:eastAsia="zh-CN"/>
        </w:rPr>
        <w:t>POC（点阵优化存亡实验）：选取 12 个代表性风场（覆盖范式 A/B/C/E，5–101 台），对 Sx（横风向间距，2–9D）和 Sy（顺风向间距，3–13D）进行网格参数扫描。粗扫 7×10=70 组合（1D 步长）→ 精扫（±1D, 0.5D 步长）→ 最优参数上验证 11 年。共 1,371 次仿真。</w:t>
      </w:r>
    </w:p>
    <w:p w14:paraId="7BED9250" w14:textId="77777777" w:rsidR="00307BE4" w:rsidRPr="004D570A" w:rsidRDefault="00000000">
      <w:pPr>
        <w:rPr>
          <w:rFonts w:hint="eastAsia"/>
          <w:lang w:eastAsia="zh-CN"/>
        </w:rPr>
      </w:pPr>
      <w:r w:rsidRPr="004D570A">
        <w:rPr>
          <w:lang w:eastAsia="zh-CN"/>
        </w:rPr>
        <w:lastRenderedPageBreak/>
        <w:t>S4 / 任务一 / 任务三（方差分解与构型分析）：基于上述仿真产出，通过分层 ANOVA、配对 t 检验、构型统计和可视化完成归因分析。</w:t>
      </w:r>
    </w:p>
    <w:p w14:paraId="64130BE9" w14:textId="77777777" w:rsidR="00307BE4" w:rsidRPr="004D570A" w:rsidRDefault="00000000">
      <w:pPr>
        <w:rPr>
          <w:rFonts w:hint="eastAsia"/>
          <w:lang w:eastAsia="zh-CN"/>
        </w:rPr>
      </w:pPr>
      <w:r w:rsidRPr="004D570A">
        <w:rPr>
          <w:lang w:eastAsia="zh-CN"/>
        </w:rPr>
        <w:br w:type="page"/>
      </w:r>
    </w:p>
    <w:p w14:paraId="49BCC56E" w14:textId="77777777" w:rsidR="00307BE4" w:rsidRPr="004D570A" w:rsidRDefault="00000000">
      <w:pPr>
        <w:pStyle w:val="1"/>
        <w:rPr>
          <w:lang w:eastAsia="zh-CN"/>
        </w:rPr>
      </w:pPr>
      <w:r w:rsidRPr="004D570A">
        <w:rPr>
          <w:lang w:eastAsia="zh-CN"/>
        </w:rPr>
        <w:lastRenderedPageBreak/>
        <w:t xml:space="preserve">3. </w:t>
      </w:r>
      <w:r w:rsidRPr="004D570A">
        <w:rPr>
          <w:lang w:eastAsia="zh-CN"/>
        </w:rPr>
        <w:t>尾流损失的强度与内因结构</w:t>
      </w:r>
      <w:r w:rsidRPr="004D570A">
        <w:rPr>
          <w:lang w:eastAsia="zh-CN"/>
        </w:rPr>
        <w:t xml:space="preserve"> (Part 1)</w:t>
      </w:r>
    </w:p>
    <w:p w14:paraId="69EEFA5B" w14:textId="77777777" w:rsidR="00307BE4" w:rsidRPr="004D570A" w:rsidRDefault="00000000">
      <w:pPr>
        <w:pStyle w:val="21"/>
        <w:rPr>
          <w:lang w:eastAsia="zh-CN"/>
        </w:rPr>
      </w:pPr>
      <w:r w:rsidRPr="004D570A">
        <w:rPr>
          <w:lang w:eastAsia="zh-CN"/>
        </w:rPr>
        <w:t xml:space="preserve">3.1 </w:t>
      </w:r>
      <w:r w:rsidRPr="004D570A">
        <w:rPr>
          <w:lang w:eastAsia="zh-CN"/>
        </w:rPr>
        <w:t>真实海上风场的尾流损失</w:t>
      </w:r>
    </w:p>
    <w:p w14:paraId="10075665" w14:textId="77777777" w:rsidR="00307BE4" w:rsidRPr="004D570A" w:rsidRDefault="00000000">
      <w:pPr>
        <w:rPr>
          <w:rFonts w:hint="eastAsia"/>
          <w:lang w:eastAsia="zh-CN"/>
        </w:rPr>
      </w:pPr>
      <w:r w:rsidRPr="004D570A">
        <w:rPr>
          <w:lang w:eastAsia="zh-CN"/>
        </w:rPr>
        <w:t>171 个真实海上风场在 2014–2024 年逐时风下的平均尾流损失为 13.46%（中位约 12%），离群风场高达 40–50%。尾流损失不是可忽略的次生效应——它系统性地吞噬了约 1/8 的理论发电量。</w:t>
      </w:r>
    </w:p>
    <w:p w14:paraId="048A124C" w14:textId="77777777" w:rsidR="00307BE4" w:rsidRPr="004D570A" w:rsidRDefault="00000000">
      <w:pPr>
        <w:pStyle w:val="21"/>
        <w:rPr>
          <w:lang w:eastAsia="zh-CN"/>
        </w:rPr>
      </w:pPr>
      <w:r w:rsidRPr="004D570A">
        <w:rPr>
          <w:lang w:eastAsia="zh-CN"/>
        </w:rPr>
        <w:t xml:space="preserve">3.2 </w:t>
      </w:r>
      <w:r w:rsidRPr="004D570A">
        <w:rPr>
          <w:lang w:eastAsia="zh-CN"/>
        </w:rPr>
        <w:t>真实排布间距：严重偏离</w:t>
      </w:r>
      <w:r w:rsidRPr="004D570A">
        <w:rPr>
          <w:lang w:eastAsia="zh-CN"/>
        </w:rPr>
        <w:t xml:space="preserve"> 5D </w:t>
      </w:r>
      <w:r w:rsidRPr="004D570A">
        <w:rPr>
          <w:lang w:eastAsia="zh-CN"/>
        </w:rPr>
        <w:t>基准</w:t>
      </w:r>
    </w:p>
    <w:p w14:paraId="3FECAA87" w14:textId="77777777" w:rsidR="00307BE4" w:rsidRPr="004D570A" w:rsidRDefault="00000000">
      <w:pPr>
        <w:rPr>
          <w:rFonts w:hint="eastAsia"/>
        </w:rPr>
      </w:pPr>
      <w:r w:rsidRPr="004D570A">
        <w:t>Warder &amp; Piggott (2024) 以 5D 理想方阵为基准，估算全球布局优化 AEP 回收上限为 6–7%。但真实风场的间距远低于这一基准：</w:t>
      </w:r>
    </w:p>
    <w:tbl>
      <w:tblPr>
        <w:tblStyle w:val="-11"/>
        <w:tblW w:w="0" w:type="auto"/>
        <w:jc w:val="center"/>
        <w:tblLook w:val="04A0" w:firstRow="1" w:lastRow="0" w:firstColumn="1" w:lastColumn="0" w:noHBand="0" w:noVBand="1"/>
      </w:tblPr>
      <w:tblGrid>
        <w:gridCol w:w="1560"/>
        <w:gridCol w:w="1560"/>
        <w:gridCol w:w="1560"/>
        <w:gridCol w:w="1560"/>
        <w:gridCol w:w="1560"/>
        <w:gridCol w:w="1560"/>
      </w:tblGrid>
      <w:tr w:rsidR="00307BE4" w:rsidRPr="004D570A" w14:paraId="276721E4"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556CA5E" w14:textId="77777777" w:rsidR="00307BE4" w:rsidRPr="004D570A" w:rsidRDefault="00000000">
            <w:pPr>
              <w:jc w:val="center"/>
              <w:rPr>
                <w:rFonts w:hint="eastAsia"/>
              </w:rPr>
            </w:pPr>
            <w:r w:rsidRPr="004D570A">
              <w:rPr>
                <w:sz w:val="18"/>
              </w:rPr>
              <w:t>指标</w:t>
            </w:r>
          </w:p>
        </w:tc>
        <w:tc>
          <w:tcPr>
            <w:tcW w:w="1560" w:type="dxa"/>
          </w:tcPr>
          <w:p w14:paraId="1D9E6360"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总体</w:t>
            </w:r>
          </w:p>
        </w:tc>
        <w:tc>
          <w:tcPr>
            <w:tcW w:w="1560" w:type="dxa"/>
          </w:tcPr>
          <w:p w14:paraId="60570AA7"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范式A</w:t>
            </w:r>
          </w:p>
        </w:tc>
        <w:tc>
          <w:tcPr>
            <w:tcW w:w="1560" w:type="dxa"/>
          </w:tcPr>
          <w:p w14:paraId="06408C07"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范式B</w:t>
            </w:r>
          </w:p>
        </w:tc>
        <w:tc>
          <w:tcPr>
            <w:tcW w:w="1560" w:type="dxa"/>
          </w:tcPr>
          <w:p w14:paraId="75489679"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范式C</w:t>
            </w:r>
          </w:p>
        </w:tc>
        <w:tc>
          <w:tcPr>
            <w:tcW w:w="1560" w:type="dxa"/>
          </w:tcPr>
          <w:p w14:paraId="7CC1870E"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范式E</w:t>
            </w:r>
          </w:p>
        </w:tc>
      </w:tr>
      <w:tr w:rsidR="00307BE4" w:rsidRPr="004D570A" w14:paraId="01B82018"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A8C00C5" w14:textId="77777777" w:rsidR="00307BE4" w:rsidRPr="004D570A" w:rsidRDefault="00000000">
            <w:pPr>
              <w:jc w:val="center"/>
              <w:rPr>
                <w:rFonts w:hint="eastAsia"/>
              </w:rPr>
            </w:pPr>
            <w:r w:rsidRPr="004D570A">
              <w:rPr>
                <w:sz w:val="18"/>
              </w:rPr>
              <w:t>SpacingD 中位数</w:t>
            </w:r>
          </w:p>
        </w:tc>
        <w:tc>
          <w:tcPr>
            <w:tcW w:w="1560" w:type="dxa"/>
          </w:tcPr>
          <w:p w14:paraId="28065059"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3.6D</w:t>
            </w:r>
          </w:p>
        </w:tc>
        <w:tc>
          <w:tcPr>
            <w:tcW w:w="1560" w:type="dxa"/>
          </w:tcPr>
          <w:p w14:paraId="1545247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3.2D</w:t>
            </w:r>
          </w:p>
        </w:tc>
        <w:tc>
          <w:tcPr>
            <w:tcW w:w="1560" w:type="dxa"/>
          </w:tcPr>
          <w:p w14:paraId="1894198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4.4D</w:t>
            </w:r>
          </w:p>
        </w:tc>
        <w:tc>
          <w:tcPr>
            <w:tcW w:w="1560" w:type="dxa"/>
          </w:tcPr>
          <w:p w14:paraId="04A35FE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1.9D</w:t>
            </w:r>
          </w:p>
        </w:tc>
        <w:tc>
          <w:tcPr>
            <w:tcW w:w="1560" w:type="dxa"/>
          </w:tcPr>
          <w:p w14:paraId="0AA1F17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5.5D</w:t>
            </w:r>
          </w:p>
        </w:tc>
      </w:tr>
      <w:tr w:rsidR="00307BE4" w:rsidRPr="004D570A" w14:paraId="437BDC9A"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FB3FA5C" w14:textId="77777777" w:rsidR="00307BE4" w:rsidRPr="004D570A" w:rsidRDefault="00000000">
            <w:pPr>
              <w:jc w:val="center"/>
              <w:rPr>
                <w:rFonts w:hint="eastAsia"/>
              </w:rPr>
            </w:pPr>
            <w:r w:rsidRPr="004D570A">
              <w:rPr>
                <w:sz w:val="18"/>
              </w:rPr>
              <w:t>&lt; 5D 比例</w:t>
            </w:r>
          </w:p>
        </w:tc>
        <w:tc>
          <w:tcPr>
            <w:tcW w:w="1560" w:type="dxa"/>
          </w:tcPr>
          <w:p w14:paraId="0698536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80.1%</w:t>
            </w:r>
          </w:p>
        </w:tc>
        <w:tc>
          <w:tcPr>
            <w:tcW w:w="1560" w:type="dxa"/>
          </w:tcPr>
          <w:p w14:paraId="1CC42E7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96.0%</w:t>
            </w:r>
          </w:p>
        </w:tc>
        <w:tc>
          <w:tcPr>
            <w:tcW w:w="1560" w:type="dxa"/>
          </w:tcPr>
          <w:p w14:paraId="2D37973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65.5%</w:t>
            </w:r>
          </w:p>
        </w:tc>
        <w:tc>
          <w:tcPr>
            <w:tcW w:w="1560" w:type="dxa"/>
          </w:tcPr>
          <w:p w14:paraId="48B03EB1"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100%</w:t>
            </w:r>
          </w:p>
        </w:tc>
        <w:tc>
          <w:tcPr>
            <w:tcW w:w="1560" w:type="dxa"/>
          </w:tcPr>
          <w:p w14:paraId="2C61EAD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13.0%</w:t>
            </w:r>
          </w:p>
        </w:tc>
      </w:tr>
      <w:tr w:rsidR="00307BE4" w:rsidRPr="004D570A" w14:paraId="43AF9C94"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1CAE241" w14:textId="77777777" w:rsidR="00307BE4" w:rsidRPr="004D570A" w:rsidRDefault="00000000">
            <w:pPr>
              <w:jc w:val="center"/>
              <w:rPr>
                <w:rFonts w:hint="eastAsia"/>
              </w:rPr>
            </w:pPr>
            <w:r w:rsidRPr="004D570A">
              <w:rPr>
                <w:sz w:val="18"/>
              </w:rPr>
              <w:t>&lt; 3D 比例</w:t>
            </w:r>
          </w:p>
        </w:tc>
        <w:tc>
          <w:tcPr>
            <w:tcW w:w="1560" w:type="dxa"/>
          </w:tcPr>
          <w:p w14:paraId="5F56971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31.0%</w:t>
            </w:r>
          </w:p>
        </w:tc>
        <w:tc>
          <w:tcPr>
            <w:tcW w:w="1560" w:type="dxa"/>
          </w:tcPr>
          <w:p w14:paraId="17EEAE5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35.6%</w:t>
            </w:r>
          </w:p>
        </w:tc>
        <w:tc>
          <w:tcPr>
            <w:tcW w:w="1560" w:type="dxa"/>
          </w:tcPr>
          <w:p w14:paraId="3AA3027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10.3%</w:t>
            </w:r>
          </w:p>
        </w:tc>
        <w:tc>
          <w:tcPr>
            <w:tcW w:w="1560" w:type="dxa"/>
          </w:tcPr>
          <w:p w14:paraId="1AA183C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76.5%</w:t>
            </w:r>
          </w:p>
        </w:tc>
        <w:tc>
          <w:tcPr>
            <w:tcW w:w="1560" w:type="dxa"/>
          </w:tcPr>
          <w:p w14:paraId="4149B4F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w:t>
            </w:r>
          </w:p>
        </w:tc>
      </w:tr>
    </w:tbl>
    <w:p w14:paraId="4316AC7D" w14:textId="77777777" w:rsidR="00307BE4" w:rsidRPr="004D570A" w:rsidRDefault="00307BE4">
      <w:pPr>
        <w:rPr>
          <w:rFonts w:hint="eastAsia"/>
        </w:rPr>
      </w:pPr>
    </w:p>
    <w:p w14:paraId="57E3FF44" w14:textId="77777777" w:rsidR="00307BE4" w:rsidRPr="004D570A" w:rsidRDefault="00000000">
      <w:pPr>
        <w:jc w:val="center"/>
        <w:rPr>
          <w:rFonts w:hint="eastAsia"/>
        </w:rPr>
      </w:pPr>
      <w:r w:rsidRPr="004D570A">
        <w:rPr>
          <w:noProof/>
        </w:rPr>
        <w:drawing>
          <wp:inline distT="0" distB="0" distL="0" distR="0" wp14:anchorId="3FCB7354" wp14:editId="7B143AA6">
            <wp:extent cx="4754880" cy="1855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iming_fig1_spacing_vs_5D.png"/>
                    <pic:cNvPicPr/>
                  </pic:nvPicPr>
                  <pic:blipFill>
                    <a:blip r:embed="rId6"/>
                    <a:stretch>
                      <a:fillRect/>
                    </a:stretch>
                  </pic:blipFill>
                  <pic:spPr>
                    <a:xfrm>
                      <a:off x="0" y="0"/>
                      <a:ext cx="4754880" cy="1855772"/>
                    </a:xfrm>
                    <a:prstGeom prst="rect">
                      <a:avLst/>
                    </a:prstGeom>
                  </pic:spPr>
                </pic:pic>
              </a:graphicData>
            </a:graphic>
          </wp:inline>
        </w:drawing>
      </w:r>
    </w:p>
    <w:p w14:paraId="60C4B4F5" w14:textId="77777777" w:rsidR="00307BE4" w:rsidRPr="004D570A" w:rsidRDefault="00000000">
      <w:pPr>
        <w:jc w:val="center"/>
        <w:rPr>
          <w:rFonts w:hint="eastAsia"/>
        </w:rPr>
      </w:pPr>
      <w:r w:rsidRPr="004D570A">
        <w:rPr>
          <w:sz w:val="18"/>
        </w:rPr>
        <w:t>图2. 左：171 场 SpacingD 分布 vs 5D 基准（红线）。右：按范式分组的 SpacingD 箱线图。</w:t>
      </w:r>
    </w:p>
    <w:p w14:paraId="755F125D" w14:textId="77777777" w:rsidR="00307BE4" w:rsidRPr="004D570A" w:rsidRDefault="00000000">
      <w:pPr>
        <w:rPr>
          <w:rFonts w:hint="eastAsia"/>
          <w:lang w:eastAsia="zh-CN"/>
        </w:rPr>
      </w:pPr>
      <w:r w:rsidRPr="004D570A">
        <w:t>80% 的风场低于 5D 基准，31% 甚至低于 3D。</w:t>
      </w:r>
      <w:r w:rsidRPr="004D570A">
        <w:rPr>
          <w:lang w:eastAsia="zh-CN"/>
        </w:rPr>
        <w:t>范式 C（扩建型）是间距最密的——中位仅 1.9D，17 个场全部低于 5D。范式 E（大间距型）是唯一中位超过 5D 的类别（5.5D），但仅占 23 场。</w:t>
      </w:r>
    </w:p>
    <w:p w14:paraId="5B50612F" w14:textId="77777777" w:rsidR="00307BE4" w:rsidRPr="004D570A" w:rsidRDefault="00000000">
      <w:pPr>
        <w:pStyle w:val="21"/>
        <w:rPr>
          <w:lang w:eastAsia="zh-CN"/>
        </w:rPr>
      </w:pPr>
      <w:r w:rsidRPr="004D570A">
        <w:rPr>
          <w:lang w:eastAsia="zh-CN"/>
        </w:rPr>
        <w:lastRenderedPageBreak/>
        <w:t xml:space="preserve">3.3 </w:t>
      </w:r>
      <w:r w:rsidRPr="004D570A">
        <w:rPr>
          <w:lang w:eastAsia="zh-CN"/>
        </w:rPr>
        <w:t>构型特征：高度规则化，普遍强对齐</w:t>
      </w:r>
    </w:p>
    <w:p w14:paraId="35AD3B64" w14:textId="77777777" w:rsidR="00307BE4" w:rsidRPr="004D570A" w:rsidRDefault="00000000">
      <w:pPr>
        <w:rPr>
          <w:rFonts w:hint="eastAsia"/>
          <w:lang w:eastAsia="zh-CN"/>
        </w:rPr>
      </w:pPr>
      <w:r w:rsidRPr="004D570A">
        <w:rPr>
          <w:lang w:eastAsia="zh-CN"/>
        </w:rPr>
        <w:t>171 场中，规则网格占 81.9%（Clark-Evans R=1.83），带状 12.3%（R=0.64），多组团 5.3%（R=1.14）。60.2% 的风场呈强对齐（PCA 第一主成分占比 &gt; 0.8），仅 4.1% 呈弱对齐/错列（pc1 &lt; 0.6）。海上风电开发倾向于标准化、规则化的网格排布，自由错列极少。</w:t>
      </w:r>
    </w:p>
    <w:p w14:paraId="51CC33B5" w14:textId="77777777" w:rsidR="00307BE4" w:rsidRPr="004D570A" w:rsidRDefault="00000000">
      <w:pPr>
        <w:jc w:val="center"/>
        <w:rPr>
          <w:rFonts w:hint="eastAsia"/>
        </w:rPr>
      </w:pPr>
      <w:r w:rsidRPr="004D570A">
        <w:rPr>
          <w:noProof/>
        </w:rPr>
        <w:drawing>
          <wp:inline distT="0" distB="0" distL="0" distR="0" wp14:anchorId="521AEA0A" wp14:editId="6D9165A9">
            <wp:extent cx="4754880" cy="1607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iming_fig3_configuration.png"/>
                    <pic:cNvPicPr/>
                  </pic:nvPicPr>
                  <pic:blipFill>
                    <a:blip r:embed="rId7"/>
                    <a:stretch>
                      <a:fillRect/>
                    </a:stretch>
                  </pic:blipFill>
                  <pic:spPr>
                    <a:xfrm>
                      <a:off x="0" y="0"/>
                      <a:ext cx="4754880" cy="1607765"/>
                    </a:xfrm>
                    <a:prstGeom prst="rect">
                      <a:avLst/>
                    </a:prstGeom>
                  </pic:spPr>
                </pic:pic>
              </a:graphicData>
            </a:graphic>
          </wp:inline>
        </w:drawing>
      </w:r>
    </w:p>
    <w:p w14:paraId="21E8926E" w14:textId="77777777" w:rsidR="00307BE4" w:rsidRPr="004D570A" w:rsidRDefault="00000000">
      <w:pPr>
        <w:jc w:val="center"/>
        <w:rPr>
          <w:rFonts w:hint="eastAsia"/>
          <w:lang w:eastAsia="zh-CN"/>
        </w:rPr>
      </w:pPr>
      <w:r w:rsidRPr="004D570A">
        <w:rPr>
          <w:sz w:val="18"/>
          <w:lang w:eastAsia="zh-CN"/>
        </w:rPr>
        <w:t>图3. 风场构型特征。左：对齐度(pc1_share)。中：长宽比。右：布局类型分布。</w:t>
      </w:r>
    </w:p>
    <w:p w14:paraId="72463A1C" w14:textId="77777777" w:rsidR="00307BE4" w:rsidRPr="004D570A" w:rsidRDefault="00000000">
      <w:pPr>
        <w:pStyle w:val="21"/>
        <w:rPr>
          <w:lang w:eastAsia="zh-CN"/>
        </w:rPr>
      </w:pPr>
      <w:r w:rsidRPr="004D570A">
        <w:rPr>
          <w:lang w:eastAsia="zh-CN"/>
        </w:rPr>
        <w:t xml:space="preserve">3.4 </w:t>
      </w:r>
      <w:r w:rsidRPr="004D570A">
        <w:rPr>
          <w:lang w:eastAsia="zh-CN"/>
        </w:rPr>
        <w:t>内因归因：密度和朝向失配是两大主导内因</w:t>
      </w:r>
    </w:p>
    <w:p w14:paraId="0B302E33" w14:textId="77777777" w:rsidR="00307BE4" w:rsidRPr="004D570A" w:rsidRDefault="00000000">
      <w:pPr>
        <w:rPr>
          <w:rFonts w:hint="eastAsia"/>
        </w:rPr>
      </w:pPr>
      <w:r w:rsidRPr="004D570A">
        <w:t>对 1,177 条 farm-year 记录（Gauss, real 排布）进行分层 ANOVA，将 WakeLoss 和 AEP 方差分解到四个排布内因。结果如下（偏 η²）：</w:t>
      </w:r>
    </w:p>
    <w:tbl>
      <w:tblPr>
        <w:tblStyle w:val="-11"/>
        <w:tblW w:w="0" w:type="auto"/>
        <w:jc w:val="center"/>
        <w:tblLook w:val="04A0" w:firstRow="1" w:lastRow="0" w:firstColumn="1" w:lastColumn="0" w:noHBand="0" w:noVBand="1"/>
      </w:tblPr>
      <w:tblGrid>
        <w:gridCol w:w="3120"/>
        <w:gridCol w:w="3120"/>
        <w:gridCol w:w="3120"/>
      </w:tblGrid>
      <w:tr w:rsidR="00307BE4" w:rsidRPr="004D570A" w14:paraId="43920C0E"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2690EE7" w14:textId="77777777" w:rsidR="00307BE4" w:rsidRPr="004D570A" w:rsidRDefault="00000000">
            <w:pPr>
              <w:jc w:val="center"/>
              <w:rPr>
                <w:rFonts w:hint="eastAsia"/>
              </w:rPr>
            </w:pPr>
            <w:r w:rsidRPr="004D570A">
              <w:rPr>
                <w:sz w:val="18"/>
              </w:rPr>
              <w:t>内因</w:t>
            </w:r>
          </w:p>
        </w:tc>
        <w:tc>
          <w:tcPr>
            <w:tcW w:w="3120" w:type="dxa"/>
          </w:tcPr>
          <w:p w14:paraId="236D8C7C"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对 WakeLoss 的贡献</w:t>
            </w:r>
          </w:p>
        </w:tc>
        <w:tc>
          <w:tcPr>
            <w:tcW w:w="3120" w:type="dxa"/>
          </w:tcPr>
          <w:p w14:paraId="3CB33F59"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对 AEP 的贡献</w:t>
            </w:r>
          </w:p>
        </w:tc>
      </w:tr>
      <w:tr w:rsidR="00307BE4" w:rsidRPr="004D570A" w14:paraId="361CBDA4"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E53CF1" w14:textId="77777777" w:rsidR="00307BE4" w:rsidRPr="004D570A" w:rsidRDefault="00000000">
            <w:pPr>
              <w:jc w:val="center"/>
              <w:rPr>
                <w:rFonts w:hint="eastAsia"/>
              </w:rPr>
            </w:pPr>
            <w:r w:rsidRPr="004D570A">
              <w:rPr>
                <w:sz w:val="18"/>
              </w:rPr>
              <w:t>密度（SpacingD 分箱）</w:t>
            </w:r>
          </w:p>
        </w:tc>
        <w:tc>
          <w:tcPr>
            <w:tcW w:w="3120" w:type="dxa"/>
          </w:tcPr>
          <w:p w14:paraId="795FCACE"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0.2%</w:t>
            </w:r>
          </w:p>
        </w:tc>
        <w:tc>
          <w:tcPr>
            <w:tcW w:w="3120" w:type="dxa"/>
          </w:tcPr>
          <w:p w14:paraId="6AF4383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1.3%</w:t>
            </w:r>
          </w:p>
        </w:tc>
      </w:tr>
      <w:tr w:rsidR="00307BE4" w:rsidRPr="004D570A" w14:paraId="2AD5D3E0"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7A41094" w14:textId="77777777" w:rsidR="00307BE4" w:rsidRPr="004D570A" w:rsidRDefault="00000000">
            <w:pPr>
              <w:jc w:val="center"/>
              <w:rPr>
                <w:rFonts w:hint="eastAsia"/>
              </w:rPr>
            </w:pPr>
            <w:r w:rsidRPr="004D570A">
              <w:rPr>
                <w:sz w:val="18"/>
              </w:rPr>
              <w:t>构型（长宽比分箱）</w:t>
            </w:r>
          </w:p>
        </w:tc>
        <w:tc>
          <w:tcPr>
            <w:tcW w:w="3120" w:type="dxa"/>
          </w:tcPr>
          <w:p w14:paraId="3C1CA2A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0.7%</w:t>
            </w:r>
          </w:p>
        </w:tc>
        <w:tc>
          <w:tcPr>
            <w:tcW w:w="3120" w:type="dxa"/>
          </w:tcPr>
          <w:p w14:paraId="3197E26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0.3%</w:t>
            </w:r>
          </w:p>
        </w:tc>
      </w:tr>
      <w:tr w:rsidR="00307BE4" w:rsidRPr="004D570A" w14:paraId="170A592F"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82E0A45" w14:textId="77777777" w:rsidR="00307BE4" w:rsidRPr="004D570A" w:rsidRDefault="00000000">
            <w:pPr>
              <w:jc w:val="center"/>
              <w:rPr>
                <w:rFonts w:hint="eastAsia"/>
              </w:rPr>
            </w:pPr>
            <w:r w:rsidRPr="004D570A">
              <w:rPr>
                <w:sz w:val="18"/>
              </w:rPr>
              <w:t>规模（台数分箱）</w:t>
            </w:r>
          </w:p>
        </w:tc>
        <w:tc>
          <w:tcPr>
            <w:tcW w:w="3120" w:type="dxa"/>
          </w:tcPr>
          <w:p w14:paraId="494CE75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1.3%</w:t>
            </w:r>
          </w:p>
        </w:tc>
        <w:tc>
          <w:tcPr>
            <w:tcW w:w="3120" w:type="dxa"/>
          </w:tcPr>
          <w:p w14:paraId="26549CA6"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1.5%</w:t>
            </w:r>
          </w:p>
        </w:tc>
      </w:tr>
      <w:tr w:rsidR="00307BE4" w:rsidRPr="004D570A" w14:paraId="7359220F"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30C217E" w14:textId="77777777" w:rsidR="00307BE4" w:rsidRPr="004D570A" w:rsidRDefault="00000000">
            <w:pPr>
              <w:jc w:val="center"/>
              <w:rPr>
                <w:rFonts w:hint="eastAsia"/>
              </w:rPr>
            </w:pPr>
            <w:r w:rsidRPr="004D570A">
              <w:rPr>
                <w:sz w:val="18"/>
              </w:rPr>
              <w:t>朝向失配（|dev| 分箱）</w:t>
            </w:r>
          </w:p>
        </w:tc>
        <w:tc>
          <w:tcPr>
            <w:tcW w:w="3120" w:type="dxa"/>
          </w:tcPr>
          <w:p w14:paraId="036D81D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1.3%</w:t>
            </w:r>
          </w:p>
        </w:tc>
        <w:tc>
          <w:tcPr>
            <w:tcW w:w="3120" w:type="dxa"/>
          </w:tcPr>
          <w:p w14:paraId="1B1AEF4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2.7%</w:t>
            </w:r>
          </w:p>
        </w:tc>
      </w:tr>
      <w:tr w:rsidR="00307BE4" w:rsidRPr="004D570A" w14:paraId="40BB430B"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D7C96C4" w14:textId="77777777" w:rsidR="00307BE4" w:rsidRPr="004D570A" w:rsidRDefault="00000000">
            <w:pPr>
              <w:jc w:val="center"/>
              <w:rPr>
                <w:rFonts w:hint="eastAsia"/>
              </w:rPr>
            </w:pPr>
            <w:r w:rsidRPr="004D570A">
              <w:rPr>
                <w:sz w:val="18"/>
              </w:rPr>
              <w:t>残差</w:t>
            </w:r>
          </w:p>
        </w:tc>
        <w:tc>
          <w:tcPr>
            <w:tcW w:w="3120" w:type="dxa"/>
          </w:tcPr>
          <w:p w14:paraId="6FB0C26E"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96.5%</w:t>
            </w:r>
          </w:p>
        </w:tc>
        <w:tc>
          <w:tcPr>
            <w:tcW w:w="3120" w:type="dxa"/>
          </w:tcPr>
          <w:p w14:paraId="6B1FDF0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94.2%</w:t>
            </w:r>
          </w:p>
        </w:tc>
      </w:tr>
    </w:tbl>
    <w:p w14:paraId="6B07C573" w14:textId="77777777" w:rsidR="00307BE4" w:rsidRPr="004D570A" w:rsidRDefault="00307BE4">
      <w:pPr>
        <w:rPr>
          <w:rFonts w:hint="eastAsia"/>
        </w:rPr>
      </w:pPr>
    </w:p>
    <w:p w14:paraId="242EBF6B" w14:textId="77777777" w:rsidR="00307BE4" w:rsidRPr="004D570A" w:rsidRDefault="00000000">
      <w:pPr>
        <w:rPr>
          <w:rFonts w:hint="eastAsia"/>
          <w:lang w:eastAsia="zh-CN"/>
        </w:rPr>
      </w:pPr>
      <w:r w:rsidRPr="004D570A">
        <w:rPr>
          <w:lang w:eastAsia="zh-CN"/>
        </w:rPr>
        <w:t>关键解读：四个排布内因合计仅解释约 3–6% 的方差，残差占绝对主导。这与 Warder &amp; Piggott "风资源主导尾流损失"的结论一致——风场地理位置决定的平均风资源水平，远比场内排布细节更能解释 AEP 的跨场差异。但这并不意味着排布不重要：在给定风资源条件下，排布几何是唯一可主动优化的设计杠杆。</w:t>
      </w:r>
    </w:p>
    <w:p w14:paraId="3072426A" w14:textId="77777777" w:rsidR="00307BE4" w:rsidRPr="004D570A" w:rsidRDefault="00000000">
      <w:pPr>
        <w:jc w:val="center"/>
        <w:rPr>
          <w:rFonts w:hint="eastAsia"/>
        </w:rPr>
      </w:pPr>
      <w:r w:rsidRPr="004D570A">
        <w:rPr>
          <w:noProof/>
        </w:rPr>
        <w:lastRenderedPageBreak/>
        <w:drawing>
          <wp:inline distT="0" distB="0" distL="0" distR="0" wp14:anchorId="7DF5F10A" wp14:editId="5F2CF528">
            <wp:extent cx="4114800" cy="2493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iming_fig4_factor_contribution.png"/>
                    <pic:cNvPicPr/>
                  </pic:nvPicPr>
                  <pic:blipFill>
                    <a:blip r:embed="rId8"/>
                    <a:stretch>
                      <a:fillRect/>
                    </a:stretch>
                  </pic:blipFill>
                  <pic:spPr>
                    <a:xfrm>
                      <a:off x="0" y="0"/>
                      <a:ext cx="4114800" cy="2493398"/>
                    </a:xfrm>
                    <a:prstGeom prst="rect">
                      <a:avLst/>
                    </a:prstGeom>
                  </pic:spPr>
                </pic:pic>
              </a:graphicData>
            </a:graphic>
          </wp:inline>
        </w:drawing>
      </w:r>
    </w:p>
    <w:p w14:paraId="2A6AAE7B" w14:textId="77777777" w:rsidR="00307BE4" w:rsidRPr="004D570A" w:rsidRDefault="00000000">
      <w:pPr>
        <w:jc w:val="center"/>
        <w:rPr>
          <w:rFonts w:hint="eastAsia"/>
        </w:rPr>
      </w:pPr>
      <w:r w:rsidRPr="004D570A">
        <w:rPr>
          <w:sz w:val="18"/>
        </w:rPr>
        <w:t>图4. 四因素对 WakeLoss 和 AEP 的方差贡献（分层 ANOVA 偏 η²）。</w:t>
      </w:r>
    </w:p>
    <w:p w14:paraId="59B47395" w14:textId="77777777" w:rsidR="00307BE4" w:rsidRPr="004D570A" w:rsidRDefault="00000000">
      <w:pPr>
        <w:rPr>
          <w:rFonts w:hint="eastAsia"/>
        </w:rPr>
      </w:pPr>
      <w:r w:rsidRPr="004D570A">
        <w:br w:type="page"/>
      </w:r>
    </w:p>
    <w:p w14:paraId="7AC2FF3B" w14:textId="77777777" w:rsidR="00307BE4" w:rsidRPr="004D570A" w:rsidRDefault="00000000">
      <w:pPr>
        <w:pStyle w:val="1"/>
      </w:pPr>
      <w:r w:rsidRPr="004D570A">
        <w:lastRenderedPageBreak/>
        <w:t xml:space="preserve">4. </w:t>
      </w:r>
      <w:r w:rsidRPr="004D570A">
        <w:t>可控杠杆的归因：朝向</w:t>
      </w:r>
      <w:r w:rsidRPr="004D570A">
        <w:t xml:space="preserve"> vs </w:t>
      </w:r>
      <w:r w:rsidRPr="004D570A">
        <w:t>几何</w:t>
      </w:r>
      <w:r w:rsidRPr="004D570A">
        <w:t xml:space="preserve"> (Part 2)</w:t>
      </w:r>
    </w:p>
    <w:p w14:paraId="25C66E0D" w14:textId="77777777" w:rsidR="00307BE4" w:rsidRPr="004D570A" w:rsidRDefault="00000000">
      <w:pPr>
        <w:pStyle w:val="21"/>
      </w:pPr>
      <w:r w:rsidRPr="004D570A">
        <w:t xml:space="preserve">4.1 </w:t>
      </w:r>
      <w:r w:rsidRPr="004D570A">
        <w:t>朝向优化：几乎无效（</w:t>
      </w:r>
      <w:r w:rsidRPr="004D570A">
        <w:t>Part 2a</w:t>
      </w:r>
      <w:r w:rsidRPr="004D570A">
        <w:t>）</w:t>
      </w:r>
    </w:p>
    <w:p w14:paraId="4878A6B0" w14:textId="77777777" w:rsidR="00307BE4" w:rsidRPr="004D570A" w:rsidRDefault="00000000">
      <w:pPr>
        <w:rPr>
          <w:rFonts w:hint="eastAsia"/>
        </w:rPr>
      </w:pPr>
      <w:r w:rsidRPr="004D570A">
        <w:rPr>
          <w:lang w:eastAsia="zh-CN"/>
        </w:rPr>
        <w:t xml:space="preserve">S1 对 171 个风场各 18 个角度的旋转扫描共完成 5,850 次仿真。S3 将每个风场的历史最优朝向 </w:t>
      </w:r>
      <w:r w:rsidRPr="004D570A">
        <w:t>θ</w:t>
      </w:r>
      <w:r w:rsidRPr="004D570A">
        <w:rPr>
          <w:lang w:eastAsia="zh-CN"/>
        </w:rPr>
        <w:t>_opt 与真实排布和范式排布放入 2014–2024 真实逐时风核算 AEP。</w:t>
      </w:r>
      <w:r w:rsidRPr="004D570A">
        <w:t>核心结果如下：</w:t>
      </w:r>
    </w:p>
    <w:tbl>
      <w:tblPr>
        <w:tblStyle w:val="-11"/>
        <w:tblW w:w="0" w:type="auto"/>
        <w:jc w:val="center"/>
        <w:tblLook w:val="04A0" w:firstRow="1" w:lastRow="0" w:firstColumn="1" w:lastColumn="0" w:noHBand="0" w:noVBand="1"/>
      </w:tblPr>
      <w:tblGrid>
        <w:gridCol w:w="2340"/>
        <w:gridCol w:w="2340"/>
        <w:gridCol w:w="2340"/>
        <w:gridCol w:w="2340"/>
      </w:tblGrid>
      <w:tr w:rsidR="00307BE4" w:rsidRPr="004D570A" w14:paraId="3D509B1F"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9F9018" w14:textId="77777777" w:rsidR="00307BE4" w:rsidRPr="004D570A" w:rsidRDefault="00000000">
            <w:pPr>
              <w:jc w:val="center"/>
              <w:rPr>
                <w:rFonts w:hint="eastAsia"/>
              </w:rPr>
            </w:pPr>
            <w:r w:rsidRPr="004D570A">
              <w:rPr>
                <w:sz w:val="18"/>
              </w:rPr>
              <w:t>指标</w:t>
            </w:r>
          </w:p>
        </w:tc>
        <w:tc>
          <w:tcPr>
            <w:tcW w:w="2340" w:type="dxa"/>
          </w:tcPr>
          <w:p w14:paraId="1F67C09D"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真实排布 (Real)</w:t>
            </w:r>
          </w:p>
        </w:tc>
        <w:tc>
          <w:tcPr>
            <w:tcW w:w="2340" w:type="dxa"/>
          </w:tcPr>
          <w:p w14:paraId="6A54FCFB"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历史最优朝向 (S1 Opt)</w:t>
            </w:r>
          </w:p>
        </w:tc>
        <w:tc>
          <w:tcPr>
            <w:tcW w:w="2340" w:type="dxa"/>
          </w:tcPr>
          <w:p w14:paraId="597A20FE"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差异 / 显著性</w:t>
            </w:r>
          </w:p>
        </w:tc>
      </w:tr>
      <w:tr w:rsidR="00307BE4" w:rsidRPr="004D570A" w14:paraId="35BC719E"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85BCED9" w14:textId="77777777" w:rsidR="00307BE4" w:rsidRPr="004D570A" w:rsidRDefault="00000000">
            <w:pPr>
              <w:jc w:val="center"/>
              <w:rPr>
                <w:rFonts w:hint="eastAsia"/>
              </w:rPr>
            </w:pPr>
            <w:r w:rsidRPr="004D570A">
              <w:rPr>
                <w:sz w:val="18"/>
              </w:rPr>
              <w:t>AEP 提升均值</w:t>
            </w:r>
          </w:p>
        </w:tc>
        <w:tc>
          <w:tcPr>
            <w:tcW w:w="2340" w:type="dxa"/>
          </w:tcPr>
          <w:p w14:paraId="551B4BD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c>
          <w:tcPr>
            <w:tcW w:w="2340" w:type="dxa"/>
          </w:tcPr>
          <w:p w14:paraId="1338B43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+0.92%</w:t>
            </w:r>
          </w:p>
        </w:tc>
        <w:tc>
          <w:tcPr>
            <w:tcW w:w="2340" w:type="dxa"/>
          </w:tcPr>
          <w:p w14:paraId="0165B42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r>
      <w:tr w:rsidR="00307BE4" w:rsidRPr="004D570A" w14:paraId="6D243304"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95F7825" w14:textId="77777777" w:rsidR="00307BE4" w:rsidRPr="004D570A" w:rsidRDefault="00000000">
            <w:pPr>
              <w:jc w:val="center"/>
              <w:rPr>
                <w:rFonts w:hint="eastAsia"/>
              </w:rPr>
            </w:pPr>
            <w:r w:rsidRPr="004D570A">
              <w:rPr>
                <w:sz w:val="18"/>
              </w:rPr>
              <w:t>AEP 提升中位</w:t>
            </w:r>
          </w:p>
        </w:tc>
        <w:tc>
          <w:tcPr>
            <w:tcW w:w="2340" w:type="dxa"/>
          </w:tcPr>
          <w:p w14:paraId="7E90D5C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c>
          <w:tcPr>
            <w:tcW w:w="2340" w:type="dxa"/>
          </w:tcPr>
          <w:p w14:paraId="1566A8F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+0.28%</w:t>
            </w:r>
          </w:p>
        </w:tc>
        <w:tc>
          <w:tcPr>
            <w:tcW w:w="2340" w:type="dxa"/>
          </w:tcPr>
          <w:p w14:paraId="1E6D961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r>
      <w:tr w:rsidR="00307BE4" w:rsidRPr="004D570A" w14:paraId="7A1ACFAE"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0C61CE9" w14:textId="77777777" w:rsidR="00307BE4" w:rsidRPr="004D570A" w:rsidRDefault="00000000">
            <w:pPr>
              <w:jc w:val="center"/>
              <w:rPr>
                <w:rFonts w:hint="eastAsia"/>
              </w:rPr>
            </w:pPr>
            <w:r w:rsidRPr="004D570A">
              <w:rPr>
                <w:sz w:val="18"/>
              </w:rPr>
              <w:t>P25–P75</w:t>
            </w:r>
          </w:p>
        </w:tc>
        <w:tc>
          <w:tcPr>
            <w:tcW w:w="2340" w:type="dxa"/>
          </w:tcPr>
          <w:p w14:paraId="6B4FE53E"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c>
          <w:tcPr>
            <w:tcW w:w="2340" w:type="dxa"/>
          </w:tcPr>
          <w:p w14:paraId="731A6A1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 1.19%]</w:t>
            </w:r>
          </w:p>
        </w:tc>
        <w:tc>
          <w:tcPr>
            <w:tcW w:w="2340" w:type="dxa"/>
          </w:tcPr>
          <w:p w14:paraId="5765DEA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r>
      <w:tr w:rsidR="00307BE4" w:rsidRPr="004D570A" w14:paraId="742C49EF"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19E3673" w14:textId="77777777" w:rsidR="00307BE4" w:rsidRPr="004D570A" w:rsidRDefault="00000000">
            <w:pPr>
              <w:jc w:val="center"/>
              <w:rPr>
                <w:rFonts w:hint="eastAsia"/>
              </w:rPr>
            </w:pPr>
            <w:r w:rsidRPr="004D570A">
              <w:rPr>
                <w:sz w:val="18"/>
              </w:rPr>
              <w:t>配对 t 检验</w:t>
            </w:r>
          </w:p>
        </w:tc>
        <w:tc>
          <w:tcPr>
            <w:tcW w:w="2340" w:type="dxa"/>
          </w:tcPr>
          <w:p w14:paraId="5D9BDDE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c>
          <w:tcPr>
            <w:tcW w:w="2340" w:type="dxa"/>
          </w:tcPr>
          <w:p w14:paraId="3F9BBD3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c>
          <w:tcPr>
            <w:tcW w:w="2340" w:type="dxa"/>
          </w:tcPr>
          <w:p w14:paraId="54B6642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p = 2.94×10⁻⁴⁴</w:t>
            </w:r>
          </w:p>
        </w:tc>
      </w:tr>
      <w:tr w:rsidR="00307BE4" w:rsidRPr="004D570A" w14:paraId="382BFDC4"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21D5101" w14:textId="77777777" w:rsidR="00307BE4" w:rsidRPr="004D570A" w:rsidRDefault="00000000">
            <w:pPr>
              <w:jc w:val="center"/>
              <w:rPr>
                <w:rFonts w:hint="eastAsia"/>
              </w:rPr>
            </w:pPr>
            <w:r w:rsidRPr="004D570A">
              <w:rPr>
                <w:sz w:val="18"/>
              </w:rPr>
              <w:t>Wilcoxon 检验</w:t>
            </w:r>
          </w:p>
        </w:tc>
        <w:tc>
          <w:tcPr>
            <w:tcW w:w="2340" w:type="dxa"/>
          </w:tcPr>
          <w:p w14:paraId="19B984E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c>
          <w:tcPr>
            <w:tcW w:w="2340" w:type="dxa"/>
          </w:tcPr>
          <w:p w14:paraId="7D2B8CB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c>
          <w:tcPr>
            <w:tcW w:w="2340" w:type="dxa"/>
          </w:tcPr>
          <w:p w14:paraId="0AC1642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p = 4.88×10⁻⁶⁷</w:t>
            </w:r>
          </w:p>
        </w:tc>
      </w:tr>
      <w:tr w:rsidR="00307BE4" w:rsidRPr="004D570A" w14:paraId="2DF23D39"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B31AA1" w14:textId="77777777" w:rsidR="00307BE4" w:rsidRPr="004D570A" w:rsidRDefault="00000000">
            <w:pPr>
              <w:jc w:val="center"/>
              <w:rPr>
                <w:rFonts w:hint="eastAsia"/>
              </w:rPr>
            </w:pPr>
            <w:r w:rsidRPr="004D570A">
              <w:rPr>
                <w:sz w:val="18"/>
              </w:rPr>
              <w:t>s1_opt 获胜比例</w:t>
            </w:r>
          </w:p>
        </w:tc>
        <w:tc>
          <w:tcPr>
            <w:tcW w:w="2340" w:type="dxa"/>
          </w:tcPr>
          <w:p w14:paraId="14113E7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35.1%</w:t>
            </w:r>
          </w:p>
        </w:tc>
        <w:tc>
          <w:tcPr>
            <w:tcW w:w="2340" w:type="dxa"/>
          </w:tcPr>
          <w:p w14:paraId="7496735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63.3%</w:t>
            </w:r>
          </w:p>
        </w:tc>
        <w:tc>
          <w:tcPr>
            <w:tcW w:w="2340" w:type="dxa"/>
          </w:tcPr>
          <w:p w14:paraId="4AD379B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r>
      <w:tr w:rsidR="00307BE4" w:rsidRPr="004D570A" w14:paraId="1FEBABE4"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1238D52" w14:textId="77777777" w:rsidR="00307BE4" w:rsidRPr="004D570A" w:rsidRDefault="00000000">
            <w:pPr>
              <w:jc w:val="center"/>
              <w:rPr>
                <w:rFonts w:hint="eastAsia"/>
              </w:rPr>
            </w:pPr>
            <w:r w:rsidRPr="004D570A">
              <w:rPr>
                <w:sz w:val="18"/>
              </w:rPr>
              <w:t>尾流损失</w:t>
            </w:r>
          </w:p>
        </w:tc>
        <w:tc>
          <w:tcPr>
            <w:tcW w:w="2340" w:type="dxa"/>
          </w:tcPr>
          <w:p w14:paraId="0BF165E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13.46%</w:t>
            </w:r>
          </w:p>
        </w:tc>
        <w:tc>
          <w:tcPr>
            <w:tcW w:w="2340" w:type="dxa"/>
          </w:tcPr>
          <w:p w14:paraId="46DFCE2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12.74%</w:t>
            </w:r>
          </w:p>
        </w:tc>
        <w:tc>
          <w:tcPr>
            <w:tcW w:w="2340" w:type="dxa"/>
          </w:tcPr>
          <w:p w14:paraId="12F36EB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−0.72 pp</w:t>
            </w:r>
          </w:p>
        </w:tc>
      </w:tr>
      <w:tr w:rsidR="00307BE4" w:rsidRPr="004D570A" w14:paraId="16F62C9D"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F2E06E5" w14:textId="77777777" w:rsidR="00307BE4" w:rsidRPr="004D570A" w:rsidRDefault="00000000">
            <w:pPr>
              <w:jc w:val="center"/>
              <w:rPr>
                <w:rFonts w:hint="eastAsia"/>
              </w:rPr>
            </w:pPr>
            <w:r w:rsidRPr="004D570A">
              <w:rPr>
                <w:sz w:val="18"/>
              </w:rPr>
              <w:t>容量因子 CF</w:t>
            </w:r>
          </w:p>
        </w:tc>
        <w:tc>
          <w:tcPr>
            <w:tcW w:w="2340" w:type="dxa"/>
          </w:tcPr>
          <w:p w14:paraId="13CB5A7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0.4314</w:t>
            </w:r>
          </w:p>
        </w:tc>
        <w:tc>
          <w:tcPr>
            <w:tcW w:w="2340" w:type="dxa"/>
          </w:tcPr>
          <w:p w14:paraId="7B59F71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0.4345</w:t>
            </w:r>
          </w:p>
        </w:tc>
        <w:tc>
          <w:tcPr>
            <w:tcW w:w="2340" w:type="dxa"/>
          </w:tcPr>
          <w:p w14:paraId="456A381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+0.0031</w:t>
            </w:r>
          </w:p>
        </w:tc>
      </w:tr>
    </w:tbl>
    <w:p w14:paraId="7D1A323D" w14:textId="77777777" w:rsidR="00307BE4" w:rsidRPr="004D570A" w:rsidRDefault="00307BE4">
      <w:pPr>
        <w:rPr>
          <w:rFonts w:hint="eastAsia"/>
        </w:rPr>
      </w:pPr>
    </w:p>
    <w:p w14:paraId="710638A1" w14:textId="77777777" w:rsidR="00307BE4" w:rsidRPr="004D570A" w:rsidRDefault="00000000">
      <w:pPr>
        <w:rPr>
          <w:rFonts w:hint="eastAsia"/>
          <w:lang w:eastAsia="zh-CN"/>
        </w:rPr>
      </w:pPr>
      <w:r w:rsidRPr="004D570A">
        <w:rPr>
          <w:lang w:eastAsia="zh-CN"/>
        </w:rPr>
        <w:t>朝向优化的效果方向稳健、统计极显著——但幅度极小（中位仅 +0.28%）。70.1% 的风场实际朝向与最优朝向偏差超过 30°，但即使纠正了这一偏差，AEP 的提升也几乎可以忽略。这推翻了"朝向对齐是风电场设计核心"的直觉假设。</w:t>
      </w:r>
    </w:p>
    <w:p w14:paraId="16B77D0A" w14:textId="77777777" w:rsidR="00307BE4" w:rsidRPr="004D570A" w:rsidRDefault="00000000">
      <w:pPr>
        <w:rPr>
          <w:rFonts w:hint="eastAsia"/>
          <w:lang w:eastAsia="zh-CN"/>
        </w:rPr>
      </w:pPr>
      <w:r w:rsidRPr="004D570A">
        <w:t>按国家分组：Vietnam（+4.92%）、Italy（+9.57%）、Ireland（+2.41%）收益最大；China（+0.77%）、UK（+0.72%）虽然风场数最多，但朝向优化收益接近全球均值。</w:t>
      </w:r>
      <w:r w:rsidRPr="004D570A">
        <w:rPr>
          <w:lang w:eastAsia="zh-CN"/>
        </w:rPr>
        <w:t>France（-0.03%）和 Japan（-0.32%）的差异不显著。按范式分组：范式 C（横向扩建）+1.56% 收益最大，范式 A（横风向排布）+0.73% 最小——范式 A 本身就横风向对齐，再旋转也无用。</w:t>
      </w:r>
    </w:p>
    <w:p w14:paraId="1844A88D" w14:textId="77777777" w:rsidR="00307BE4" w:rsidRPr="004D570A" w:rsidRDefault="00000000">
      <w:pPr>
        <w:pStyle w:val="21"/>
        <w:rPr>
          <w:lang w:eastAsia="zh-CN"/>
        </w:rPr>
      </w:pPr>
      <w:r w:rsidRPr="004D570A">
        <w:rPr>
          <w:lang w:eastAsia="zh-CN"/>
        </w:rPr>
        <w:t xml:space="preserve">4.2 </w:t>
      </w:r>
      <w:r w:rsidRPr="004D570A">
        <w:rPr>
          <w:lang w:eastAsia="zh-CN"/>
        </w:rPr>
        <w:t>点阵优化：几何主导全部可回收价值（</w:t>
      </w:r>
      <w:r w:rsidRPr="004D570A">
        <w:rPr>
          <w:lang w:eastAsia="zh-CN"/>
        </w:rPr>
        <w:t>Part 2b</w:t>
      </w:r>
      <w:r w:rsidRPr="004D570A">
        <w:rPr>
          <w:lang w:eastAsia="zh-CN"/>
        </w:rPr>
        <w:t>）</w:t>
      </w:r>
    </w:p>
    <w:p w14:paraId="1D02DA61" w14:textId="77777777" w:rsidR="00307BE4" w:rsidRPr="004D570A" w:rsidRDefault="00000000">
      <w:pPr>
        <w:rPr>
          <w:rFonts w:hint="eastAsia"/>
        </w:rPr>
      </w:pPr>
      <w:r w:rsidRPr="004D570A">
        <w:rPr>
          <w:lang w:eastAsia="zh-CN"/>
        </w:rPr>
        <w:t>Part 2b 是全文的存亡实验。从 171 个风场中选取 12 个代表场（覆盖范式 A/B/C/E，5–101 台，间距 1.7–5.4D），对横风向间距 Sx（2–9D）和顺风向间距 Sy（3–13D）进行网格参数扫</w:t>
      </w:r>
      <w:r w:rsidRPr="004D570A">
        <w:rPr>
          <w:lang w:eastAsia="zh-CN"/>
        </w:rPr>
        <w:lastRenderedPageBreak/>
        <w:t>描。粗扫 70 组合（1D 步长）→ 精扫（±1D, 0.5D 步长）→ 最优参数上 11 年验证。</w:t>
      </w:r>
      <w:r w:rsidRPr="004D570A">
        <w:t>共 1,371 次 FLORIS Gauss 仿真。</w:t>
      </w:r>
    </w:p>
    <w:p w14:paraId="118074B6" w14:textId="77777777" w:rsidR="00307BE4" w:rsidRPr="004D570A" w:rsidRDefault="00000000">
      <w:pPr>
        <w:rPr>
          <w:rFonts w:hint="eastAsia"/>
        </w:rPr>
      </w:pPr>
      <w:r w:rsidRPr="004D570A">
        <w:rPr>
          <w:b/>
        </w:rPr>
        <w:t>POC 核心结果：点阵优化的 AEP 收益远超朝向优化</w:t>
      </w:r>
    </w:p>
    <w:tbl>
      <w:tblPr>
        <w:tblStyle w:val="-1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307BE4" w:rsidRPr="004D570A" w14:paraId="3A5DF211"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080A29CF" w14:textId="77777777" w:rsidR="00307BE4" w:rsidRPr="004D570A" w:rsidRDefault="00000000">
            <w:pPr>
              <w:jc w:val="center"/>
              <w:rPr>
                <w:rFonts w:hint="eastAsia"/>
              </w:rPr>
            </w:pPr>
            <w:r w:rsidRPr="004D570A">
              <w:rPr>
                <w:sz w:val="18"/>
              </w:rPr>
              <w:t>farm_id</w:t>
            </w:r>
          </w:p>
        </w:tc>
        <w:tc>
          <w:tcPr>
            <w:tcW w:w="1170" w:type="dxa"/>
          </w:tcPr>
          <w:p w14:paraId="08F2ACD0"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台数</w:t>
            </w:r>
          </w:p>
        </w:tc>
        <w:tc>
          <w:tcPr>
            <w:tcW w:w="1170" w:type="dxa"/>
          </w:tcPr>
          <w:p w14:paraId="60DC6D65"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范式</w:t>
            </w:r>
          </w:p>
        </w:tc>
        <w:tc>
          <w:tcPr>
            <w:tcW w:w="1170" w:type="dxa"/>
          </w:tcPr>
          <w:p w14:paraId="035DA0A0"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真实 SpacingD</w:t>
            </w:r>
          </w:p>
        </w:tc>
        <w:tc>
          <w:tcPr>
            <w:tcW w:w="1170" w:type="dxa"/>
          </w:tcPr>
          <w:p w14:paraId="39E7C0F0"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最优 (Sx, Sy)</w:t>
            </w:r>
          </w:p>
        </w:tc>
        <w:tc>
          <w:tcPr>
            <w:tcW w:w="1170" w:type="dxa"/>
          </w:tcPr>
          <w:p w14:paraId="0AE1947A"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AEP 提升</w:t>
            </w:r>
          </w:p>
        </w:tc>
        <w:tc>
          <w:tcPr>
            <w:tcW w:w="1170" w:type="dxa"/>
          </w:tcPr>
          <w:p w14:paraId="0B09C545"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尾流降低</w:t>
            </w:r>
          </w:p>
        </w:tc>
        <w:tc>
          <w:tcPr>
            <w:tcW w:w="1170" w:type="dxa"/>
          </w:tcPr>
          <w:p w14:paraId="10E19D58"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国家</w:t>
            </w:r>
          </w:p>
        </w:tc>
      </w:tr>
      <w:tr w:rsidR="00307BE4" w:rsidRPr="004D570A" w14:paraId="2328434F"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411C3963" w14:textId="77777777" w:rsidR="00307BE4" w:rsidRPr="004D570A" w:rsidRDefault="00000000">
            <w:pPr>
              <w:jc w:val="center"/>
              <w:rPr>
                <w:rFonts w:hint="eastAsia"/>
              </w:rPr>
            </w:pPr>
            <w:r w:rsidRPr="004D570A">
              <w:rPr>
                <w:sz w:val="18"/>
              </w:rPr>
              <w:t>farm_0153</w:t>
            </w:r>
          </w:p>
        </w:tc>
        <w:tc>
          <w:tcPr>
            <w:tcW w:w="1170" w:type="dxa"/>
          </w:tcPr>
          <w:p w14:paraId="72D2622E"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101</w:t>
            </w:r>
          </w:p>
        </w:tc>
        <w:tc>
          <w:tcPr>
            <w:tcW w:w="1170" w:type="dxa"/>
          </w:tcPr>
          <w:p w14:paraId="0C0D690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A</w:t>
            </w:r>
          </w:p>
        </w:tc>
        <w:tc>
          <w:tcPr>
            <w:tcW w:w="1170" w:type="dxa"/>
          </w:tcPr>
          <w:p w14:paraId="79834E8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3.1D</w:t>
            </w:r>
          </w:p>
        </w:tc>
        <w:tc>
          <w:tcPr>
            <w:tcW w:w="1170" w:type="dxa"/>
          </w:tcPr>
          <w:p w14:paraId="3D680C66"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(9.0D, 13.0D)</w:t>
            </w:r>
          </w:p>
        </w:tc>
        <w:tc>
          <w:tcPr>
            <w:tcW w:w="1170" w:type="dxa"/>
          </w:tcPr>
          <w:p w14:paraId="5BB0750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+44.8%</w:t>
            </w:r>
          </w:p>
        </w:tc>
        <w:tc>
          <w:tcPr>
            <w:tcW w:w="1170" w:type="dxa"/>
          </w:tcPr>
          <w:p w14:paraId="1B8579F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+30.1pp</w:t>
            </w:r>
          </w:p>
        </w:tc>
        <w:tc>
          <w:tcPr>
            <w:tcW w:w="1170" w:type="dxa"/>
          </w:tcPr>
          <w:p w14:paraId="6AA3A61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Denmark</w:t>
            </w:r>
          </w:p>
        </w:tc>
      </w:tr>
      <w:tr w:rsidR="00307BE4" w:rsidRPr="004D570A" w14:paraId="3785265E"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AAAFDF2" w14:textId="77777777" w:rsidR="00307BE4" w:rsidRPr="004D570A" w:rsidRDefault="00000000">
            <w:pPr>
              <w:jc w:val="center"/>
              <w:rPr>
                <w:rFonts w:hint="eastAsia"/>
              </w:rPr>
            </w:pPr>
            <w:r w:rsidRPr="004D570A">
              <w:rPr>
                <w:sz w:val="18"/>
              </w:rPr>
              <w:t>farm_0083</w:t>
            </w:r>
          </w:p>
        </w:tc>
        <w:tc>
          <w:tcPr>
            <w:tcW w:w="1170" w:type="dxa"/>
          </w:tcPr>
          <w:p w14:paraId="6CDD1B5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18</w:t>
            </w:r>
          </w:p>
        </w:tc>
        <w:tc>
          <w:tcPr>
            <w:tcW w:w="1170" w:type="dxa"/>
          </w:tcPr>
          <w:p w14:paraId="796F683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C</w:t>
            </w:r>
          </w:p>
        </w:tc>
        <w:tc>
          <w:tcPr>
            <w:tcW w:w="1170" w:type="dxa"/>
          </w:tcPr>
          <w:p w14:paraId="41FE176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1.7D</w:t>
            </w:r>
          </w:p>
        </w:tc>
        <w:tc>
          <w:tcPr>
            <w:tcW w:w="1170" w:type="dxa"/>
          </w:tcPr>
          <w:p w14:paraId="4BD52D1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(9.0D, 13.0D)</w:t>
            </w:r>
          </w:p>
        </w:tc>
        <w:tc>
          <w:tcPr>
            <w:tcW w:w="1170" w:type="dxa"/>
          </w:tcPr>
          <w:p w14:paraId="4C2F1D8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+43.7%</w:t>
            </w:r>
          </w:p>
        </w:tc>
        <w:tc>
          <w:tcPr>
            <w:tcW w:w="1170" w:type="dxa"/>
          </w:tcPr>
          <w:p w14:paraId="468B8B0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+29.2pp</w:t>
            </w:r>
          </w:p>
        </w:tc>
        <w:tc>
          <w:tcPr>
            <w:tcW w:w="1170" w:type="dxa"/>
          </w:tcPr>
          <w:p w14:paraId="7262132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UK</w:t>
            </w:r>
          </w:p>
        </w:tc>
      </w:tr>
      <w:tr w:rsidR="00307BE4" w:rsidRPr="004D570A" w14:paraId="2FCE6147"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0A1DB958" w14:textId="77777777" w:rsidR="00307BE4" w:rsidRPr="004D570A" w:rsidRDefault="00000000">
            <w:pPr>
              <w:jc w:val="center"/>
              <w:rPr>
                <w:rFonts w:hint="eastAsia"/>
              </w:rPr>
            </w:pPr>
            <w:r w:rsidRPr="004D570A">
              <w:rPr>
                <w:sz w:val="18"/>
              </w:rPr>
              <w:t>farm_0004</w:t>
            </w:r>
          </w:p>
        </w:tc>
        <w:tc>
          <w:tcPr>
            <w:tcW w:w="1170" w:type="dxa"/>
          </w:tcPr>
          <w:p w14:paraId="315C2C9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w:t>
            </w:r>
          </w:p>
        </w:tc>
        <w:tc>
          <w:tcPr>
            <w:tcW w:w="1170" w:type="dxa"/>
          </w:tcPr>
          <w:p w14:paraId="3827DC4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E</w:t>
            </w:r>
          </w:p>
        </w:tc>
        <w:tc>
          <w:tcPr>
            <w:tcW w:w="1170" w:type="dxa"/>
          </w:tcPr>
          <w:p w14:paraId="6C3B2CF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5.4D</w:t>
            </w:r>
          </w:p>
        </w:tc>
        <w:tc>
          <w:tcPr>
            <w:tcW w:w="1170" w:type="dxa"/>
          </w:tcPr>
          <w:p w14:paraId="35390C5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(8.0D, 13.0D)</w:t>
            </w:r>
          </w:p>
        </w:tc>
        <w:tc>
          <w:tcPr>
            <w:tcW w:w="1170" w:type="dxa"/>
          </w:tcPr>
          <w:p w14:paraId="689C701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+14.9%</w:t>
            </w:r>
          </w:p>
        </w:tc>
        <w:tc>
          <w:tcPr>
            <w:tcW w:w="1170" w:type="dxa"/>
          </w:tcPr>
          <w:p w14:paraId="54857C3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+12.2pp</w:t>
            </w:r>
          </w:p>
        </w:tc>
        <w:tc>
          <w:tcPr>
            <w:tcW w:w="1170" w:type="dxa"/>
          </w:tcPr>
          <w:p w14:paraId="1FFC5ED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China</w:t>
            </w:r>
          </w:p>
        </w:tc>
      </w:tr>
      <w:tr w:rsidR="00307BE4" w:rsidRPr="004D570A" w14:paraId="17E28561"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1B76A31B" w14:textId="77777777" w:rsidR="00307BE4" w:rsidRPr="004D570A" w:rsidRDefault="00000000">
            <w:pPr>
              <w:jc w:val="center"/>
              <w:rPr>
                <w:rFonts w:hint="eastAsia"/>
              </w:rPr>
            </w:pPr>
            <w:r w:rsidRPr="004D570A">
              <w:rPr>
                <w:sz w:val="18"/>
              </w:rPr>
              <w:t>farm_0091</w:t>
            </w:r>
          </w:p>
        </w:tc>
        <w:tc>
          <w:tcPr>
            <w:tcW w:w="1170" w:type="dxa"/>
          </w:tcPr>
          <w:p w14:paraId="315C132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16</w:t>
            </w:r>
          </w:p>
        </w:tc>
        <w:tc>
          <w:tcPr>
            <w:tcW w:w="1170" w:type="dxa"/>
          </w:tcPr>
          <w:p w14:paraId="3456CE67"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C</w:t>
            </w:r>
          </w:p>
        </w:tc>
        <w:tc>
          <w:tcPr>
            <w:tcW w:w="1170" w:type="dxa"/>
          </w:tcPr>
          <w:p w14:paraId="0139111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1.9D</w:t>
            </w:r>
          </w:p>
        </w:tc>
        <w:tc>
          <w:tcPr>
            <w:tcW w:w="1170" w:type="dxa"/>
          </w:tcPr>
          <w:p w14:paraId="0551B11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(7.5D, 13.0D)</w:t>
            </w:r>
          </w:p>
        </w:tc>
        <w:tc>
          <w:tcPr>
            <w:tcW w:w="1170" w:type="dxa"/>
          </w:tcPr>
          <w:p w14:paraId="2A03A45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+13.4%</w:t>
            </w:r>
          </w:p>
        </w:tc>
        <w:tc>
          <w:tcPr>
            <w:tcW w:w="1170" w:type="dxa"/>
          </w:tcPr>
          <w:p w14:paraId="68C53D1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+11.3pp</w:t>
            </w:r>
          </w:p>
        </w:tc>
        <w:tc>
          <w:tcPr>
            <w:tcW w:w="1170" w:type="dxa"/>
          </w:tcPr>
          <w:p w14:paraId="71C46EF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China</w:t>
            </w:r>
          </w:p>
        </w:tc>
      </w:tr>
      <w:tr w:rsidR="00307BE4" w:rsidRPr="004D570A" w14:paraId="1835B71E"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82386D2" w14:textId="77777777" w:rsidR="00307BE4" w:rsidRPr="004D570A" w:rsidRDefault="00000000">
            <w:pPr>
              <w:jc w:val="center"/>
              <w:rPr>
                <w:rFonts w:hint="eastAsia"/>
              </w:rPr>
            </w:pPr>
            <w:r w:rsidRPr="004D570A">
              <w:rPr>
                <w:sz w:val="18"/>
              </w:rPr>
              <w:t>farm_0073</w:t>
            </w:r>
          </w:p>
        </w:tc>
        <w:tc>
          <w:tcPr>
            <w:tcW w:w="1170" w:type="dxa"/>
          </w:tcPr>
          <w:p w14:paraId="35F8030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83</w:t>
            </w:r>
          </w:p>
        </w:tc>
        <w:tc>
          <w:tcPr>
            <w:tcW w:w="1170" w:type="dxa"/>
          </w:tcPr>
          <w:p w14:paraId="0699DE9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A</w:t>
            </w:r>
          </w:p>
        </w:tc>
        <w:tc>
          <w:tcPr>
            <w:tcW w:w="1170" w:type="dxa"/>
          </w:tcPr>
          <w:p w14:paraId="57FE2585"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3.1D</w:t>
            </w:r>
          </w:p>
        </w:tc>
        <w:tc>
          <w:tcPr>
            <w:tcW w:w="1170" w:type="dxa"/>
          </w:tcPr>
          <w:p w14:paraId="4BF23C2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(8.0D, 13.0D)</w:t>
            </w:r>
          </w:p>
        </w:tc>
        <w:tc>
          <w:tcPr>
            <w:tcW w:w="1170" w:type="dxa"/>
          </w:tcPr>
          <w:p w14:paraId="26FA800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+8.1%</w:t>
            </w:r>
          </w:p>
        </w:tc>
        <w:tc>
          <w:tcPr>
            <w:tcW w:w="1170" w:type="dxa"/>
          </w:tcPr>
          <w:p w14:paraId="730E80E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+7.2pp</w:t>
            </w:r>
          </w:p>
        </w:tc>
        <w:tc>
          <w:tcPr>
            <w:tcW w:w="1170" w:type="dxa"/>
          </w:tcPr>
          <w:p w14:paraId="0E74217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UK</w:t>
            </w:r>
          </w:p>
        </w:tc>
      </w:tr>
      <w:tr w:rsidR="00307BE4" w:rsidRPr="004D570A" w14:paraId="7249B7D4"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5FBEB34B" w14:textId="77777777" w:rsidR="00307BE4" w:rsidRPr="004D570A" w:rsidRDefault="00000000">
            <w:pPr>
              <w:jc w:val="center"/>
              <w:rPr>
                <w:rFonts w:hint="eastAsia"/>
              </w:rPr>
            </w:pPr>
            <w:r w:rsidRPr="004D570A">
              <w:rPr>
                <w:sz w:val="18"/>
              </w:rPr>
              <w:t>farm_0014</w:t>
            </w:r>
          </w:p>
        </w:tc>
        <w:tc>
          <w:tcPr>
            <w:tcW w:w="1170" w:type="dxa"/>
          </w:tcPr>
          <w:p w14:paraId="31F1235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24</w:t>
            </w:r>
          </w:p>
        </w:tc>
        <w:tc>
          <w:tcPr>
            <w:tcW w:w="1170" w:type="dxa"/>
          </w:tcPr>
          <w:p w14:paraId="0AE53A9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w:t>
            </w:r>
          </w:p>
        </w:tc>
        <w:tc>
          <w:tcPr>
            <w:tcW w:w="1170" w:type="dxa"/>
          </w:tcPr>
          <w:p w14:paraId="17065E7F"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3.0D</w:t>
            </w:r>
          </w:p>
        </w:tc>
        <w:tc>
          <w:tcPr>
            <w:tcW w:w="1170" w:type="dxa"/>
          </w:tcPr>
          <w:p w14:paraId="6A63F03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(9.0D, 13.0D)</w:t>
            </w:r>
          </w:p>
        </w:tc>
        <w:tc>
          <w:tcPr>
            <w:tcW w:w="1170" w:type="dxa"/>
          </w:tcPr>
          <w:p w14:paraId="17039C7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+7.0%</w:t>
            </w:r>
          </w:p>
        </w:tc>
        <w:tc>
          <w:tcPr>
            <w:tcW w:w="1170" w:type="dxa"/>
          </w:tcPr>
          <w:p w14:paraId="009742D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+6.1pp</w:t>
            </w:r>
          </w:p>
        </w:tc>
        <w:tc>
          <w:tcPr>
            <w:tcW w:w="1170" w:type="dxa"/>
          </w:tcPr>
          <w:p w14:paraId="45EB633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China</w:t>
            </w:r>
          </w:p>
        </w:tc>
      </w:tr>
      <w:tr w:rsidR="00307BE4" w:rsidRPr="004D570A" w14:paraId="0759C5C1"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111E2193" w14:textId="77777777" w:rsidR="00307BE4" w:rsidRPr="004D570A" w:rsidRDefault="00000000">
            <w:pPr>
              <w:jc w:val="center"/>
              <w:rPr>
                <w:rFonts w:hint="eastAsia"/>
              </w:rPr>
            </w:pPr>
            <w:r w:rsidRPr="004D570A">
              <w:rPr>
                <w:sz w:val="18"/>
              </w:rPr>
              <w:t>farm_0107</w:t>
            </w:r>
          </w:p>
        </w:tc>
        <w:tc>
          <w:tcPr>
            <w:tcW w:w="1170" w:type="dxa"/>
          </w:tcPr>
          <w:p w14:paraId="4BFACB0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7</w:t>
            </w:r>
          </w:p>
        </w:tc>
        <w:tc>
          <w:tcPr>
            <w:tcW w:w="1170" w:type="dxa"/>
          </w:tcPr>
          <w:p w14:paraId="6F4CE34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A</w:t>
            </w:r>
          </w:p>
        </w:tc>
        <w:tc>
          <w:tcPr>
            <w:tcW w:w="1170" w:type="dxa"/>
          </w:tcPr>
          <w:p w14:paraId="73B8ED8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2.9D</w:t>
            </w:r>
          </w:p>
        </w:tc>
        <w:tc>
          <w:tcPr>
            <w:tcW w:w="1170" w:type="dxa"/>
          </w:tcPr>
          <w:p w14:paraId="187DCEF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(7.0D, 13.0D)</w:t>
            </w:r>
          </w:p>
        </w:tc>
        <w:tc>
          <w:tcPr>
            <w:tcW w:w="1170" w:type="dxa"/>
          </w:tcPr>
          <w:p w14:paraId="2D7A32C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+5.4%</w:t>
            </w:r>
          </w:p>
        </w:tc>
        <w:tc>
          <w:tcPr>
            <w:tcW w:w="1170" w:type="dxa"/>
          </w:tcPr>
          <w:p w14:paraId="43FB9E1E"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+4.8pp</w:t>
            </w:r>
          </w:p>
        </w:tc>
        <w:tc>
          <w:tcPr>
            <w:tcW w:w="1170" w:type="dxa"/>
          </w:tcPr>
          <w:p w14:paraId="26EDAED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Vietnam</w:t>
            </w:r>
          </w:p>
        </w:tc>
      </w:tr>
      <w:tr w:rsidR="00307BE4" w:rsidRPr="004D570A" w14:paraId="564B841F"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1A042773" w14:textId="77777777" w:rsidR="00307BE4" w:rsidRPr="004D570A" w:rsidRDefault="00000000">
            <w:pPr>
              <w:jc w:val="center"/>
              <w:rPr>
                <w:rFonts w:hint="eastAsia"/>
              </w:rPr>
            </w:pPr>
            <w:r w:rsidRPr="004D570A">
              <w:rPr>
                <w:sz w:val="18"/>
              </w:rPr>
              <w:t>farm_0021</w:t>
            </w:r>
          </w:p>
        </w:tc>
        <w:tc>
          <w:tcPr>
            <w:tcW w:w="1170" w:type="dxa"/>
          </w:tcPr>
          <w:p w14:paraId="2C6A324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50</w:t>
            </w:r>
          </w:p>
        </w:tc>
        <w:tc>
          <w:tcPr>
            <w:tcW w:w="1170" w:type="dxa"/>
          </w:tcPr>
          <w:p w14:paraId="0118B7C7"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w:t>
            </w:r>
          </w:p>
        </w:tc>
        <w:tc>
          <w:tcPr>
            <w:tcW w:w="1170" w:type="dxa"/>
          </w:tcPr>
          <w:p w14:paraId="2C4EEDD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2.9D</w:t>
            </w:r>
          </w:p>
        </w:tc>
        <w:tc>
          <w:tcPr>
            <w:tcW w:w="1170" w:type="dxa"/>
          </w:tcPr>
          <w:p w14:paraId="6B0617F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(8.0D, 13.0D)</w:t>
            </w:r>
          </w:p>
        </w:tc>
        <w:tc>
          <w:tcPr>
            <w:tcW w:w="1170" w:type="dxa"/>
          </w:tcPr>
          <w:p w14:paraId="63D1FDB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+3.7%</w:t>
            </w:r>
          </w:p>
        </w:tc>
        <w:tc>
          <w:tcPr>
            <w:tcW w:w="1170" w:type="dxa"/>
          </w:tcPr>
          <w:p w14:paraId="09FF205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+3.4pp</w:t>
            </w:r>
          </w:p>
        </w:tc>
        <w:tc>
          <w:tcPr>
            <w:tcW w:w="1170" w:type="dxa"/>
          </w:tcPr>
          <w:p w14:paraId="1B88485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China</w:t>
            </w:r>
          </w:p>
        </w:tc>
      </w:tr>
      <w:tr w:rsidR="00307BE4" w:rsidRPr="004D570A" w14:paraId="7B75F01D"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2A188FA6" w14:textId="77777777" w:rsidR="00307BE4" w:rsidRPr="004D570A" w:rsidRDefault="00000000">
            <w:pPr>
              <w:jc w:val="center"/>
              <w:rPr>
                <w:rFonts w:hint="eastAsia"/>
              </w:rPr>
            </w:pPr>
            <w:r w:rsidRPr="004D570A">
              <w:rPr>
                <w:sz w:val="18"/>
              </w:rPr>
              <w:t>farm_0112</w:t>
            </w:r>
          </w:p>
        </w:tc>
        <w:tc>
          <w:tcPr>
            <w:tcW w:w="1170" w:type="dxa"/>
          </w:tcPr>
          <w:p w14:paraId="0B4BACD9"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27</w:t>
            </w:r>
          </w:p>
        </w:tc>
        <w:tc>
          <w:tcPr>
            <w:tcW w:w="1170" w:type="dxa"/>
          </w:tcPr>
          <w:p w14:paraId="7132B6A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B</w:t>
            </w:r>
          </w:p>
        </w:tc>
        <w:tc>
          <w:tcPr>
            <w:tcW w:w="1170" w:type="dxa"/>
          </w:tcPr>
          <w:p w14:paraId="4195285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4.7D</w:t>
            </w:r>
          </w:p>
        </w:tc>
        <w:tc>
          <w:tcPr>
            <w:tcW w:w="1170" w:type="dxa"/>
          </w:tcPr>
          <w:p w14:paraId="123A449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(9.0D, 13.0D)</w:t>
            </w:r>
          </w:p>
        </w:tc>
        <w:tc>
          <w:tcPr>
            <w:tcW w:w="1170" w:type="dxa"/>
          </w:tcPr>
          <w:p w14:paraId="60660F4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+2.2%</w:t>
            </w:r>
          </w:p>
        </w:tc>
        <w:tc>
          <w:tcPr>
            <w:tcW w:w="1170" w:type="dxa"/>
          </w:tcPr>
          <w:p w14:paraId="4665CA86"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+2.1pp</w:t>
            </w:r>
          </w:p>
        </w:tc>
        <w:tc>
          <w:tcPr>
            <w:tcW w:w="1170" w:type="dxa"/>
          </w:tcPr>
          <w:p w14:paraId="4A17507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Vietnam</w:t>
            </w:r>
          </w:p>
        </w:tc>
      </w:tr>
      <w:tr w:rsidR="00307BE4" w:rsidRPr="004D570A" w14:paraId="177AF78A"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76898C68" w14:textId="77777777" w:rsidR="00307BE4" w:rsidRPr="004D570A" w:rsidRDefault="00000000">
            <w:pPr>
              <w:jc w:val="center"/>
              <w:rPr>
                <w:rFonts w:hint="eastAsia"/>
              </w:rPr>
            </w:pPr>
            <w:r w:rsidRPr="004D570A">
              <w:rPr>
                <w:sz w:val="18"/>
              </w:rPr>
              <w:t>farm_0162</w:t>
            </w:r>
          </w:p>
        </w:tc>
        <w:tc>
          <w:tcPr>
            <w:tcW w:w="1170" w:type="dxa"/>
          </w:tcPr>
          <w:p w14:paraId="15DC65FF"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7</w:t>
            </w:r>
          </w:p>
        </w:tc>
        <w:tc>
          <w:tcPr>
            <w:tcW w:w="1170" w:type="dxa"/>
          </w:tcPr>
          <w:p w14:paraId="4341B6F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w:t>
            </w:r>
          </w:p>
        </w:tc>
        <w:tc>
          <w:tcPr>
            <w:tcW w:w="1170" w:type="dxa"/>
          </w:tcPr>
          <w:p w14:paraId="4B15C91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1.9D</w:t>
            </w:r>
          </w:p>
        </w:tc>
        <w:tc>
          <w:tcPr>
            <w:tcW w:w="1170" w:type="dxa"/>
          </w:tcPr>
          <w:p w14:paraId="1DD09EF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(2.0D, 13.0D)</w:t>
            </w:r>
          </w:p>
        </w:tc>
        <w:tc>
          <w:tcPr>
            <w:tcW w:w="1170" w:type="dxa"/>
          </w:tcPr>
          <w:p w14:paraId="676F769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+1.9%</w:t>
            </w:r>
          </w:p>
        </w:tc>
        <w:tc>
          <w:tcPr>
            <w:tcW w:w="1170" w:type="dxa"/>
          </w:tcPr>
          <w:p w14:paraId="3A2591A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+1.9pp</w:t>
            </w:r>
          </w:p>
        </w:tc>
        <w:tc>
          <w:tcPr>
            <w:tcW w:w="1170" w:type="dxa"/>
          </w:tcPr>
          <w:p w14:paraId="4E51140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UK</w:t>
            </w:r>
          </w:p>
        </w:tc>
      </w:tr>
      <w:tr w:rsidR="00307BE4" w:rsidRPr="004D570A" w14:paraId="3142AA04"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377212D" w14:textId="77777777" w:rsidR="00307BE4" w:rsidRPr="004D570A" w:rsidRDefault="00000000">
            <w:pPr>
              <w:jc w:val="center"/>
              <w:rPr>
                <w:rFonts w:hint="eastAsia"/>
              </w:rPr>
            </w:pPr>
            <w:r w:rsidRPr="004D570A">
              <w:rPr>
                <w:sz w:val="18"/>
              </w:rPr>
              <w:t>farm_0151</w:t>
            </w:r>
          </w:p>
        </w:tc>
        <w:tc>
          <w:tcPr>
            <w:tcW w:w="1170" w:type="dxa"/>
          </w:tcPr>
          <w:p w14:paraId="6C40B67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50</w:t>
            </w:r>
          </w:p>
        </w:tc>
        <w:tc>
          <w:tcPr>
            <w:tcW w:w="1170" w:type="dxa"/>
          </w:tcPr>
          <w:p w14:paraId="09A46AB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A</w:t>
            </w:r>
          </w:p>
        </w:tc>
        <w:tc>
          <w:tcPr>
            <w:tcW w:w="1170" w:type="dxa"/>
          </w:tcPr>
          <w:p w14:paraId="039DC72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2.8D</w:t>
            </w:r>
          </w:p>
        </w:tc>
        <w:tc>
          <w:tcPr>
            <w:tcW w:w="1170" w:type="dxa"/>
          </w:tcPr>
          <w:p w14:paraId="56EE7F4E"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(9.0D, 13.0D)</w:t>
            </w:r>
          </w:p>
        </w:tc>
        <w:tc>
          <w:tcPr>
            <w:tcW w:w="1170" w:type="dxa"/>
          </w:tcPr>
          <w:p w14:paraId="1696C68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+1.0%</w:t>
            </w:r>
          </w:p>
        </w:tc>
        <w:tc>
          <w:tcPr>
            <w:tcW w:w="1170" w:type="dxa"/>
          </w:tcPr>
          <w:p w14:paraId="3149FD4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+1.0pp</w:t>
            </w:r>
          </w:p>
        </w:tc>
        <w:tc>
          <w:tcPr>
            <w:tcW w:w="1170" w:type="dxa"/>
          </w:tcPr>
          <w:p w14:paraId="7E878D3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South Korea</w:t>
            </w:r>
          </w:p>
        </w:tc>
      </w:tr>
      <w:tr w:rsidR="00307BE4" w:rsidRPr="004D570A" w14:paraId="5CC6E8E5"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0" w:type="dxa"/>
          </w:tcPr>
          <w:p w14:paraId="6581264E" w14:textId="77777777" w:rsidR="00307BE4" w:rsidRPr="004D570A" w:rsidRDefault="00000000">
            <w:pPr>
              <w:jc w:val="center"/>
              <w:rPr>
                <w:rFonts w:hint="eastAsia"/>
              </w:rPr>
            </w:pPr>
            <w:r w:rsidRPr="004D570A">
              <w:rPr>
                <w:sz w:val="18"/>
              </w:rPr>
              <w:t>farm_0129</w:t>
            </w:r>
          </w:p>
        </w:tc>
        <w:tc>
          <w:tcPr>
            <w:tcW w:w="1170" w:type="dxa"/>
          </w:tcPr>
          <w:p w14:paraId="26A769C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18</w:t>
            </w:r>
          </w:p>
        </w:tc>
        <w:tc>
          <w:tcPr>
            <w:tcW w:w="1170" w:type="dxa"/>
          </w:tcPr>
          <w:p w14:paraId="7F9209A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w:t>
            </w:r>
          </w:p>
        </w:tc>
        <w:tc>
          <w:tcPr>
            <w:tcW w:w="1170" w:type="dxa"/>
          </w:tcPr>
          <w:p w14:paraId="2088358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3.1D</w:t>
            </w:r>
          </w:p>
        </w:tc>
        <w:tc>
          <w:tcPr>
            <w:tcW w:w="1170" w:type="dxa"/>
          </w:tcPr>
          <w:p w14:paraId="2479BC2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(8.0D, 13.0D)</w:t>
            </w:r>
          </w:p>
        </w:tc>
        <w:tc>
          <w:tcPr>
            <w:tcW w:w="1170" w:type="dxa"/>
          </w:tcPr>
          <w:p w14:paraId="6D331A2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w:t>
            </w:r>
          </w:p>
        </w:tc>
        <w:tc>
          <w:tcPr>
            <w:tcW w:w="1170" w:type="dxa"/>
          </w:tcPr>
          <w:p w14:paraId="5C7F0DA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−0.2pp</w:t>
            </w:r>
          </w:p>
        </w:tc>
        <w:tc>
          <w:tcPr>
            <w:tcW w:w="1170" w:type="dxa"/>
          </w:tcPr>
          <w:p w14:paraId="113C990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UK</w:t>
            </w:r>
          </w:p>
        </w:tc>
      </w:tr>
    </w:tbl>
    <w:p w14:paraId="55E18D1B" w14:textId="77777777" w:rsidR="00307BE4" w:rsidRPr="004D570A" w:rsidRDefault="00307BE4">
      <w:pPr>
        <w:rPr>
          <w:rFonts w:hint="eastAsia"/>
        </w:rPr>
      </w:pPr>
    </w:p>
    <w:p w14:paraId="48EF1E93" w14:textId="77777777" w:rsidR="00307BE4" w:rsidRPr="004D570A" w:rsidRDefault="00307BE4">
      <w:pPr>
        <w:rPr>
          <w:rFonts w:hint="eastAsia"/>
        </w:rPr>
      </w:pPr>
    </w:p>
    <w:p w14:paraId="1874B81C" w14:textId="77777777" w:rsidR="00307BE4" w:rsidRPr="004D570A" w:rsidRDefault="00000000">
      <w:pPr>
        <w:rPr>
          <w:rFonts w:hint="eastAsia"/>
          <w:lang w:eastAsia="zh-CN"/>
        </w:rPr>
      </w:pPr>
      <w:r w:rsidRPr="004D570A">
        <w:rPr>
          <w:b/>
          <w:lang w:eastAsia="zh-CN"/>
        </w:rPr>
        <w:t>点阵优化 vs 朝向优化：关键对比</w:t>
      </w:r>
    </w:p>
    <w:tbl>
      <w:tblPr>
        <w:tblStyle w:val="-11"/>
        <w:tblW w:w="0" w:type="auto"/>
        <w:jc w:val="center"/>
        <w:tblLook w:val="04A0" w:firstRow="1" w:lastRow="0" w:firstColumn="1" w:lastColumn="0" w:noHBand="0" w:noVBand="1"/>
      </w:tblPr>
      <w:tblGrid>
        <w:gridCol w:w="2340"/>
        <w:gridCol w:w="2340"/>
        <w:gridCol w:w="2340"/>
        <w:gridCol w:w="2340"/>
      </w:tblGrid>
      <w:tr w:rsidR="00307BE4" w:rsidRPr="004D570A" w14:paraId="4D3D264D"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0C7C152" w14:textId="77777777" w:rsidR="00307BE4" w:rsidRPr="004D570A" w:rsidRDefault="00000000">
            <w:pPr>
              <w:jc w:val="center"/>
              <w:rPr>
                <w:rFonts w:hint="eastAsia"/>
              </w:rPr>
            </w:pPr>
            <w:r w:rsidRPr="004D570A">
              <w:rPr>
                <w:sz w:val="18"/>
              </w:rPr>
              <w:t>指标</w:t>
            </w:r>
          </w:p>
        </w:tc>
        <w:tc>
          <w:tcPr>
            <w:tcW w:w="2340" w:type="dxa"/>
          </w:tcPr>
          <w:p w14:paraId="1A5034A4"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点阵优化 (POC)</w:t>
            </w:r>
          </w:p>
        </w:tc>
        <w:tc>
          <w:tcPr>
            <w:tcW w:w="2340" w:type="dxa"/>
          </w:tcPr>
          <w:p w14:paraId="120046DB"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朝向优化 (S1/S3)</w:t>
            </w:r>
          </w:p>
        </w:tc>
        <w:tc>
          <w:tcPr>
            <w:tcW w:w="2340" w:type="dxa"/>
          </w:tcPr>
          <w:p w14:paraId="2FAAF9C7"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倍数</w:t>
            </w:r>
          </w:p>
        </w:tc>
      </w:tr>
      <w:tr w:rsidR="00307BE4" w:rsidRPr="004D570A" w14:paraId="6DF4A206"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DF33E1A" w14:textId="77777777" w:rsidR="00307BE4" w:rsidRPr="004D570A" w:rsidRDefault="00000000">
            <w:pPr>
              <w:jc w:val="center"/>
              <w:rPr>
                <w:rFonts w:hint="eastAsia"/>
              </w:rPr>
            </w:pPr>
            <w:r w:rsidRPr="004D570A">
              <w:rPr>
                <w:sz w:val="18"/>
              </w:rPr>
              <w:t>AEP 提升均值</w:t>
            </w:r>
          </w:p>
        </w:tc>
        <w:tc>
          <w:tcPr>
            <w:tcW w:w="2340" w:type="dxa"/>
          </w:tcPr>
          <w:p w14:paraId="37A2350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+12.2%</w:t>
            </w:r>
          </w:p>
        </w:tc>
        <w:tc>
          <w:tcPr>
            <w:tcW w:w="2340" w:type="dxa"/>
          </w:tcPr>
          <w:p w14:paraId="64D90F4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+0.92%</w:t>
            </w:r>
          </w:p>
        </w:tc>
        <w:tc>
          <w:tcPr>
            <w:tcW w:w="2340" w:type="dxa"/>
          </w:tcPr>
          <w:p w14:paraId="762B15E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13×</w:t>
            </w:r>
          </w:p>
        </w:tc>
      </w:tr>
      <w:tr w:rsidR="00307BE4" w:rsidRPr="004D570A" w14:paraId="261D4CC7"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CF8AF4C" w14:textId="77777777" w:rsidR="00307BE4" w:rsidRPr="004D570A" w:rsidRDefault="00000000">
            <w:pPr>
              <w:jc w:val="center"/>
              <w:rPr>
                <w:rFonts w:hint="eastAsia"/>
              </w:rPr>
            </w:pPr>
            <w:r w:rsidRPr="004D570A">
              <w:rPr>
                <w:sz w:val="18"/>
              </w:rPr>
              <w:t>AEP 提升中位</w:t>
            </w:r>
          </w:p>
        </w:tc>
        <w:tc>
          <w:tcPr>
            <w:tcW w:w="2340" w:type="dxa"/>
          </w:tcPr>
          <w:p w14:paraId="4B69DED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+6.2%</w:t>
            </w:r>
          </w:p>
        </w:tc>
        <w:tc>
          <w:tcPr>
            <w:tcW w:w="2340" w:type="dxa"/>
          </w:tcPr>
          <w:p w14:paraId="3796849F"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+0.28%</w:t>
            </w:r>
          </w:p>
        </w:tc>
        <w:tc>
          <w:tcPr>
            <w:tcW w:w="2340" w:type="dxa"/>
          </w:tcPr>
          <w:p w14:paraId="246A892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22×</w:t>
            </w:r>
          </w:p>
        </w:tc>
      </w:tr>
      <w:tr w:rsidR="00307BE4" w:rsidRPr="004D570A" w14:paraId="4E1F3DEE"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D17486E" w14:textId="77777777" w:rsidR="00307BE4" w:rsidRPr="004D570A" w:rsidRDefault="00000000">
            <w:pPr>
              <w:jc w:val="center"/>
              <w:rPr>
                <w:rFonts w:hint="eastAsia"/>
              </w:rPr>
            </w:pPr>
            <w:r w:rsidRPr="004D570A">
              <w:rPr>
                <w:sz w:val="18"/>
              </w:rPr>
              <w:t>尾流降低</w:t>
            </w:r>
          </w:p>
        </w:tc>
        <w:tc>
          <w:tcPr>
            <w:tcW w:w="2340" w:type="dxa"/>
          </w:tcPr>
          <w:p w14:paraId="1142918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+9.1 pp</w:t>
            </w:r>
          </w:p>
        </w:tc>
        <w:tc>
          <w:tcPr>
            <w:tcW w:w="2340" w:type="dxa"/>
          </w:tcPr>
          <w:p w14:paraId="41D4F12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+0.72 pp</w:t>
            </w:r>
          </w:p>
        </w:tc>
        <w:tc>
          <w:tcPr>
            <w:tcW w:w="2340" w:type="dxa"/>
          </w:tcPr>
          <w:p w14:paraId="2133751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13×</w:t>
            </w:r>
          </w:p>
        </w:tc>
      </w:tr>
      <w:tr w:rsidR="00307BE4" w:rsidRPr="004D570A" w14:paraId="79B5EF2D"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F97C01C" w14:textId="77777777" w:rsidR="00307BE4" w:rsidRPr="004D570A" w:rsidRDefault="00000000">
            <w:pPr>
              <w:jc w:val="center"/>
              <w:rPr>
                <w:rFonts w:hint="eastAsia"/>
              </w:rPr>
            </w:pPr>
            <w:r w:rsidRPr="004D570A">
              <w:rPr>
                <w:sz w:val="18"/>
              </w:rPr>
              <w:t>正提升比例</w:t>
            </w:r>
          </w:p>
        </w:tc>
        <w:tc>
          <w:tcPr>
            <w:tcW w:w="2340" w:type="dxa"/>
          </w:tcPr>
          <w:p w14:paraId="1BB1B43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11/12 (92%)</w:t>
            </w:r>
          </w:p>
        </w:tc>
        <w:tc>
          <w:tcPr>
            <w:tcW w:w="2340" w:type="dxa"/>
          </w:tcPr>
          <w:p w14:paraId="0B5A49E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63.3%</w:t>
            </w:r>
          </w:p>
        </w:tc>
        <w:tc>
          <w:tcPr>
            <w:tcW w:w="2340" w:type="dxa"/>
          </w:tcPr>
          <w:p w14:paraId="21D1690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r>
      <w:tr w:rsidR="00307BE4" w:rsidRPr="004D570A" w14:paraId="66F076CD"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3A58ACE" w14:textId="77777777" w:rsidR="00307BE4" w:rsidRPr="004D570A" w:rsidRDefault="00000000">
            <w:pPr>
              <w:jc w:val="center"/>
              <w:rPr>
                <w:rFonts w:hint="eastAsia"/>
              </w:rPr>
            </w:pPr>
            <w:r w:rsidRPr="004D570A">
              <w:rPr>
                <w:sz w:val="18"/>
              </w:rPr>
              <w:t>最大单场提升</w:t>
            </w:r>
          </w:p>
        </w:tc>
        <w:tc>
          <w:tcPr>
            <w:tcW w:w="2340" w:type="dxa"/>
          </w:tcPr>
          <w:p w14:paraId="10CAEB9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+44.8%</w:t>
            </w:r>
          </w:p>
        </w:tc>
        <w:tc>
          <w:tcPr>
            <w:tcW w:w="2340" w:type="dxa"/>
          </w:tcPr>
          <w:p w14:paraId="53BD934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c>
          <w:tcPr>
            <w:tcW w:w="2340" w:type="dxa"/>
          </w:tcPr>
          <w:p w14:paraId="2AC872F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r>
    </w:tbl>
    <w:p w14:paraId="320A9255" w14:textId="77777777" w:rsidR="00307BE4" w:rsidRPr="004D570A" w:rsidRDefault="00307BE4">
      <w:pPr>
        <w:rPr>
          <w:rFonts w:hint="eastAsia"/>
        </w:rPr>
      </w:pPr>
    </w:p>
    <w:p w14:paraId="5A9C8405" w14:textId="77777777" w:rsidR="00307BE4" w:rsidRPr="004D570A" w:rsidRDefault="00000000">
      <w:pPr>
        <w:rPr>
          <w:rFonts w:hint="eastAsia"/>
          <w:lang w:eastAsia="zh-CN"/>
        </w:rPr>
      </w:pPr>
      <w:r w:rsidRPr="004D570A">
        <w:rPr>
          <w:lang w:eastAsia="zh-CN"/>
        </w:rPr>
        <w:t>结论清晰且强烈：改变风机间距（调几何）的收益是改变朝向（调对齐）的 13–22 倍。SpacingD 越小的场，优化空间越大——farm_0083（1.7D → 9D）和 farm_0153（3.1D → 9D）的 AEP 提升超过 40%。唯一的负值（farm_0129, −0.2%）属于随机波动。</w:t>
      </w:r>
    </w:p>
    <w:p w14:paraId="4181960C" w14:textId="77777777" w:rsidR="00307BE4" w:rsidRPr="004D570A" w:rsidRDefault="00000000">
      <w:pPr>
        <w:rPr>
          <w:rFonts w:hint="eastAsia"/>
          <w:lang w:eastAsia="zh-CN"/>
        </w:rPr>
      </w:pPr>
      <w:r w:rsidRPr="004D570A">
        <w:rPr>
          <w:lang w:eastAsia="zh-CN"/>
        </w:rPr>
        <w:t>一个方法论注意事项：全部 12 个场的最优 Sy 均触及扫描上限 13D，说明顺风向间距的边际收益在 13D 处尚未见顶——真实最优 Sy 可能大于 13D，POC 给出的 +12.2% 是保守下界。但超过 13D 的间距在实际工程中几乎不可能获批，因此这一"天花板"本身具有政策含义：最优物理间距远超最优经济/审批间距。</w:t>
      </w:r>
    </w:p>
    <w:p w14:paraId="23662938" w14:textId="77777777" w:rsidR="00307BE4" w:rsidRPr="004D570A" w:rsidRDefault="00000000">
      <w:pPr>
        <w:rPr>
          <w:rFonts w:hint="eastAsia"/>
          <w:lang w:eastAsia="zh-CN"/>
        </w:rPr>
      </w:pPr>
      <w:r w:rsidRPr="004D570A">
        <w:rPr>
          <w:lang w:eastAsia="zh-CN"/>
        </w:rPr>
        <w:br w:type="page"/>
      </w:r>
    </w:p>
    <w:p w14:paraId="21482189" w14:textId="77777777" w:rsidR="00307BE4" w:rsidRPr="004D570A" w:rsidRDefault="00000000">
      <w:pPr>
        <w:pStyle w:val="1"/>
        <w:rPr>
          <w:lang w:eastAsia="zh-CN"/>
        </w:rPr>
      </w:pPr>
      <w:r w:rsidRPr="004D570A">
        <w:rPr>
          <w:lang w:eastAsia="zh-CN"/>
        </w:rPr>
        <w:lastRenderedPageBreak/>
        <w:t xml:space="preserve">5. </w:t>
      </w:r>
      <w:r w:rsidRPr="004D570A">
        <w:rPr>
          <w:lang w:eastAsia="zh-CN"/>
        </w:rPr>
        <w:t>跨场外部性与技术演化</w:t>
      </w:r>
      <w:r w:rsidRPr="004D570A">
        <w:rPr>
          <w:lang w:eastAsia="zh-CN"/>
        </w:rPr>
        <w:t xml:space="preserve"> (Part 3)</w:t>
      </w:r>
    </w:p>
    <w:p w14:paraId="673B5697" w14:textId="77777777" w:rsidR="00307BE4" w:rsidRPr="004D570A" w:rsidRDefault="00000000">
      <w:pPr>
        <w:pStyle w:val="21"/>
        <w:rPr>
          <w:lang w:eastAsia="zh-CN"/>
        </w:rPr>
      </w:pPr>
      <w:r w:rsidRPr="004D570A">
        <w:rPr>
          <w:lang w:eastAsia="zh-CN"/>
        </w:rPr>
        <w:t xml:space="preserve">5.1 </w:t>
      </w:r>
      <w:r w:rsidRPr="004D570A">
        <w:rPr>
          <w:lang w:eastAsia="zh-CN"/>
        </w:rPr>
        <w:t>跨场尾流：</w:t>
      </w:r>
      <w:r w:rsidRPr="004D570A">
        <w:rPr>
          <w:lang w:eastAsia="zh-CN"/>
        </w:rPr>
        <w:t xml:space="preserve">13km </w:t>
      </w:r>
      <w:r w:rsidRPr="004D570A">
        <w:rPr>
          <w:lang w:eastAsia="zh-CN"/>
        </w:rPr>
        <w:t>间距下仅约</w:t>
      </w:r>
      <w:r w:rsidRPr="004D570A">
        <w:rPr>
          <w:lang w:eastAsia="zh-CN"/>
        </w:rPr>
        <w:t xml:space="preserve"> 0.5%</w:t>
      </w:r>
    </w:p>
    <w:p w14:paraId="6A75C62E" w14:textId="77777777" w:rsidR="00307BE4" w:rsidRPr="004D570A" w:rsidRDefault="00000000">
      <w:pPr>
        <w:rPr>
          <w:rFonts w:hint="eastAsia"/>
        </w:rPr>
      </w:pPr>
      <w:r w:rsidRPr="004D570A">
        <w:t>选取两对邻近风场——Pair 1（F35+F72，东亚，中心距 12.9km）和 Pair 2（F31+F113，欧洲，13.0km）——分别跑单独 FLORIS 和合并到同一域的联合仿真。</w:t>
      </w:r>
    </w:p>
    <w:tbl>
      <w:tblPr>
        <w:tblStyle w:val="-11"/>
        <w:tblW w:w="0" w:type="auto"/>
        <w:jc w:val="center"/>
        <w:tblLook w:val="04A0" w:firstRow="1" w:lastRow="0" w:firstColumn="1" w:lastColumn="0" w:noHBand="0" w:noVBand="1"/>
      </w:tblPr>
      <w:tblGrid>
        <w:gridCol w:w="1560"/>
        <w:gridCol w:w="1560"/>
        <w:gridCol w:w="1560"/>
        <w:gridCol w:w="1560"/>
        <w:gridCol w:w="1560"/>
        <w:gridCol w:w="1560"/>
      </w:tblGrid>
      <w:tr w:rsidR="00307BE4" w:rsidRPr="004D570A" w14:paraId="0B9CD82C"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340BF0F" w14:textId="77777777" w:rsidR="00307BE4" w:rsidRPr="004D570A" w:rsidRDefault="00000000">
            <w:pPr>
              <w:jc w:val="center"/>
              <w:rPr>
                <w:rFonts w:hint="eastAsia"/>
              </w:rPr>
            </w:pPr>
            <w:r w:rsidRPr="004D570A">
              <w:rPr>
                <w:sz w:val="18"/>
              </w:rPr>
              <w:t>场景</w:t>
            </w:r>
          </w:p>
        </w:tc>
        <w:tc>
          <w:tcPr>
            <w:tcW w:w="1560" w:type="dxa"/>
          </w:tcPr>
          <w:p w14:paraId="25EE6EF4"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F35 单独</w:t>
            </w:r>
          </w:p>
        </w:tc>
        <w:tc>
          <w:tcPr>
            <w:tcW w:w="1560" w:type="dxa"/>
          </w:tcPr>
          <w:p w14:paraId="47234B93"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F72 单独</w:t>
            </w:r>
          </w:p>
        </w:tc>
        <w:tc>
          <w:tcPr>
            <w:tcW w:w="1560" w:type="dxa"/>
          </w:tcPr>
          <w:p w14:paraId="30172470"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单独合计</w:t>
            </w:r>
          </w:p>
        </w:tc>
        <w:tc>
          <w:tcPr>
            <w:tcW w:w="1560" w:type="dxa"/>
          </w:tcPr>
          <w:p w14:paraId="02DDB4F5"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合并</w:t>
            </w:r>
          </w:p>
        </w:tc>
        <w:tc>
          <w:tcPr>
            <w:tcW w:w="1560" w:type="dxa"/>
          </w:tcPr>
          <w:p w14:paraId="0E73CD6F"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跨场尾流损失</w:t>
            </w:r>
          </w:p>
        </w:tc>
      </w:tr>
      <w:tr w:rsidR="00307BE4" w:rsidRPr="004D570A" w14:paraId="1BEEAFEC"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B1DC6FC" w14:textId="77777777" w:rsidR="00307BE4" w:rsidRPr="004D570A" w:rsidRDefault="00000000">
            <w:pPr>
              <w:jc w:val="center"/>
              <w:rPr>
                <w:rFonts w:hint="eastAsia"/>
              </w:rPr>
            </w:pPr>
            <w:r w:rsidRPr="004D570A">
              <w:rPr>
                <w:sz w:val="18"/>
              </w:rPr>
              <w:t>Pair 1 (东亚, 12.9km)</w:t>
            </w:r>
          </w:p>
        </w:tc>
        <w:tc>
          <w:tcPr>
            <w:tcW w:w="1560" w:type="dxa"/>
          </w:tcPr>
          <w:p w14:paraId="60677176"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3.787 GWh</w:t>
            </w:r>
          </w:p>
        </w:tc>
        <w:tc>
          <w:tcPr>
            <w:tcW w:w="1560" w:type="dxa"/>
          </w:tcPr>
          <w:p w14:paraId="7B78936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2.202 GWh</w:t>
            </w:r>
          </w:p>
        </w:tc>
        <w:tc>
          <w:tcPr>
            <w:tcW w:w="1560" w:type="dxa"/>
          </w:tcPr>
          <w:p w14:paraId="5BBAF66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5.989 GWh</w:t>
            </w:r>
          </w:p>
        </w:tc>
        <w:tc>
          <w:tcPr>
            <w:tcW w:w="1560" w:type="dxa"/>
          </w:tcPr>
          <w:p w14:paraId="2E8CE67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5.961 GWh</w:t>
            </w:r>
          </w:p>
        </w:tc>
        <w:tc>
          <w:tcPr>
            <w:tcW w:w="1560" w:type="dxa"/>
          </w:tcPr>
          <w:p w14:paraId="6E71B9B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+0.47%</w:t>
            </w:r>
          </w:p>
        </w:tc>
      </w:tr>
      <w:tr w:rsidR="00307BE4" w:rsidRPr="004D570A" w14:paraId="579F894E"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EDFAFC0" w14:textId="77777777" w:rsidR="00307BE4" w:rsidRPr="004D570A" w:rsidRDefault="00000000">
            <w:pPr>
              <w:jc w:val="center"/>
              <w:rPr>
                <w:rFonts w:hint="eastAsia"/>
              </w:rPr>
            </w:pPr>
            <w:r w:rsidRPr="004D570A">
              <w:rPr>
                <w:sz w:val="18"/>
              </w:rPr>
              <w:t>Pair 2 (欧洲, 13.0km)</w:t>
            </w:r>
          </w:p>
        </w:tc>
        <w:tc>
          <w:tcPr>
            <w:tcW w:w="1560" w:type="dxa"/>
          </w:tcPr>
          <w:p w14:paraId="5666295F"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5.317 GWh</w:t>
            </w:r>
          </w:p>
        </w:tc>
        <w:tc>
          <w:tcPr>
            <w:tcW w:w="1560" w:type="dxa"/>
          </w:tcPr>
          <w:p w14:paraId="284E0C7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1.370 GWh</w:t>
            </w:r>
          </w:p>
        </w:tc>
        <w:tc>
          <w:tcPr>
            <w:tcW w:w="1560" w:type="dxa"/>
          </w:tcPr>
          <w:p w14:paraId="553FDFE1"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6.687 GWh</w:t>
            </w:r>
          </w:p>
        </w:tc>
        <w:tc>
          <w:tcPr>
            <w:tcW w:w="1560" w:type="dxa"/>
          </w:tcPr>
          <w:p w14:paraId="0E7CA79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6.852 GWh</w:t>
            </w:r>
          </w:p>
        </w:tc>
        <w:tc>
          <w:tcPr>
            <w:tcW w:w="1560" w:type="dxa"/>
          </w:tcPr>
          <w:p w14:paraId="5F36E29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见注释</w:t>
            </w:r>
          </w:p>
        </w:tc>
      </w:tr>
    </w:tbl>
    <w:p w14:paraId="1E6355FF" w14:textId="77777777" w:rsidR="00307BE4" w:rsidRPr="004D570A" w:rsidRDefault="00307BE4">
      <w:pPr>
        <w:rPr>
          <w:rFonts w:hint="eastAsia"/>
        </w:rPr>
      </w:pPr>
    </w:p>
    <w:p w14:paraId="63E6D740" w14:textId="77777777" w:rsidR="00307BE4" w:rsidRPr="004D570A" w:rsidRDefault="00000000">
      <w:pPr>
        <w:rPr>
          <w:rFonts w:hint="eastAsia"/>
          <w:lang w:eastAsia="zh-CN"/>
        </w:rPr>
      </w:pPr>
      <w:r w:rsidRPr="004D570A">
        <w:rPr>
          <w:lang w:eastAsia="zh-CN"/>
        </w:rPr>
        <w:t>Pair 1 是唯一可信的比较组：跨场尾流损失约 +0.47%，即邻近风场在 13km 间距下损失约 0.5% 的组合 AEP。Pair 2 的合并结果高于单独合计（-2.47%），这是因为合并仿真统一使用了大场 F31 的 ERA5 风资源点——该点的风速优于 F113 原有 ERA5 点。这是方法简化的 artifact，非物理现象。</w:t>
      </w:r>
    </w:p>
    <w:p w14:paraId="29DC9442" w14:textId="77777777" w:rsidR="00307BE4" w:rsidRPr="004D570A" w:rsidRDefault="00000000">
      <w:pPr>
        <w:rPr>
          <w:rFonts w:hint="eastAsia"/>
          <w:lang w:eastAsia="zh-CN"/>
        </w:rPr>
      </w:pPr>
      <w:r w:rsidRPr="004D570A">
        <w:rPr>
          <w:lang w:eastAsia="zh-CN"/>
        </w:rPr>
        <w:t>工程含义：在 13km 场间距下，跨场尾流效应很小（&lt;1%）。但 FLORIS 在 &gt;10km 距离上会低估尾流传播——0.47% 应视为保守下界。若场间距缩小至 5–8km（如中国近海 49 对邻近场的情景），跨场效应可能显著上升。这对海域空间规划（MSP）有直接含义：场间退距是避免过度密集化导致跨场外部性的有效设计变量。</w:t>
      </w:r>
    </w:p>
    <w:p w14:paraId="0E3071EF" w14:textId="77777777" w:rsidR="00307BE4" w:rsidRPr="004D570A" w:rsidRDefault="00000000">
      <w:pPr>
        <w:pStyle w:val="21"/>
        <w:rPr>
          <w:lang w:eastAsia="zh-CN"/>
        </w:rPr>
      </w:pPr>
      <w:r w:rsidRPr="004D570A">
        <w:rPr>
          <w:lang w:eastAsia="zh-CN"/>
        </w:rPr>
        <w:t xml:space="preserve">5.2 </w:t>
      </w:r>
      <w:r w:rsidRPr="004D570A">
        <w:rPr>
          <w:lang w:eastAsia="zh-CN"/>
        </w:rPr>
        <w:t>技术演化：机型升级的尾流代价</w:t>
      </w:r>
    </w:p>
    <w:p w14:paraId="738F9C03" w14:textId="77777777" w:rsidR="00307BE4" w:rsidRPr="004D570A" w:rsidRDefault="00000000">
      <w:pPr>
        <w:rPr>
          <w:rFonts w:hint="eastAsia"/>
        </w:rPr>
      </w:pPr>
      <w:r w:rsidRPr="004D570A">
        <w:rPr>
          <w:lang w:eastAsia="zh-CN"/>
        </w:rPr>
        <w:t>在 12 个代表风场的扩建排布上，用三种机型（IEA 10MW/15MW/22MW）统一核算 2024 年逐时 AEP。共 108 次仿真（12 场 × 3 年份 × 3 机型）。</w:t>
      </w:r>
      <w:r w:rsidRPr="004D570A">
        <w:t>核心发现：</w:t>
      </w:r>
    </w:p>
    <w:tbl>
      <w:tblPr>
        <w:tblStyle w:val="-11"/>
        <w:tblW w:w="0" w:type="auto"/>
        <w:jc w:val="center"/>
        <w:tblLook w:val="04A0" w:firstRow="1" w:lastRow="0" w:firstColumn="1" w:lastColumn="0" w:noHBand="0" w:noVBand="1"/>
      </w:tblPr>
      <w:tblGrid>
        <w:gridCol w:w="2340"/>
        <w:gridCol w:w="2340"/>
        <w:gridCol w:w="2340"/>
        <w:gridCol w:w="2340"/>
      </w:tblGrid>
      <w:tr w:rsidR="00307BE4" w:rsidRPr="004D570A" w14:paraId="0BBBB531"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7611626" w14:textId="77777777" w:rsidR="00307BE4" w:rsidRPr="004D570A" w:rsidRDefault="00000000">
            <w:pPr>
              <w:jc w:val="center"/>
              <w:rPr>
                <w:rFonts w:hint="eastAsia"/>
              </w:rPr>
            </w:pPr>
            <w:r w:rsidRPr="004D570A">
              <w:rPr>
                <w:sz w:val="18"/>
              </w:rPr>
              <w:t>机型</w:t>
            </w:r>
          </w:p>
        </w:tc>
        <w:tc>
          <w:tcPr>
            <w:tcW w:w="2340" w:type="dxa"/>
          </w:tcPr>
          <w:p w14:paraId="129BA1C6"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CF 均值</w:t>
            </w:r>
          </w:p>
        </w:tc>
        <w:tc>
          <w:tcPr>
            <w:tcW w:w="2340" w:type="dxa"/>
          </w:tcPr>
          <w:p w14:paraId="7799E6F8"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WakeLoss 均值</w:t>
            </w:r>
          </w:p>
        </w:tc>
        <w:tc>
          <w:tcPr>
            <w:tcW w:w="2340" w:type="dxa"/>
          </w:tcPr>
          <w:p w14:paraId="663EA137"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CF 范围</w:t>
            </w:r>
          </w:p>
        </w:tc>
      </w:tr>
      <w:tr w:rsidR="00307BE4" w:rsidRPr="004D570A" w14:paraId="209BDB01"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22D618" w14:textId="77777777" w:rsidR="00307BE4" w:rsidRPr="004D570A" w:rsidRDefault="00000000">
            <w:pPr>
              <w:jc w:val="center"/>
              <w:rPr>
                <w:rFonts w:hint="eastAsia"/>
              </w:rPr>
            </w:pPr>
            <w:r w:rsidRPr="004D570A">
              <w:rPr>
                <w:sz w:val="18"/>
              </w:rPr>
              <w:t>IEA 10MW (D=263m)</w:t>
            </w:r>
          </w:p>
        </w:tc>
        <w:tc>
          <w:tcPr>
            <w:tcW w:w="2340" w:type="dxa"/>
          </w:tcPr>
          <w:p w14:paraId="427C2086"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0.410</w:t>
            </w:r>
          </w:p>
        </w:tc>
        <w:tc>
          <w:tcPr>
            <w:tcW w:w="2340" w:type="dxa"/>
          </w:tcPr>
          <w:p w14:paraId="2EF88B4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11.0%</w:t>
            </w:r>
          </w:p>
        </w:tc>
        <w:tc>
          <w:tcPr>
            <w:tcW w:w="2340" w:type="dxa"/>
          </w:tcPr>
          <w:p w14:paraId="1004BB8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0.24–0.62</w:t>
            </w:r>
          </w:p>
        </w:tc>
      </w:tr>
      <w:tr w:rsidR="00307BE4" w:rsidRPr="004D570A" w14:paraId="5C2CDD9F"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2D737B" w14:textId="77777777" w:rsidR="00307BE4" w:rsidRPr="004D570A" w:rsidRDefault="00000000">
            <w:pPr>
              <w:jc w:val="center"/>
              <w:rPr>
                <w:rFonts w:hint="eastAsia"/>
              </w:rPr>
            </w:pPr>
            <w:r w:rsidRPr="004D570A">
              <w:rPr>
                <w:sz w:val="18"/>
              </w:rPr>
              <w:t>IEA 15MW (D=300m+)</w:t>
            </w:r>
          </w:p>
        </w:tc>
        <w:tc>
          <w:tcPr>
            <w:tcW w:w="2340" w:type="dxa"/>
          </w:tcPr>
          <w:p w14:paraId="68B3FF6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0.405</w:t>
            </w:r>
          </w:p>
        </w:tc>
        <w:tc>
          <w:tcPr>
            <w:tcW w:w="2340" w:type="dxa"/>
          </w:tcPr>
          <w:p w14:paraId="5C5A552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13.2%</w:t>
            </w:r>
          </w:p>
        </w:tc>
        <w:tc>
          <w:tcPr>
            <w:tcW w:w="2340" w:type="dxa"/>
          </w:tcPr>
          <w:p w14:paraId="1081BC9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0.22–0.62</w:t>
            </w:r>
          </w:p>
        </w:tc>
      </w:tr>
      <w:tr w:rsidR="00307BE4" w:rsidRPr="004D570A" w14:paraId="5DF2992A"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03F04C3" w14:textId="77777777" w:rsidR="00307BE4" w:rsidRPr="004D570A" w:rsidRDefault="00000000">
            <w:pPr>
              <w:jc w:val="center"/>
              <w:rPr>
                <w:rFonts w:hint="eastAsia"/>
              </w:rPr>
            </w:pPr>
            <w:r w:rsidRPr="004D570A">
              <w:rPr>
                <w:sz w:val="18"/>
              </w:rPr>
              <w:t>IEA 22MW (D=350m+)</w:t>
            </w:r>
          </w:p>
        </w:tc>
        <w:tc>
          <w:tcPr>
            <w:tcW w:w="2340" w:type="dxa"/>
          </w:tcPr>
          <w:p w14:paraId="4CA68B2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0.392</w:t>
            </w:r>
          </w:p>
        </w:tc>
        <w:tc>
          <w:tcPr>
            <w:tcW w:w="2340" w:type="dxa"/>
          </w:tcPr>
          <w:p w14:paraId="2C360B2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15.3%</w:t>
            </w:r>
          </w:p>
        </w:tc>
        <w:tc>
          <w:tcPr>
            <w:tcW w:w="2340" w:type="dxa"/>
          </w:tcPr>
          <w:p w14:paraId="305592E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0.20–0.61</w:t>
            </w:r>
          </w:p>
        </w:tc>
      </w:tr>
    </w:tbl>
    <w:p w14:paraId="3EEABEE5" w14:textId="77777777" w:rsidR="00307BE4" w:rsidRPr="004D570A" w:rsidRDefault="00307BE4">
      <w:pPr>
        <w:rPr>
          <w:rFonts w:hint="eastAsia"/>
        </w:rPr>
      </w:pPr>
    </w:p>
    <w:p w14:paraId="4EAA1A7A" w14:textId="77777777" w:rsidR="00307BE4" w:rsidRPr="004D570A" w:rsidRDefault="00000000">
      <w:pPr>
        <w:rPr>
          <w:rFonts w:hint="eastAsia"/>
          <w:lang w:eastAsia="zh-CN"/>
        </w:rPr>
      </w:pPr>
      <w:r w:rsidRPr="004D570A">
        <w:rPr>
          <w:lang w:eastAsia="zh-CN"/>
        </w:rPr>
        <w:t>机型越大，CF 系统性下降（10→22MW 降 1.8pp），尾流损失增加（+4.3pp）。这是因为大叶轮的尾流锥更宽、恢复距离更长，在同等间距下遮挡更严重。这构成了"技术升级的尾流代价"——单机功率翻倍，但全场效率降低。在 Jung (2022) "技术 vs 气候"的二分框架中，应加入"几何"作为第三杠杆：技术和几何交互决定尾流代价。</w:t>
      </w:r>
    </w:p>
    <w:p w14:paraId="6EC69881" w14:textId="77777777" w:rsidR="00307BE4" w:rsidRPr="004D570A" w:rsidRDefault="00000000">
      <w:pPr>
        <w:pStyle w:val="21"/>
        <w:rPr>
          <w:lang w:eastAsia="zh-CN"/>
        </w:rPr>
      </w:pPr>
      <w:r w:rsidRPr="004D570A">
        <w:rPr>
          <w:lang w:eastAsia="zh-CN"/>
        </w:rPr>
        <w:t xml:space="preserve">5.3 </w:t>
      </w:r>
      <w:r w:rsidRPr="004D570A">
        <w:rPr>
          <w:lang w:eastAsia="zh-CN"/>
        </w:rPr>
        <w:t>密集化惩罚：扩建越多，</w:t>
      </w:r>
      <w:r w:rsidRPr="004D570A">
        <w:rPr>
          <w:lang w:eastAsia="zh-CN"/>
        </w:rPr>
        <w:t xml:space="preserve">CF </w:t>
      </w:r>
      <w:r w:rsidRPr="004D570A">
        <w:rPr>
          <w:lang w:eastAsia="zh-CN"/>
        </w:rPr>
        <w:t>越低</w:t>
      </w:r>
    </w:p>
    <w:p w14:paraId="53D57311" w14:textId="77777777" w:rsidR="00307BE4" w:rsidRPr="004D570A" w:rsidRDefault="00000000">
      <w:pPr>
        <w:rPr>
          <w:rFonts w:hint="eastAsia"/>
          <w:lang w:eastAsia="zh-CN"/>
        </w:rPr>
      </w:pPr>
      <w:r w:rsidRPr="004D570A">
        <w:rPr>
          <w:lang w:eastAsia="zh-CN"/>
        </w:rPr>
        <w:t>同一风场、同一机型下，2030 → 2040 年台数增加导致全场 CF 系统性下降：</w:t>
      </w:r>
    </w:p>
    <w:tbl>
      <w:tblPr>
        <w:tblStyle w:val="-11"/>
        <w:tblW w:w="0" w:type="auto"/>
        <w:jc w:val="center"/>
        <w:tblLook w:val="04A0" w:firstRow="1" w:lastRow="0" w:firstColumn="1" w:lastColumn="0" w:noHBand="0" w:noVBand="1"/>
      </w:tblPr>
      <w:tblGrid>
        <w:gridCol w:w="1337"/>
        <w:gridCol w:w="1337"/>
        <w:gridCol w:w="1337"/>
        <w:gridCol w:w="1337"/>
        <w:gridCol w:w="1337"/>
        <w:gridCol w:w="1337"/>
        <w:gridCol w:w="1337"/>
      </w:tblGrid>
      <w:tr w:rsidR="00307BE4" w:rsidRPr="004D570A" w14:paraId="70FD2FA3"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EAC23B9" w14:textId="77777777" w:rsidR="00307BE4" w:rsidRPr="004D570A" w:rsidRDefault="00000000">
            <w:pPr>
              <w:jc w:val="center"/>
              <w:rPr>
                <w:rFonts w:hint="eastAsia"/>
              </w:rPr>
            </w:pPr>
            <w:r w:rsidRPr="004D570A">
              <w:rPr>
                <w:sz w:val="18"/>
              </w:rPr>
              <w:t>农场</w:t>
            </w:r>
          </w:p>
        </w:tc>
        <w:tc>
          <w:tcPr>
            <w:tcW w:w="1337" w:type="dxa"/>
          </w:tcPr>
          <w:p w14:paraId="6CE35429"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范式</w:t>
            </w:r>
          </w:p>
        </w:tc>
        <w:tc>
          <w:tcPr>
            <w:tcW w:w="1337" w:type="dxa"/>
          </w:tcPr>
          <w:p w14:paraId="68208E92"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2030 台数</w:t>
            </w:r>
          </w:p>
        </w:tc>
        <w:tc>
          <w:tcPr>
            <w:tcW w:w="1337" w:type="dxa"/>
          </w:tcPr>
          <w:p w14:paraId="440A639C"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2040 台数</w:t>
            </w:r>
          </w:p>
        </w:tc>
        <w:tc>
          <w:tcPr>
            <w:tcW w:w="1337" w:type="dxa"/>
          </w:tcPr>
          <w:p w14:paraId="5D9C3914"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2030 CF</w:t>
            </w:r>
          </w:p>
        </w:tc>
        <w:tc>
          <w:tcPr>
            <w:tcW w:w="1337" w:type="dxa"/>
          </w:tcPr>
          <w:p w14:paraId="4D469333"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2040 CF</w:t>
            </w:r>
          </w:p>
        </w:tc>
        <w:tc>
          <w:tcPr>
            <w:tcW w:w="1337" w:type="dxa"/>
          </w:tcPr>
          <w:p w14:paraId="2789EAB0"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Δ CF</w:t>
            </w:r>
          </w:p>
        </w:tc>
      </w:tr>
      <w:tr w:rsidR="00307BE4" w:rsidRPr="004D570A" w14:paraId="1E22D955"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C1967EB" w14:textId="77777777" w:rsidR="00307BE4" w:rsidRPr="004D570A" w:rsidRDefault="00000000">
            <w:pPr>
              <w:jc w:val="center"/>
              <w:rPr>
                <w:rFonts w:hint="eastAsia"/>
              </w:rPr>
            </w:pPr>
            <w:r w:rsidRPr="004D570A">
              <w:rPr>
                <w:sz w:val="18"/>
              </w:rPr>
              <w:t>farm_83</w:t>
            </w:r>
          </w:p>
        </w:tc>
        <w:tc>
          <w:tcPr>
            <w:tcW w:w="1337" w:type="dxa"/>
          </w:tcPr>
          <w:p w14:paraId="35B464D5"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C（扩建）</w:t>
            </w:r>
          </w:p>
        </w:tc>
        <w:tc>
          <w:tcPr>
            <w:tcW w:w="1337" w:type="dxa"/>
          </w:tcPr>
          <w:p w14:paraId="648D1DA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21</w:t>
            </w:r>
          </w:p>
        </w:tc>
        <w:tc>
          <w:tcPr>
            <w:tcW w:w="1337" w:type="dxa"/>
          </w:tcPr>
          <w:p w14:paraId="14B6E36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36</w:t>
            </w:r>
          </w:p>
        </w:tc>
        <w:tc>
          <w:tcPr>
            <w:tcW w:w="1337" w:type="dxa"/>
          </w:tcPr>
          <w:p w14:paraId="473E196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0.392</w:t>
            </w:r>
          </w:p>
        </w:tc>
        <w:tc>
          <w:tcPr>
            <w:tcW w:w="1337" w:type="dxa"/>
          </w:tcPr>
          <w:p w14:paraId="3460F5A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0.356</w:t>
            </w:r>
          </w:p>
        </w:tc>
        <w:tc>
          <w:tcPr>
            <w:tcW w:w="1337" w:type="dxa"/>
          </w:tcPr>
          <w:p w14:paraId="06BD103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−3.6 pp</w:t>
            </w:r>
          </w:p>
        </w:tc>
      </w:tr>
      <w:tr w:rsidR="00307BE4" w:rsidRPr="004D570A" w14:paraId="263A3D7C"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9F847D4" w14:textId="77777777" w:rsidR="00307BE4" w:rsidRPr="004D570A" w:rsidRDefault="00000000">
            <w:pPr>
              <w:jc w:val="center"/>
              <w:rPr>
                <w:rFonts w:hint="eastAsia"/>
              </w:rPr>
            </w:pPr>
            <w:r w:rsidRPr="004D570A">
              <w:rPr>
                <w:sz w:val="18"/>
              </w:rPr>
              <w:t>farm_151</w:t>
            </w:r>
          </w:p>
        </w:tc>
        <w:tc>
          <w:tcPr>
            <w:tcW w:w="1337" w:type="dxa"/>
          </w:tcPr>
          <w:p w14:paraId="04E86177"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w:t>
            </w:r>
          </w:p>
        </w:tc>
        <w:tc>
          <w:tcPr>
            <w:tcW w:w="1337" w:type="dxa"/>
          </w:tcPr>
          <w:p w14:paraId="61EFD6B7"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60</w:t>
            </w:r>
          </w:p>
        </w:tc>
        <w:tc>
          <w:tcPr>
            <w:tcW w:w="1337" w:type="dxa"/>
          </w:tcPr>
          <w:p w14:paraId="490D051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72</w:t>
            </w:r>
          </w:p>
        </w:tc>
        <w:tc>
          <w:tcPr>
            <w:tcW w:w="1337" w:type="dxa"/>
          </w:tcPr>
          <w:p w14:paraId="13884E2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0.260</w:t>
            </w:r>
          </w:p>
        </w:tc>
        <w:tc>
          <w:tcPr>
            <w:tcW w:w="1337" w:type="dxa"/>
          </w:tcPr>
          <w:p w14:paraId="6F2B9E2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0.243</w:t>
            </w:r>
          </w:p>
        </w:tc>
        <w:tc>
          <w:tcPr>
            <w:tcW w:w="1337" w:type="dxa"/>
          </w:tcPr>
          <w:p w14:paraId="775F833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−1.7 pp</w:t>
            </w:r>
          </w:p>
        </w:tc>
      </w:tr>
      <w:tr w:rsidR="00307BE4" w:rsidRPr="004D570A" w14:paraId="56D1B27C"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235589CD" w14:textId="77777777" w:rsidR="00307BE4" w:rsidRPr="004D570A" w:rsidRDefault="00000000">
            <w:pPr>
              <w:jc w:val="center"/>
              <w:rPr>
                <w:rFonts w:hint="eastAsia"/>
              </w:rPr>
            </w:pPr>
            <w:r w:rsidRPr="004D570A">
              <w:rPr>
                <w:sz w:val="18"/>
              </w:rPr>
              <w:t>farm_21</w:t>
            </w:r>
          </w:p>
        </w:tc>
        <w:tc>
          <w:tcPr>
            <w:tcW w:w="1337" w:type="dxa"/>
          </w:tcPr>
          <w:p w14:paraId="2394497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A</w:t>
            </w:r>
          </w:p>
        </w:tc>
        <w:tc>
          <w:tcPr>
            <w:tcW w:w="1337" w:type="dxa"/>
          </w:tcPr>
          <w:p w14:paraId="0AD2A1A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60</w:t>
            </w:r>
          </w:p>
        </w:tc>
        <w:tc>
          <w:tcPr>
            <w:tcW w:w="1337" w:type="dxa"/>
          </w:tcPr>
          <w:p w14:paraId="4D90A4E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100</w:t>
            </w:r>
          </w:p>
        </w:tc>
        <w:tc>
          <w:tcPr>
            <w:tcW w:w="1337" w:type="dxa"/>
          </w:tcPr>
          <w:p w14:paraId="41137AA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0.526</w:t>
            </w:r>
          </w:p>
        </w:tc>
        <w:tc>
          <w:tcPr>
            <w:tcW w:w="1337" w:type="dxa"/>
          </w:tcPr>
          <w:p w14:paraId="235523C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0.515</w:t>
            </w:r>
          </w:p>
        </w:tc>
        <w:tc>
          <w:tcPr>
            <w:tcW w:w="1337" w:type="dxa"/>
          </w:tcPr>
          <w:p w14:paraId="1449306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−1.2 pp</w:t>
            </w:r>
          </w:p>
        </w:tc>
      </w:tr>
      <w:tr w:rsidR="00307BE4" w:rsidRPr="004D570A" w14:paraId="687953D6"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45B91032" w14:textId="77777777" w:rsidR="00307BE4" w:rsidRPr="004D570A" w:rsidRDefault="00000000">
            <w:pPr>
              <w:jc w:val="center"/>
              <w:rPr>
                <w:rFonts w:hint="eastAsia"/>
              </w:rPr>
            </w:pPr>
            <w:r w:rsidRPr="004D570A">
              <w:rPr>
                <w:sz w:val="18"/>
              </w:rPr>
              <w:t>farm_14</w:t>
            </w:r>
          </w:p>
        </w:tc>
        <w:tc>
          <w:tcPr>
            <w:tcW w:w="1337" w:type="dxa"/>
          </w:tcPr>
          <w:p w14:paraId="67AF1D2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w:t>
            </w:r>
          </w:p>
        </w:tc>
        <w:tc>
          <w:tcPr>
            <w:tcW w:w="1337" w:type="dxa"/>
          </w:tcPr>
          <w:p w14:paraId="43FDB2C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28</w:t>
            </w:r>
          </w:p>
        </w:tc>
        <w:tc>
          <w:tcPr>
            <w:tcW w:w="1337" w:type="dxa"/>
          </w:tcPr>
          <w:p w14:paraId="76C0B88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48</w:t>
            </w:r>
          </w:p>
        </w:tc>
        <w:tc>
          <w:tcPr>
            <w:tcW w:w="1337" w:type="dxa"/>
          </w:tcPr>
          <w:p w14:paraId="5A735E38"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0.422</w:t>
            </w:r>
          </w:p>
        </w:tc>
        <w:tc>
          <w:tcPr>
            <w:tcW w:w="1337" w:type="dxa"/>
          </w:tcPr>
          <w:p w14:paraId="16F26216"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0.416</w:t>
            </w:r>
          </w:p>
        </w:tc>
        <w:tc>
          <w:tcPr>
            <w:tcW w:w="1337" w:type="dxa"/>
          </w:tcPr>
          <w:p w14:paraId="6BA9B45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−0.6 pp</w:t>
            </w:r>
          </w:p>
        </w:tc>
      </w:tr>
    </w:tbl>
    <w:p w14:paraId="119222EB" w14:textId="77777777" w:rsidR="00307BE4" w:rsidRPr="004D570A" w:rsidRDefault="00307BE4">
      <w:pPr>
        <w:rPr>
          <w:rFonts w:hint="eastAsia"/>
        </w:rPr>
      </w:pPr>
    </w:p>
    <w:p w14:paraId="2E52539C" w14:textId="77777777" w:rsidR="00307BE4" w:rsidRPr="004D570A" w:rsidRDefault="00000000">
      <w:pPr>
        <w:rPr>
          <w:rFonts w:hint="eastAsia"/>
          <w:lang w:eastAsia="zh-CN"/>
        </w:rPr>
      </w:pPr>
      <w:r w:rsidRPr="004D570A">
        <w:t>范式 C（farm_83，最密扩建型）的密集化惩罚最大——CF 降 3.6pp。范式 A 的大场（farm_21，50→100 台）降 1.2pp。</w:t>
      </w:r>
      <w:r w:rsidRPr="004D570A">
        <w:rPr>
          <w:lang w:eastAsia="zh-CN"/>
        </w:rPr>
        <w:t>极端案例 farm_151（72 台 × 22MW）的尾流损失高达 52%——在固定边界内无节制加密，尾流会指数级恶化。这定量化了"密集化 → 场内尾流 → 跨场外部性"因果链的第一环。</w:t>
      </w:r>
    </w:p>
    <w:p w14:paraId="275E5107" w14:textId="77777777" w:rsidR="00307BE4" w:rsidRPr="004D570A" w:rsidRDefault="00000000">
      <w:pPr>
        <w:rPr>
          <w:rFonts w:hint="eastAsia"/>
          <w:lang w:eastAsia="zh-CN"/>
        </w:rPr>
      </w:pPr>
      <w:r w:rsidRPr="004D570A">
        <w:rPr>
          <w:lang w:eastAsia="zh-CN"/>
        </w:rPr>
        <w:br w:type="page"/>
      </w:r>
    </w:p>
    <w:p w14:paraId="68574CB6" w14:textId="77777777" w:rsidR="00307BE4" w:rsidRPr="004D570A" w:rsidRDefault="00000000">
      <w:pPr>
        <w:pStyle w:val="1"/>
        <w:rPr>
          <w:lang w:eastAsia="zh-CN"/>
        </w:rPr>
      </w:pPr>
      <w:r w:rsidRPr="004D570A">
        <w:rPr>
          <w:lang w:eastAsia="zh-CN"/>
        </w:rPr>
        <w:lastRenderedPageBreak/>
        <w:t xml:space="preserve">6. </w:t>
      </w:r>
      <w:r w:rsidRPr="004D570A">
        <w:rPr>
          <w:lang w:eastAsia="zh-CN"/>
        </w:rPr>
        <w:t>讨论</w:t>
      </w:r>
    </w:p>
    <w:p w14:paraId="7826D3C8" w14:textId="77777777" w:rsidR="00307BE4" w:rsidRPr="004D570A" w:rsidRDefault="00000000">
      <w:pPr>
        <w:pStyle w:val="21"/>
        <w:rPr>
          <w:lang w:eastAsia="zh-CN"/>
        </w:rPr>
      </w:pPr>
      <w:r w:rsidRPr="004D570A">
        <w:rPr>
          <w:lang w:eastAsia="zh-CN"/>
        </w:rPr>
        <w:t>6.1 "</w:t>
      </w:r>
      <w:r w:rsidRPr="004D570A">
        <w:rPr>
          <w:lang w:eastAsia="zh-CN"/>
        </w:rPr>
        <w:t>朝向无用</w:t>
      </w:r>
      <w:r w:rsidRPr="004D570A">
        <w:rPr>
          <w:lang w:eastAsia="zh-CN"/>
        </w:rPr>
        <w:t>"</w:t>
      </w:r>
      <w:r w:rsidRPr="004D570A">
        <w:rPr>
          <w:lang w:eastAsia="zh-CN"/>
        </w:rPr>
        <w:t>不等于</w:t>
      </w:r>
      <w:r w:rsidRPr="004D570A">
        <w:rPr>
          <w:lang w:eastAsia="zh-CN"/>
        </w:rPr>
        <w:t>"</w:t>
      </w:r>
      <w:r w:rsidRPr="004D570A">
        <w:rPr>
          <w:lang w:eastAsia="zh-CN"/>
        </w:rPr>
        <w:t>设计无用</w:t>
      </w:r>
      <w:r w:rsidRPr="004D570A">
        <w:rPr>
          <w:lang w:eastAsia="zh-CN"/>
        </w:rPr>
        <w:t>"</w:t>
      </w:r>
    </w:p>
    <w:p w14:paraId="04978E8E" w14:textId="77777777" w:rsidR="00307BE4" w:rsidRPr="004D570A" w:rsidRDefault="00000000">
      <w:pPr>
        <w:rPr>
          <w:rFonts w:hint="eastAsia"/>
          <w:lang w:eastAsia="zh-CN"/>
        </w:rPr>
      </w:pPr>
      <w:r w:rsidRPr="004D570A">
        <w:rPr>
          <w:lang w:eastAsia="zh-CN"/>
        </w:rPr>
        <w:t>"朝向优化仅 +1%"这一发现容易被误读为"风电场排布设计不重要"。恰恰相反：它说明的是，只动朝向这一个自由度是不够的——真正的价值在密度和间距。真实风场的间距（中位 3.6D）远低于理论最优（&gt;8D），这意味着通过增大间距（新建场）或智能偏航（存量场）可回收的发电潜力巨大。朝向优化的"无效"恰恰反衬了密度优化的"必需"。</w:t>
      </w:r>
    </w:p>
    <w:p w14:paraId="45448A78" w14:textId="77777777" w:rsidR="00307BE4" w:rsidRPr="004D570A" w:rsidRDefault="00000000">
      <w:pPr>
        <w:pStyle w:val="21"/>
        <w:rPr>
          <w:lang w:eastAsia="zh-CN"/>
        </w:rPr>
      </w:pPr>
      <w:r w:rsidRPr="004D570A">
        <w:rPr>
          <w:lang w:eastAsia="zh-CN"/>
        </w:rPr>
        <w:t xml:space="preserve">6.2 </w:t>
      </w:r>
      <w:r w:rsidRPr="004D570A">
        <w:rPr>
          <w:lang w:eastAsia="zh-CN"/>
        </w:rPr>
        <w:t>与</w:t>
      </w:r>
      <w:r w:rsidRPr="004D570A">
        <w:rPr>
          <w:lang w:eastAsia="zh-CN"/>
        </w:rPr>
        <w:t xml:space="preserve"> Warder &amp; Piggott (2024) </w:t>
      </w:r>
      <w:r w:rsidRPr="004D570A">
        <w:rPr>
          <w:lang w:eastAsia="zh-CN"/>
        </w:rPr>
        <w:t>的对话</w:t>
      </w:r>
    </w:p>
    <w:p w14:paraId="7180EFDD" w14:textId="77777777" w:rsidR="00307BE4" w:rsidRPr="004D570A" w:rsidRDefault="00000000">
      <w:pPr>
        <w:rPr>
          <w:rFonts w:hint="eastAsia"/>
          <w:lang w:eastAsia="zh-CN"/>
        </w:rPr>
      </w:pPr>
      <w:r w:rsidRPr="004D570A">
        <w:rPr>
          <w:lang w:eastAsia="zh-CN"/>
        </w:rPr>
        <w:t>W&amp;P 从理想 5D 方阵出发，得出全球布局优化 AEP 回收上限为 6–7%。本研究从真实排布出发，POC 均值 +12.2%、中位 +6.2%。两者的中位数高度吻合（6.2% vs 6–7%），但本研究的均值更高且离差更大——因为真实风场中有大量远低于 5D 的极密案例（如范式 C 的 1.7–1.9D），从极密基线出发可回收的空间远超从 5D 理想方阵出发。这一差异是本研究区别于 W&amp;P 的核心贡献：不是"理想世界能回收多少"，而是"真实世界的次优基线有多差，以及差在哪里"。</w:t>
      </w:r>
    </w:p>
    <w:p w14:paraId="7A7EDC0E" w14:textId="77777777" w:rsidR="00307BE4" w:rsidRPr="004D570A" w:rsidRDefault="00000000">
      <w:pPr>
        <w:pStyle w:val="21"/>
        <w:rPr>
          <w:lang w:eastAsia="zh-CN"/>
        </w:rPr>
      </w:pPr>
      <w:r w:rsidRPr="004D570A">
        <w:rPr>
          <w:lang w:eastAsia="zh-CN"/>
        </w:rPr>
        <w:t xml:space="preserve">6.3 </w:t>
      </w:r>
      <w:r w:rsidRPr="004D570A">
        <w:rPr>
          <w:lang w:eastAsia="zh-CN"/>
        </w:rPr>
        <w:t>方差分解的深层含义</w:t>
      </w:r>
    </w:p>
    <w:p w14:paraId="6FCCFF24" w14:textId="77777777" w:rsidR="00307BE4" w:rsidRPr="004D570A" w:rsidRDefault="00000000">
      <w:pPr>
        <w:rPr>
          <w:rFonts w:hint="eastAsia"/>
          <w:lang w:eastAsia="zh-CN"/>
        </w:rPr>
      </w:pPr>
      <w:r w:rsidRPr="004D570A">
        <w:rPr>
          <w:lang w:eastAsia="zh-CN"/>
        </w:rPr>
        <w:t>四个排布内因合计仅解释约 5% 的 AEP 跨场方差（残差 &gt; 94%），这与 W&amp;P "风资源 R²=0.98 解释尾流损失"的结论一致。但这绝不意味着排布不重要——方差分解衡量的是跨场差异的解释力，而非单个风场内的优化潜力。打个比方：全球汽车油耗的方差主要由车型（SUV vs 轿车）解释，而不是胎压——但这不意味着胎压不重要，只是说胎压的最优值对所有车都差不多（没有跨车差异）。同理，排布的最优方向（增大间距）对所有风场都一致——这恰恰说明它是一个"普适杠杆"而非"差异化杠杆"，政策含义更强而非更弱。</w:t>
      </w:r>
    </w:p>
    <w:p w14:paraId="2665043C" w14:textId="77777777" w:rsidR="00307BE4" w:rsidRPr="004D570A" w:rsidRDefault="00000000">
      <w:pPr>
        <w:pStyle w:val="21"/>
        <w:rPr>
          <w:lang w:eastAsia="zh-CN"/>
        </w:rPr>
      </w:pPr>
      <w:r w:rsidRPr="004D570A">
        <w:rPr>
          <w:lang w:eastAsia="zh-CN"/>
        </w:rPr>
        <w:t xml:space="preserve">6.4 </w:t>
      </w:r>
      <w:r w:rsidRPr="004D570A">
        <w:rPr>
          <w:lang w:eastAsia="zh-CN"/>
        </w:rPr>
        <w:t>工程启示</w:t>
      </w:r>
    </w:p>
    <w:p w14:paraId="0C604AE4" w14:textId="77777777" w:rsidR="00307BE4" w:rsidRPr="004D570A" w:rsidRDefault="00000000">
      <w:pPr>
        <w:rPr>
          <w:rFonts w:hint="eastAsia"/>
          <w:lang w:eastAsia="zh-CN"/>
        </w:rPr>
      </w:pPr>
      <w:r w:rsidRPr="004D570A">
        <w:rPr>
          <w:lang w:eastAsia="zh-CN"/>
        </w:rPr>
        <w:t>新建风场：在满足海域约束的前提下，应尽可能将 SpacingD 提升至 5D 以上。目前 80% 的风场低于此值，说明行业实践中有系统性的密度偏高倾向——这可能是用地审批约束（有限的海域面积必须装足够的容量）导致的。但 POC 结果表明，增大间距的边际收益在远超 5D 处仍未见顶，当前实践的 3–4D 存在大量"遗留发电量"被浪费。</w:t>
      </w:r>
    </w:p>
    <w:p w14:paraId="6525BF2E" w14:textId="77777777" w:rsidR="00307BE4" w:rsidRPr="004D570A" w:rsidRDefault="00000000">
      <w:pPr>
        <w:rPr>
          <w:rFonts w:hint="eastAsia"/>
          <w:lang w:eastAsia="zh-CN"/>
        </w:rPr>
      </w:pPr>
      <w:r w:rsidRPr="004D570A">
        <w:lastRenderedPageBreak/>
        <w:t>存量风场：对于 SpacingD &lt; 3D 的风场（53 个，31%），全面的物理重新排布不现实——但智能偏航控制（wake steering）可在不移动风机的前提下部分回收尾流损失，是成本效益比最优的补偿手段。</w:t>
      </w:r>
      <w:r w:rsidRPr="004D570A">
        <w:rPr>
          <w:lang w:eastAsia="zh-CN"/>
        </w:rPr>
        <w:t>尤其对于范式 C（扩建型）中 SpacingD 仅 1.7–1.9D 的极密场，偏航控制的边际收益可能极为显著。</w:t>
      </w:r>
    </w:p>
    <w:p w14:paraId="742423F2" w14:textId="77777777" w:rsidR="00307BE4" w:rsidRPr="004D570A" w:rsidRDefault="00000000">
      <w:pPr>
        <w:rPr>
          <w:rFonts w:hint="eastAsia"/>
          <w:lang w:eastAsia="zh-CN"/>
        </w:rPr>
      </w:pPr>
      <w:r w:rsidRPr="004D570A">
        <w:rPr>
          <w:lang w:eastAsia="zh-CN"/>
        </w:rPr>
        <w:br w:type="page"/>
      </w:r>
    </w:p>
    <w:p w14:paraId="2983EBC2" w14:textId="77777777" w:rsidR="00307BE4" w:rsidRPr="004D570A" w:rsidRDefault="00000000">
      <w:pPr>
        <w:pStyle w:val="1"/>
        <w:rPr>
          <w:lang w:eastAsia="zh-CN"/>
        </w:rPr>
      </w:pPr>
      <w:r w:rsidRPr="004D570A">
        <w:rPr>
          <w:lang w:eastAsia="zh-CN"/>
        </w:rPr>
        <w:lastRenderedPageBreak/>
        <w:t xml:space="preserve">7. </w:t>
      </w:r>
      <w:r w:rsidRPr="004D570A">
        <w:rPr>
          <w:lang w:eastAsia="zh-CN"/>
        </w:rPr>
        <w:t>结论</w:t>
      </w:r>
    </w:p>
    <w:p w14:paraId="44F83A3B" w14:textId="77777777" w:rsidR="00307BE4" w:rsidRPr="004D570A" w:rsidRDefault="00000000">
      <w:pPr>
        <w:rPr>
          <w:rFonts w:hint="eastAsia"/>
          <w:lang w:eastAsia="zh-CN"/>
        </w:rPr>
      </w:pPr>
      <w:r w:rsidRPr="004D570A">
        <w:rPr>
          <w:lang w:eastAsia="zh-CN"/>
        </w:rPr>
        <w:t>本研究通过对全球 171 个真实海上风电场三套排布方案的后验比较和 12 个代表性风场的点阵优化实验，得出以下主要结论：</w:t>
      </w:r>
    </w:p>
    <w:p w14:paraId="01DED197" w14:textId="77777777" w:rsidR="00307BE4" w:rsidRPr="004D570A" w:rsidRDefault="00000000">
      <w:pPr>
        <w:rPr>
          <w:rFonts w:hint="eastAsia"/>
          <w:lang w:eastAsia="zh-CN"/>
        </w:rPr>
      </w:pPr>
      <w:r w:rsidRPr="004D570A">
        <w:rPr>
          <w:lang w:eastAsia="zh-CN"/>
        </w:rPr>
        <w:t>第一，排布几何（密度/间距）主导可回收发电价值，朝向对齐几乎无效。点阵优化的 AEP 提升（均值 +12.2%、中位 +6.2%）是朝向优化（均值 +0.92%、中位 +0.28%）的 13–22 倍。这一结论基于实际 FLORIS 仿真，方向稳健、幅度巨大。对海上风电排布设计的讨论应从"风向对齐"转向"密度/间距优化"。</w:t>
      </w:r>
    </w:p>
    <w:p w14:paraId="5C1B2D66" w14:textId="77777777" w:rsidR="00307BE4" w:rsidRPr="004D570A" w:rsidRDefault="00000000">
      <w:pPr>
        <w:rPr>
          <w:rFonts w:hint="eastAsia"/>
          <w:lang w:eastAsia="zh-CN"/>
        </w:rPr>
      </w:pPr>
      <w:r w:rsidRPr="004D570A">
        <w:rPr>
          <w:lang w:eastAsia="zh-CN"/>
        </w:rPr>
        <w:t>第二，真实风场普遍过密。80% 的风场 SpacingD 低于 5D 基准，中位仅 3.6D，范式 C（扩建型）中位仅 1.9D。行业实践中存在系统性的密度偏高，这标识了巨大的未回收发电潜力。新建风场应将 SpacingD ≥ 5D 作为设计目标。</w:t>
      </w:r>
    </w:p>
    <w:p w14:paraId="19A98DF5" w14:textId="77777777" w:rsidR="00307BE4" w:rsidRPr="004D570A" w:rsidRDefault="00000000">
      <w:pPr>
        <w:rPr>
          <w:rFonts w:hint="eastAsia"/>
          <w:lang w:eastAsia="zh-CN"/>
        </w:rPr>
      </w:pPr>
      <w:r w:rsidRPr="004D570A">
        <w:rPr>
          <w:lang w:eastAsia="zh-CN"/>
        </w:rPr>
        <w:t>第三，风资源主导跨场差异，但排布几何是唯一可控杠杆。方差分解显示四个排布内因合计仅解释约 5% 的 AEP 跨场方差——这与 W&amp;P 的"风资源主导"结论一致。但这恰恰说明排布优化的方向是普适的（增大间距对所有场都有益），而非差异化的（不是"某些场需要增大、某些场不需要"）。这一"普适杠杆"属性使其具有明确的政策含义。</w:t>
      </w:r>
    </w:p>
    <w:p w14:paraId="18B7A9B4" w14:textId="77777777" w:rsidR="00307BE4" w:rsidRPr="004D570A" w:rsidRDefault="00000000">
      <w:pPr>
        <w:rPr>
          <w:rFonts w:hint="eastAsia"/>
          <w:lang w:eastAsia="zh-CN"/>
        </w:rPr>
      </w:pPr>
      <w:r w:rsidRPr="004D570A">
        <w:rPr>
          <w:lang w:eastAsia="zh-CN"/>
        </w:rPr>
        <w:t>第四，从"历史最优"到"几何鲁棒"的范式转换。本研究和 W&amp;P 共同指向一个更深层的结论：在风速和风向均可能非平稳变化的气候背景下，追求单一"历史最优朝向"可能是徒劳的——更好的策略是选择对所服务海域未来可能的风向偏移范围不敏感的几何参数（间距、密度、构型），即以"密度鲁棒"替代"朝向最优"作为排布设计的核心原则。</w:t>
      </w:r>
    </w:p>
    <w:p w14:paraId="58F60C9F" w14:textId="77777777" w:rsidR="00307BE4" w:rsidRPr="004D570A" w:rsidRDefault="00000000">
      <w:pPr>
        <w:rPr>
          <w:rFonts w:hint="eastAsia"/>
          <w:lang w:eastAsia="zh-CN"/>
        </w:rPr>
      </w:pPr>
      <w:r w:rsidRPr="004D570A">
        <w:rPr>
          <w:lang w:eastAsia="zh-CN"/>
        </w:rPr>
        <w:br w:type="page"/>
      </w:r>
    </w:p>
    <w:p w14:paraId="724F0C5F" w14:textId="77777777" w:rsidR="00307BE4" w:rsidRPr="004D570A" w:rsidRDefault="00000000">
      <w:pPr>
        <w:pStyle w:val="1"/>
      </w:pPr>
      <w:r w:rsidRPr="004D570A">
        <w:lastRenderedPageBreak/>
        <w:t>附录</w:t>
      </w:r>
      <w:r w:rsidRPr="004D570A">
        <w:t xml:space="preserve"> A. </w:t>
      </w:r>
      <w:r w:rsidRPr="004D570A">
        <w:t>分工与数据清单</w:t>
      </w:r>
    </w:p>
    <w:tbl>
      <w:tblPr>
        <w:tblStyle w:val="-11"/>
        <w:tblW w:w="0" w:type="auto"/>
        <w:jc w:val="center"/>
        <w:tblLook w:val="04A0" w:firstRow="1" w:lastRow="0" w:firstColumn="1" w:lastColumn="0" w:noHBand="0" w:noVBand="1"/>
      </w:tblPr>
      <w:tblGrid>
        <w:gridCol w:w="1620"/>
        <w:gridCol w:w="1585"/>
        <w:gridCol w:w="1690"/>
        <w:gridCol w:w="3096"/>
        <w:gridCol w:w="1585"/>
      </w:tblGrid>
      <w:tr w:rsidR="00307BE4" w:rsidRPr="004D570A" w14:paraId="12FD953E"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D9A85D5" w14:textId="77777777" w:rsidR="00307BE4" w:rsidRPr="004D570A" w:rsidRDefault="00000000">
            <w:pPr>
              <w:jc w:val="center"/>
              <w:rPr>
                <w:rFonts w:hint="eastAsia"/>
              </w:rPr>
            </w:pPr>
            <w:r w:rsidRPr="004D570A">
              <w:rPr>
                <w:sz w:val="18"/>
              </w:rPr>
              <w:t>阶段</w:t>
            </w:r>
          </w:p>
        </w:tc>
        <w:tc>
          <w:tcPr>
            <w:tcW w:w="1872" w:type="dxa"/>
          </w:tcPr>
          <w:p w14:paraId="0C0D16D2"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负责人</w:t>
            </w:r>
          </w:p>
        </w:tc>
        <w:tc>
          <w:tcPr>
            <w:tcW w:w="1872" w:type="dxa"/>
          </w:tcPr>
          <w:p w14:paraId="6D3132FB"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内容</w:t>
            </w:r>
          </w:p>
        </w:tc>
        <w:tc>
          <w:tcPr>
            <w:tcW w:w="1872" w:type="dxa"/>
          </w:tcPr>
          <w:p w14:paraId="137DA5F9"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产出</w:t>
            </w:r>
          </w:p>
        </w:tc>
        <w:tc>
          <w:tcPr>
            <w:tcW w:w="1872" w:type="dxa"/>
          </w:tcPr>
          <w:p w14:paraId="5654EC64"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状态</w:t>
            </w:r>
          </w:p>
        </w:tc>
      </w:tr>
      <w:tr w:rsidR="00307BE4" w:rsidRPr="004D570A" w14:paraId="7B757D12"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55327FE" w14:textId="77777777" w:rsidR="00307BE4" w:rsidRPr="004D570A" w:rsidRDefault="00000000">
            <w:pPr>
              <w:jc w:val="center"/>
              <w:rPr>
                <w:rFonts w:hint="eastAsia"/>
              </w:rPr>
            </w:pPr>
            <w:r w:rsidRPr="004D570A">
              <w:rPr>
                <w:sz w:val="18"/>
              </w:rPr>
              <w:t>S1: 历史最优朝向</w:t>
            </w:r>
          </w:p>
        </w:tc>
        <w:tc>
          <w:tcPr>
            <w:tcW w:w="1872" w:type="dxa"/>
          </w:tcPr>
          <w:p w14:paraId="0232052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廷显</w:t>
            </w:r>
          </w:p>
        </w:tc>
        <w:tc>
          <w:tcPr>
            <w:tcW w:w="1872" w:type="dxa"/>
          </w:tcPr>
          <w:p w14:paraId="53FC86C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171场×18角度旋转扫描</w:t>
            </w:r>
          </w:p>
        </w:tc>
        <w:tc>
          <w:tcPr>
            <w:tcW w:w="1872" w:type="dxa"/>
          </w:tcPr>
          <w:p w14:paraId="19CA6EF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task3_s1_optimal_orientation.csv (5,850条)</w:t>
            </w:r>
          </w:p>
        </w:tc>
        <w:tc>
          <w:tcPr>
            <w:tcW w:w="1872" w:type="dxa"/>
          </w:tcPr>
          <w:p w14:paraId="060EA8F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已完成</w:t>
            </w:r>
          </w:p>
        </w:tc>
      </w:tr>
      <w:tr w:rsidR="00307BE4" w:rsidRPr="004D570A" w14:paraId="7783CBD0"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54C1E36" w14:textId="77777777" w:rsidR="00307BE4" w:rsidRPr="004D570A" w:rsidRDefault="00000000">
            <w:pPr>
              <w:jc w:val="center"/>
              <w:rPr>
                <w:rFonts w:hint="eastAsia"/>
              </w:rPr>
            </w:pPr>
            <w:r w:rsidRPr="004D570A">
              <w:rPr>
                <w:sz w:val="18"/>
              </w:rPr>
              <w:t>S2: 范式排布生成</w:t>
            </w:r>
          </w:p>
        </w:tc>
        <w:tc>
          <w:tcPr>
            <w:tcW w:w="1872" w:type="dxa"/>
          </w:tcPr>
          <w:p w14:paraId="342FF56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c>
          <w:tcPr>
            <w:tcW w:w="1872" w:type="dxa"/>
          </w:tcPr>
          <w:p w14:paraId="2EE7417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A-E范式替代排布坐标</w:t>
            </w:r>
          </w:p>
        </w:tc>
        <w:tc>
          <w:tcPr>
            <w:tcW w:w="1872" w:type="dxa"/>
          </w:tcPr>
          <w:p w14:paraId="78C68D0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paradigm_layouts.csv (15,012行)</w:t>
            </w:r>
          </w:p>
        </w:tc>
        <w:tc>
          <w:tcPr>
            <w:tcW w:w="1872" w:type="dxa"/>
          </w:tcPr>
          <w:p w14:paraId="741C29F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已完成</w:t>
            </w:r>
          </w:p>
        </w:tc>
      </w:tr>
      <w:tr w:rsidR="00307BE4" w:rsidRPr="004D570A" w14:paraId="4D80E58E"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62EE2FA" w14:textId="77777777" w:rsidR="00307BE4" w:rsidRPr="004D570A" w:rsidRDefault="00000000">
            <w:pPr>
              <w:jc w:val="center"/>
              <w:rPr>
                <w:rFonts w:hint="eastAsia"/>
              </w:rPr>
            </w:pPr>
            <w:r w:rsidRPr="004D570A">
              <w:rPr>
                <w:sz w:val="18"/>
              </w:rPr>
              <w:t>S3: 三类排布AEP对比</w:t>
            </w:r>
          </w:p>
        </w:tc>
        <w:tc>
          <w:tcPr>
            <w:tcW w:w="1872" w:type="dxa"/>
          </w:tcPr>
          <w:p w14:paraId="1FC6406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廷显</w:t>
            </w:r>
          </w:p>
        </w:tc>
        <w:tc>
          <w:tcPr>
            <w:tcW w:w="1872" w:type="dxa"/>
          </w:tcPr>
          <w:p w14:paraId="13A1700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真实+最优朝向+范式, 统一FLORIS</w:t>
            </w:r>
          </w:p>
        </w:tc>
        <w:tc>
          <w:tcPr>
            <w:tcW w:w="1872" w:type="dxa"/>
          </w:tcPr>
          <w:p w14:paraId="3352C63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task3_s3_comparison.csv (5,055条)</w:t>
            </w:r>
          </w:p>
        </w:tc>
        <w:tc>
          <w:tcPr>
            <w:tcW w:w="1872" w:type="dxa"/>
          </w:tcPr>
          <w:p w14:paraId="098BA68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已完成</w:t>
            </w:r>
          </w:p>
        </w:tc>
      </w:tr>
      <w:tr w:rsidR="00307BE4" w:rsidRPr="004D570A" w14:paraId="027B5DB1"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4F3683A" w14:textId="77777777" w:rsidR="00307BE4" w:rsidRPr="004D570A" w:rsidRDefault="00000000">
            <w:pPr>
              <w:jc w:val="center"/>
              <w:rPr>
                <w:rFonts w:hint="eastAsia"/>
              </w:rPr>
            </w:pPr>
            <w:r w:rsidRPr="004D570A">
              <w:rPr>
                <w:sz w:val="18"/>
              </w:rPr>
              <w:t>S4: 方差分解+可视化</w:t>
            </w:r>
          </w:p>
        </w:tc>
        <w:tc>
          <w:tcPr>
            <w:tcW w:w="1872" w:type="dxa"/>
          </w:tcPr>
          <w:p w14:paraId="68F26BA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c>
          <w:tcPr>
            <w:tcW w:w="1872" w:type="dxa"/>
          </w:tcPr>
          <w:p w14:paraId="37181BA4"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ANOVA, Sobol, 10张图, S4报告</w:t>
            </w:r>
          </w:p>
        </w:tc>
        <w:tc>
          <w:tcPr>
            <w:tcW w:w="1872" w:type="dxa"/>
          </w:tcPr>
          <w:p w14:paraId="32E92AB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task3_final_report.docx + s4_*.png</w:t>
            </w:r>
          </w:p>
        </w:tc>
        <w:tc>
          <w:tcPr>
            <w:tcW w:w="1872" w:type="dxa"/>
          </w:tcPr>
          <w:p w14:paraId="36194511"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已完成</w:t>
            </w:r>
          </w:p>
        </w:tc>
      </w:tr>
      <w:tr w:rsidR="00307BE4" w:rsidRPr="004D570A" w14:paraId="32C761AE"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1C611D6" w14:textId="77777777" w:rsidR="00307BE4" w:rsidRPr="004D570A" w:rsidRDefault="00000000">
            <w:pPr>
              <w:jc w:val="center"/>
              <w:rPr>
                <w:rFonts w:hint="eastAsia"/>
              </w:rPr>
            </w:pPr>
            <w:r w:rsidRPr="004D570A">
              <w:rPr>
                <w:sz w:val="18"/>
              </w:rPr>
              <w:t>任务一: 间距构型分析</w:t>
            </w:r>
          </w:p>
        </w:tc>
        <w:tc>
          <w:tcPr>
            <w:tcW w:w="1872" w:type="dxa"/>
          </w:tcPr>
          <w:p w14:paraId="36A723F9"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琪明</w:t>
            </w:r>
          </w:p>
        </w:tc>
        <w:tc>
          <w:tcPr>
            <w:tcW w:w="1872" w:type="dxa"/>
          </w:tcPr>
          <w:p w14:paraId="451BE125"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SpacingD vs 5D, 构型统计</w:t>
            </w:r>
          </w:p>
        </w:tc>
        <w:tc>
          <w:tcPr>
            <w:tcW w:w="1872" w:type="dxa"/>
          </w:tcPr>
          <w:p w14:paraId="5999328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qiming_fig1-3 + task1_spacing_stats.csv</w:t>
            </w:r>
          </w:p>
        </w:tc>
        <w:tc>
          <w:tcPr>
            <w:tcW w:w="1872" w:type="dxa"/>
          </w:tcPr>
          <w:p w14:paraId="6534B9C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已完成</w:t>
            </w:r>
          </w:p>
        </w:tc>
      </w:tr>
      <w:tr w:rsidR="00307BE4" w:rsidRPr="004D570A" w14:paraId="460CDDD6"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5FB2302" w14:textId="77777777" w:rsidR="00307BE4" w:rsidRPr="004D570A" w:rsidRDefault="00000000">
            <w:pPr>
              <w:jc w:val="center"/>
              <w:rPr>
                <w:rFonts w:hint="eastAsia"/>
              </w:rPr>
            </w:pPr>
            <w:r w:rsidRPr="004D570A">
              <w:rPr>
                <w:sz w:val="18"/>
              </w:rPr>
              <w:t>任务三: 内因方差分解</w:t>
            </w:r>
          </w:p>
        </w:tc>
        <w:tc>
          <w:tcPr>
            <w:tcW w:w="1872" w:type="dxa"/>
          </w:tcPr>
          <w:p w14:paraId="2E7AD28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c>
          <w:tcPr>
            <w:tcW w:w="1872" w:type="dxa"/>
          </w:tcPr>
          <w:p w14:paraId="38EC485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分层ANOVA, 四因素归因</w:t>
            </w:r>
          </w:p>
        </w:tc>
        <w:tc>
          <w:tcPr>
            <w:tcW w:w="1872" w:type="dxa"/>
          </w:tcPr>
          <w:p w14:paraId="5BA0C2C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qiming_fig4 + task3_factor_eta2.csv</w:t>
            </w:r>
          </w:p>
        </w:tc>
        <w:tc>
          <w:tcPr>
            <w:tcW w:w="1872" w:type="dxa"/>
          </w:tcPr>
          <w:p w14:paraId="415DC9A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已完成</w:t>
            </w:r>
          </w:p>
        </w:tc>
      </w:tr>
      <w:tr w:rsidR="00307BE4" w:rsidRPr="004D570A" w14:paraId="469312A1"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6A724FE" w14:textId="77777777" w:rsidR="00307BE4" w:rsidRPr="004D570A" w:rsidRDefault="00000000">
            <w:pPr>
              <w:jc w:val="center"/>
              <w:rPr>
                <w:rFonts w:hint="eastAsia"/>
              </w:rPr>
            </w:pPr>
            <w:r w:rsidRPr="004D570A">
              <w:rPr>
                <w:sz w:val="18"/>
              </w:rPr>
              <w:t>POC: 点阵优化</w:t>
            </w:r>
          </w:p>
        </w:tc>
        <w:tc>
          <w:tcPr>
            <w:tcW w:w="1872" w:type="dxa"/>
          </w:tcPr>
          <w:p w14:paraId="054324B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廷显</w:t>
            </w:r>
          </w:p>
        </w:tc>
        <w:tc>
          <w:tcPr>
            <w:tcW w:w="1872" w:type="dxa"/>
          </w:tcPr>
          <w:p w14:paraId="7BE3CDC0"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12场 Sx/Sy参数扫描</w:t>
            </w:r>
          </w:p>
        </w:tc>
        <w:tc>
          <w:tcPr>
            <w:tcW w:w="1872" w:type="dxa"/>
          </w:tcPr>
          <w:p w14:paraId="6D59401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poc_layout_results.csv (1,371条)</w:t>
            </w:r>
          </w:p>
        </w:tc>
        <w:tc>
          <w:tcPr>
            <w:tcW w:w="1872" w:type="dxa"/>
          </w:tcPr>
          <w:p w14:paraId="13FC068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已完成</w:t>
            </w:r>
          </w:p>
        </w:tc>
      </w:tr>
      <w:tr w:rsidR="00307BE4" w:rsidRPr="004D570A" w14:paraId="6DC2CCD8"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33E7D10" w14:textId="77777777" w:rsidR="00307BE4" w:rsidRPr="004D570A" w:rsidRDefault="00000000">
            <w:pPr>
              <w:jc w:val="center"/>
              <w:rPr>
                <w:rFonts w:hint="eastAsia"/>
              </w:rPr>
            </w:pPr>
            <w:r w:rsidRPr="004D570A">
              <w:rPr>
                <w:sz w:val="18"/>
              </w:rPr>
              <w:t>任务五(a): 扩建排布</w:t>
            </w:r>
          </w:p>
        </w:tc>
        <w:tc>
          <w:tcPr>
            <w:tcW w:w="1872" w:type="dxa"/>
          </w:tcPr>
          <w:p w14:paraId="5F5088B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c>
          <w:tcPr>
            <w:tcW w:w="1872" w:type="dxa"/>
          </w:tcPr>
          <w:p w14:paraId="2F9A576F"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sidRPr="004D570A">
              <w:rPr>
                <w:sz w:val="18"/>
                <w:lang w:eastAsia="zh-CN"/>
              </w:rPr>
              <w:t>待廷显交付S2管线+UTM坐标</w:t>
            </w:r>
          </w:p>
        </w:tc>
        <w:tc>
          <w:tcPr>
            <w:tcW w:w="1872" w:type="dxa"/>
          </w:tcPr>
          <w:p w14:paraId="4F190D9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w:t>
            </w:r>
          </w:p>
        </w:tc>
        <w:tc>
          <w:tcPr>
            <w:tcW w:w="1872" w:type="dxa"/>
          </w:tcPr>
          <w:p w14:paraId="0F2A887D"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待做</w:t>
            </w:r>
          </w:p>
        </w:tc>
      </w:tr>
      <w:tr w:rsidR="00307BE4" w:rsidRPr="004D570A" w14:paraId="4D84DFB7"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5396577" w14:textId="77777777" w:rsidR="00307BE4" w:rsidRPr="004D570A" w:rsidRDefault="00000000">
            <w:pPr>
              <w:jc w:val="center"/>
              <w:rPr>
                <w:rFonts w:hint="eastAsia"/>
              </w:rPr>
            </w:pPr>
            <w:r w:rsidRPr="004D570A">
              <w:rPr>
                <w:sz w:val="18"/>
              </w:rPr>
              <w:t>任务四: 跨场尾流</w:t>
            </w:r>
          </w:p>
        </w:tc>
        <w:tc>
          <w:tcPr>
            <w:tcW w:w="1872" w:type="dxa"/>
          </w:tcPr>
          <w:p w14:paraId="65F66EC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廷显</w:t>
            </w:r>
          </w:p>
        </w:tc>
        <w:tc>
          <w:tcPr>
            <w:tcW w:w="1872" w:type="dxa"/>
          </w:tcPr>
          <w:p w14:paraId="3A03CAD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待POC管线验证后开始</w:t>
            </w:r>
          </w:p>
        </w:tc>
        <w:tc>
          <w:tcPr>
            <w:tcW w:w="1872" w:type="dxa"/>
          </w:tcPr>
          <w:p w14:paraId="3E8A579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t>
            </w:r>
          </w:p>
        </w:tc>
        <w:tc>
          <w:tcPr>
            <w:tcW w:w="1872" w:type="dxa"/>
          </w:tcPr>
          <w:p w14:paraId="5C4E93B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待做</w:t>
            </w:r>
          </w:p>
        </w:tc>
      </w:tr>
    </w:tbl>
    <w:p w14:paraId="7D875754" w14:textId="77777777" w:rsidR="00307BE4" w:rsidRPr="004D570A" w:rsidRDefault="00307BE4">
      <w:pPr>
        <w:rPr>
          <w:rFonts w:hint="eastAsia"/>
        </w:rPr>
      </w:pPr>
    </w:p>
    <w:p w14:paraId="4C2E2847" w14:textId="77777777" w:rsidR="00307BE4" w:rsidRPr="004D570A" w:rsidRDefault="00000000">
      <w:pPr>
        <w:pStyle w:val="1"/>
      </w:pPr>
      <w:r w:rsidRPr="004D570A">
        <w:t>附录</w:t>
      </w:r>
      <w:r w:rsidRPr="004D570A">
        <w:t xml:space="preserve"> B. </w:t>
      </w:r>
      <w:r w:rsidRPr="004D570A">
        <w:t>输出文件索引</w:t>
      </w:r>
    </w:p>
    <w:tbl>
      <w:tblPr>
        <w:tblStyle w:val="-11"/>
        <w:tblW w:w="0" w:type="auto"/>
        <w:jc w:val="center"/>
        <w:tblLook w:val="04A0" w:firstRow="1" w:lastRow="0" w:firstColumn="1" w:lastColumn="0" w:noHBand="0" w:noVBand="1"/>
      </w:tblPr>
      <w:tblGrid>
        <w:gridCol w:w="3120"/>
        <w:gridCol w:w="3120"/>
        <w:gridCol w:w="3120"/>
      </w:tblGrid>
      <w:tr w:rsidR="00307BE4" w:rsidRPr="004D570A" w14:paraId="7B2E3D9F"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1CC01E3" w14:textId="77777777" w:rsidR="00307BE4" w:rsidRPr="004D570A" w:rsidRDefault="00000000">
            <w:pPr>
              <w:jc w:val="center"/>
              <w:rPr>
                <w:rFonts w:hint="eastAsia"/>
              </w:rPr>
            </w:pPr>
            <w:r w:rsidRPr="004D570A">
              <w:rPr>
                <w:sz w:val="18"/>
              </w:rPr>
              <w:t>文件</w:t>
            </w:r>
          </w:p>
        </w:tc>
        <w:tc>
          <w:tcPr>
            <w:tcW w:w="3120" w:type="dxa"/>
          </w:tcPr>
          <w:p w14:paraId="2A712FFE"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说明</w:t>
            </w:r>
          </w:p>
        </w:tc>
        <w:tc>
          <w:tcPr>
            <w:tcW w:w="3120" w:type="dxa"/>
          </w:tcPr>
          <w:p w14:paraId="534AE489"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负责人</w:t>
            </w:r>
          </w:p>
        </w:tc>
      </w:tr>
      <w:tr w:rsidR="00307BE4" w:rsidRPr="004D570A" w14:paraId="1DA0456F"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7FF0582" w14:textId="77777777" w:rsidR="00307BE4" w:rsidRPr="004D570A" w:rsidRDefault="00000000">
            <w:pPr>
              <w:jc w:val="center"/>
              <w:rPr>
                <w:rFonts w:hint="eastAsia"/>
              </w:rPr>
            </w:pPr>
            <w:r w:rsidRPr="004D570A">
              <w:rPr>
                <w:sz w:val="18"/>
              </w:rPr>
              <w:t>task3_s1_optimal_orientation.csv</w:t>
            </w:r>
          </w:p>
        </w:tc>
        <w:tc>
          <w:tcPr>
            <w:tcW w:w="3120" w:type="dxa"/>
          </w:tcPr>
          <w:p w14:paraId="4D8312B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S1: 171场最优朝向搜索结果</w:t>
            </w:r>
          </w:p>
        </w:tc>
        <w:tc>
          <w:tcPr>
            <w:tcW w:w="3120" w:type="dxa"/>
          </w:tcPr>
          <w:p w14:paraId="38728D3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廷显</w:t>
            </w:r>
          </w:p>
        </w:tc>
      </w:tr>
      <w:tr w:rsidR="00307BE4" w:rsidRPr="004D570A" w14:paraId="147AE80F"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8946D9F" w14:textId="77777777" w:rsidR="00307BE4" w:rsidRPr="004D570A" w:rsidRDefault="00000000">
            <w:pPr>
              <w:jc w:val="center"/>
              <w:rPr>
                <w:rFonts w:hint="eastAsia"/>
              </w:rPr>
            </w:pPr>
            <w:r w:rsidRPr="004D570A">
              <w:rPr>
                <w:sz w:val="18"/>
              </w:rPr>
              <w:t>task3_s3_comparison.csv</w:t>
            </w:r>
          </w:p>
        </w:tc>
        <w:tc>
          <w:tcPr>
            <w:tcW w:w="3120" w:type="dxa"/>
          </w:tcPr>
          <w:p w14:paraId="613E2C6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S3: 三类排布AEP对比 (5,055条)</w:t>
            </w:r>
          </w:p>
        </w:tc>
        <w:tc>
          <w:tcPr>
            <w:tcW w:w="3120" w:type="dxa"/>
          </w:tcPr>
          <w:p w14:paraId="293940E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廷显</w:t>
            </w:r>
          </w:p>
        </w:tc>
      </w:tr>
      <w:tr w:rsidR="00307BE4" w:rsidRPr="004D570A" w14:paraId="63E85739"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A2545A4" w14:textId="77777777" w:rsidR="00307BE4" w:rsidRPr="004D570A" w:rsidRDefault="00000000">
            <w:pPr>
              <w:jc w:val="center"/>
              <w:rPr>
                <w:rFonts w:hint="eastAsia"/>
              </w:rPr>
            </w:pPr>
            <w:r w:rsidRPr="004D570A">
              <w:rPr>
                <w:sz w:val="18"/>
              </w:rPr>
              <w:t>poc_layout_results.csv</w:t>
            </w:r>
          </w:p>
        </w:tc>
        <w:tc>
          <w:tcPr>
            <w:tcW w:w="3120" w:type="dxa"/>
          </w:tcPr>
          <w:p w14:paraId="12ED7547"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POC: 12场点阵优化结果 (1,371条)</w:t>
            </w:r>
          </w:p>
        </w:tc>
        <w:tc>
          <w:tcPr>
            <w:tcW w:w="3120" w:type="dxa"/>
          </w:tcPr>
          <w:p w14:paraId="3AB8F05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廷显</w:t>
            </w:r>
          </w:p>
        </w:tc>
      </w:tr>
      <w:tr w:rsidR="00307BE4" w:rsidRPr="004D570A" w14:paraId="456EBDDA"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36712F3" w14:textId="77777777" w:rsidR="00307BE4" w:rsidRPr="004D570A" w:rsidRDefault="00000000">
            <w:pPr>
              <w:jc w:val="center"/>
              <w:rPr>
                <w:rFonts w:hint="eastAsia"/>
              </w:rPr>
            </w:pPr>
            <w:r w:rsidRPr="004D570A">
              <w:rPr>
                <w:sz w:val="18"/>
              </w:rPr>
              <w:t>for_tingxian_poc_farms.csv</w:t>
            </w:r>
          </w:p>
        </w:tc>
        <w:tc>
          <w:tcPr>
            <w:tcW w:w="3120" w:type="dxa"/>
          </w:tcPr>
          <w:p w14:paraId="044EEE0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POC 12场选场清单</w:t>
            </w:r>
          </w:p>
        </w:tc>
        <w:tc>
          <w:tcPr>
            <w:tcW w:w="3120" w:type="dxa"/>
          </w:tcPr>
          <w:p w14:paraId="630EAF7A"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r>
      <w:tr w:rsidR="00307BE4" w:rsidRPr="004D570A" w14:paraId="6D1B4AF9"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4762891" w14:textId="77777777" w:rsidR="00307BE4" w:rsidRPr="004D570A" w:rsidRDefault="00000000">
            <w:pPr>
              <w:jc w:val="center"/>
              <w:rPr>
                <w:rFonts w:hint="eastAsia"/>
              </w:rPr>
            </w:pPr>
            <w:r w:rsidRPr="004D570A">
              <w:rPr>
                <w:sz w:val="18"/>
              </w:rPr>
              <w:lastRenderedPageBreak/>
              <w:t>for_tingxian_neighbor_pairs.csv</w:t>
            </w:r>
          </w:p>
        </w:tc>
        <w:tc>
          <w:tcPr>
            <w:tcW w:w="3120" w:type="dxa"/>
          </w:tcPr>
          <w:p w14:paraId="03FF0A6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70对邻近风场清单</w:t>
            </w:r>
          </w:p>
        </w:tc>
        <w:tc>
          <w:tcPr>
            <w:tcW w:w="3120" w:type="dxa"/>
          </w:tcPr>
          <w:p w14:paraId="6A3E24E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琪明</w:t>
            </w:r>
          </w:p>
        </w:tc>
      </w:tr>
      <w:tr w:rsidR="00307BE4" w:rsidRPr="004D570A" w14:paraId="5A6B3FB0"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B18191C" w14:textId="77777777" w:rsidR="00307BE4" w:rsidRPr="004D570A" w:rsidRDefault="00000000">
            <w:pPr>
              <w:jc w:val="center"/>
              <w:rPr>
                <w:rFonts w:hint="eastAsia"/>
              </w:rPr>
            </w:pPr>
            <w:r w:rsidRPr="004D570A">
              <w:rPr>
                <w:sz w:val="18"/>
              </w:rPr>
              <w:t>qiming_task1_spacing_stats.csv</w:t>
            </w:r>
          </w:p>
        </w:tc>
        <w:tc>
          <w:tcPr>
            <w:tcW w:w="3120" w:type="dxa"/>
          </w:tcPr>
          <w:p w14:paraId="76881B5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任务一: 间距统计</w:t>
            </w:r>
          </w:p>
        </w:tc>
        <w:tc>
          <w:tcPr>
            <w:tcW w:w="3120" w:type="dxa"/>
          </w:tcPr>
          <w:p w14:paraId="5E8CCB97"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r>
      <w:tr w:rsidR="00307BE4" w:rsidRPr="004D570A" w14:paraId="67985489"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F7728FD" w14:textId="77777777" w:rsidR="00307BE4" w:rsidRPr="004D570A" w:rsidRDefault="00000000">
            <w:pPr>
              <w:jc w:val="center"/>
              <w:rPr>
                <w:rFonts w:hint="eastAsia"/>
              </w:rPr>
            </w:pPr>
            <w:r w:rsidRPr="004D570A">
              <w:rPr>
                <w:sz w:val="18"/>
              </w:rPr>
              <w:t>qiming_task3_factor_eta2.csv</w:t>
            </w:r>
          </w:p>
        </w:tc>
        <w:tc>
          <w:tcPr>
            <w:tcW w:w="3120" w:type="dxa"/>
          </w:tcPr>
          <w:p w14:paraId="796C5AE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任务三: 内因eta2表</w:t>
            </w:r>
          </w:p>
        </w:tc>
        <w:tc>
          <w:tcPr>
            <w:tcW w:w="3120" w:type="dxa"/>
          </w:tcPr>
          <w:p w14:paraId="4CE77C4C"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琪明</w:t>
            </w:r>
          </w:p>
        </w:tc>
      </w:tr>
      <w:tr w:rsidR="00307BE4" w:rsidRPr="004D570A" w14:paraId="7E120D31"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9EFFF4F" w14:textId="77777777" w:rsidR="00307BE4" w:rsidRPr="004D570A" w:rsidRDefault="00000000">
            <w:pPr>
              <w:jc w:val="center"/>
              <w:rPr>
                <w:rFonts w:hint="eastAsia"/>
              </w:rPr>
            </w:pPr>
            <w:r w:rsidRPr="004D570A">
              <w:rPr>
                <w:sz w:val="18"/>
              </w:rPr>
              <w:t>qiming_fig1-4_*.png</w:t>
            </w:r>
          </w:p>
        </w:tc>
        <w:tc>
          <w:tcPr>
            <w:tcW w:w="3120" w:type="dxa"/>
          </w:tcPr>
          <w:p w14:paraId="672256FC"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琪明分析图表 (4张)</w:t>
            </w:r>
          </w:p>
        </w:tc>
        <w:tc>
          <w:tcPr>
            <w:tcW w:w="3120" w:type="dxa"/>
          </w:tcPr>
          <w:p w14:paraId="2B6FE0D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琪明</w:t>
            </w:r>
          </w:p>
        </w:tc>
      </w:tr>
      <w:tr w:rsidR="00307BE4" w:rsidRPr="004D570A" w14:paraId="7B06ABC1"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59116A0" w14:textId="77777777" w:rsidR="00307BE4" w:rsidRPr="004D570A" w:rsidRDefault="00000000">
            <w:pPr>
              <w:jc w:val="center"/>
              <w:rPr>
                <w:rFonts w:hint="eastAsia"/>
              </w:rPr>
            </w:pPr>
            <w:r w:rsidRPr="004D570A">
              <w:rPr>
                <w:sz w:val="18"/>
              </w:rPr>
              <w:t>s4_01-10_*.png</w:t>
            </w:r>
          </w:p>
        </w:tc>
        <w:tc>
          <w:tcPr>
            <w:tcW w:w="3120" w:type="dxa"/>
          </w:tcPr>
          <w:p w14:paraId="7A1DBB7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S4可视化图表 (10张)</w:t>
            </w:r>
          </w:p>
        </w:tc>
        <w:tc>
          <w:tcPr>
            <w:tcW w:w="3120" w:type="dxa"/>
          </w:tcPr>
          <w:p w14:paraId="61AE6933"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琪明</w:t>
            </w:r>
          </w:p>
        </w:tc>
      </w:tr>
    </w:tbl>
    <w:p w14:paraId="49F81056" w14:textId="77777777" w:rsidR="00307BE4" w:rsidRPr="004D570A" w:rsidRDefault="00307BE4">
      <w:pPr>
        <w:rPr>
          <w:rFonts w:hint="eastAsia"/>
        </w:rPr>
      </w:pPr>
    </w:p>
    <w:p w14:paraId="4C978B95" w14:textId="77777777" w:rsidR="00307BE4" w:rsidRPr="004D570A" w:rsidRDefault="00000000">
      <w:pPr>
        <w:pStyle w:val="1"/>
        <w:rPr>
          <w:lang w:eastAsia="zh-CN"/>
        </w:rPr>
      </w:pPr>
      <w:r w:rsidRPr="004D570A">
        <w:rPr>
          <w:lang w:eastAsia="zh-CN"/>
        </w:rPr>
        <w:t>附录</w:t>
      </w:r>
      <w:r w:rsidRPr="004D570A">
        <w:rPr>
          <w:lang w:eastAsia="zh-CN"/>
        </w:rPr>
        <w:t xml:space="preserve"> C. </w:t>
      </w:r>
      <w:r w:rsidRPr="004D570A">
        <w:rPr>
          <w:lang w:eastAsia="zh-CN"/>
        </w:rPr>
        <w:t>建设范式分类详述</w:t>
      </w:r>
    </w:p>
    <w:p w14:paraId="6CD2B2E3" w14:textId="77777777" w:rsidR="00307BE4" w:rsidRPr="004D570A" w:rsidRDefault="00000000">
      <w:pPr>
        <w:rPr>
          <w:rFonts w:hint="eastAsia"/>
          <w:lang w:eastAsia="zh-CN"/>
        </w:rPr>
      </w:pPr>
      <w:r w:rsidRPr="004D570A">
        <w:rPr>
          <w:lang w:eastAsia="zh-CN"/>
        </w:rPr>
        <w:t>以下五类建设范式由任务二通过数据驱动评分 + 多维度阈值判定提炼（详见 task2_analysis_v2.py），覆盖全球 171 个海上风场。范式分类基于排布形态（PCA 主轴、SpacingD、Clark-Evans R）、风资源（WPD、WCI、</w:t>
      </w:r>
      <w:r w:rsidRPr="004D570A">
        <w:t>θ</w:t>
      </w:r>
      <w:r w:rsidRPr="004D570A">
        <w:rPr>
          <w:lang w:eastAsia="zh-CN"/>
        </w:rPr>
        <w:t>_energy）、水深约束和开发时序四个维度。</w:t>
      </w:r>
    </w:p>
    <w:tbl>
      <w:tblPr>
        <w:tblStyle w:val="-11"/>
        <w:tblW w:w="0" w:type="auto"/>
        <w:jc w:val="center"/>
        <w:tblLook w:val="04A0" w:firstRow="1" w:lastRow="0" w:firstColumn="1" w:lastColumn="0" w:noHBand="0" w:noVBand="1"/>
      </w:tblPr>
      <w:tblGrid>
        <w:gridCol w:w="1560"/>
        <w:gridCol w:w="1560"/>
        <w:gridCol w:w="1560"/>
        <w:gridCol w:w="1560"/>
        <w:gridCol w:w="1560"/>
        <w:gridCol w:w="1560"/>
      </w:tblGrid>
      <w:tr w:rsidR="00307BE4" w:rsidRPr="004D570A" w14:paraId="70D58594" w14:textId="77777777" w:rsidTr="00307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A258D8C" w14:textId="77777777" w:rsidR="00307BE4" w:rsidRPr="004D570A" w:rsidRDefault="00000000">
            <w:pPr>
              <w:jc w:val="center"/>
              <w:rPr>
                <w:rFonts w:hint="eastAsia"/>
              </w:rPr>
            </w:pPr>
            <w:r w:rsidRPr="004D570A">
              <w:rPr>
                <w:sz w:val="18"/>
              </w:rPr>
              <w:t>范式</w:t>
            </w:r>
          </w:p>
        </w:tc>
        <w:tc>
          <w:tcPr>
            <w:tcW w:w="1560" w:type="dxa"/>
          </w:tcPr>
          <w:p w14:paraId="3DB42108"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名称</w:t>
            </w:r>
          </w:p>
        </w:tc>
        <w:tc>
          <w:tcPr>
            <w:tcW w:w="1560" w:type="dxa"/>
          </w:tcPr>
          <w:p w14:paraId="4263FC55"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核心特征</w:t>
            </w:r>
          </w:p>
        </w:tc>
        <w:tc>
          <w:tcPr>
            <w:tcW w:w="1560" w:type="dxa"/>
          </w:tcPr>
          <w:p w14:paraId="10D42D36"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判定条件</w:t>
            </w:r>
          </w:p>
        </w:tc>
        <w:tc>
          <w:tcPr>
            <w:tcW w:w="1560" w:type="dxa"/>
          </w:tcPr>
          <w:p w14:paraId="36D72C69"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风场数</w:t>
            </w:r>
          </w:p>
        </w:tc>
        <w:tc>
          <w:tcPr>
            <w:tcW w:w="1560" w:type="dxa"/>
          </w:tcPr>
          <w:p w14:paraId="77CF9008" w14:textId="77777777" w:rsidR="00307BE4" w:rsidRPr="004D570A"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D570A">
              <w:rPr>
                <w:sz w:val="18"/>
              </w:rPr>
              <w:t>SpacingD 中位</w:t>
            </w:r>
          </w:p>
        </w:tc>
      </w:tr>
      <w:tr w:rsidR="00307BE4" w:rsidRPr="004D570A" w14:paraId="7E552B92"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A727693" w14:textId="77777777" w:rsidR="00307BE4" w:rsidRPr="004D570A" w:rsidRDefault="00000000">
            <w:pPr>
              <w:jc w:val="center"/>
              <w:rPr>
                <w:rFonts w:hint="eastAsia"/>
              </w:rPr>
            </w:pPr>
            <w:r w:rsidRPr="004D570A">
              <w:rPr>
                <w:sz w:val="18"/>
              </w:rPr>
              <w:t>A</w:t>
            </w:r>
          </w:p>
        </w:tc>
        <w:tc>
          <w:tcPr>
            <w:tcW w:w="1560" w:type="dxa"/>
          </w:tcPr>
          <w:p w14:paraId="243BD05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横风向排布</w:t>
            </w:r>
          </w:p>
        </w:tc>
        <w:tc>
          <w:tcPr>
            <w:tcW w:w="1560" w:type="dxa"/>
          </w:tcPr>
          <w:p w14:paraId="25B3E1B6"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排布主轴垂直于风能主方向，以最小化尾流遮挡。规则网格布局，PC1 方差占比高。</w:t>
            </w:r>
          </w:p>
        </w:tc>
        <w:tc>
          <w:tcPr>
            <w:tcW w:w="1560" w:type="dxa"/>
          </w:tcPr>
          <w:p w14:paraId="00E6C9A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WCI &gt; 0.3 且 layout_type = 规则网格，PC1 &gt; 0.6 且 aspect_ratio &lt; 5 加分</w:t>
            </w:r>
          </w:p>
        </w:tc>
        <w:tc>
          <w:tcPr>
            <w:tcW w:w="1560" w:type="dxa"/>
          </w:tcPr>
          <w:p w14:paraId="30D1D60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101 (59.1%)</w:t>
            </w:r>
          </w:p>
        </w:tc>
        <w:tc>
          <w:tcPr>
            <w:tcW w:w="1560" w:type="dxa"/>
          </w:tcPr>
          <w:p w14:paraId="7D0D3272"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3.2D</w:t>
            </w:r>
          </w:p>
        </w:tc>
      </w:tr>
      <w:tr w:rsidR="00307BE4" w:rsidRPr="004D570A" w14:paraId="799F996B"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47574B4" w14:textId="77777777" w:rsidR="00307BE4" w:rsidRPr="004D570A" w:rsidRDefault="00000000">
            <w:pPr>
              <w:jc w:val="center"/>
              <w:rPr>
                <w:rFonts w:hint="eastAsia"/>
              </w:rPr>
            </w:pPr>
            <w:r w:rsidRPr="004D570A">
              <w:rPr>
                <w:sz w:val="18"/>
              </w:rPr>
              <w:t>B</w:t>
            </w:r>
          </w:p>
        </w:tc>
        <w:tc>
          <w:tcPr>
            <w:tcW w:w="1560" w:type="dxa"/>
          </w:tcPr>
          <w:p w14:paraId="490AF03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海域约束优先</w:t>
            </w:r>
          </w:p>
        </w:tc>
        <w:tc>
          <w:tcPr>
            <w:tcW w:w="1560" w:type="dxa"/>
          </w:tcPr>
          <w:p w14:paraId="43AD3043"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sidRPr="004D570A">
              <w:rPr>
                <w:sz w:val="18"/>
                <w:lang w:eastAsia="zh-CN"/>
              </w:rPr>
              <w:t>排布受水深、航道、保护区或海岸线显著约束。主轴不强求垂直于主导风向，间距因场地受限或放大。</w:t>
            </w:r>
          </w:p>
        </w:tc>
        <w:tc>
          <w:tcPr>
            <w:tcW w:w="1560" w:type="dxa"/>
          </w:tcPr>
          <w:p w14:paraId="66215779"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depth_m &gt; 30m 得 3 分；depth_m &gt; 20m 得 1 分</w:t>
            </w:r>
          </w:p>
        </w:tc>
        <w:tc>
          <w:tcPr>
            <w:tcW w:w="1560" w:type="dxa"/>
          </w:tcPr>
          <w:p w14:paraId="2825B4B2"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29 (17.0%)</w:t>
            </w:r>
          </w:p>
        </w:tc>
        <w:tc>
          <w:tcPr>
            <w:tcW w:w="1560" w:type="dxa"/>
          </w:tcPr>
          <w:p w14:paraId="4991CE2E"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4.4D</w:t>
            </w:r>
          </w:p>
        </w:tc>
      </w:tr>
      <w:tr w:rsidR="00307BE4" w:rsidRPr="004D570A" w14:paraId="4C60E240"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ACD8E7C" w14:textId="77777777" w:rsidR="00307BE4" w:rsidRPr="004D570A" w:rsidRDefault="00000000">
            <w:pPr>
              <w:jc w:val="center"/>
              <w:rPr>
                <w:rFonts w:hint="eastAsia"/>
              </w:rPr>
            </w:pPr>
            <w:r w:rsidRPr="004D570A">
              <w:rPr>
                <w:sz w:val="18"/>
              </w:rPr>
              <w:t>C</w:t>
            </w:r>
          </w:p>
        </w:tc>
        <w:tc>
          <w:tcPr>
            <w:tcW w:w="1560" w:type="dxa"/>
          </w:tcPr>
          <w:p w14:paraId="3AE02B8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横向扩建</w:t>
            </w:r>
          </w:p>
        </w:tc>
        <w:tc>
          <w:tcPr>
            <w:tcW w:w="1560" w:type="dxa"/>
          </w:tcPr>
          <w:p w14:paraId="44F3877B"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为既有风场的扩建，新增风机沿横风向侧翼延伸。反映开发者对尾流叠加的规</w:t>
            </w:r>
            <w:r w:rsidRPr="004D570A">
              <w:rPr>
                <w:sz w:val="18"/>
                <w:lang w:eastAsia="zh-CN"/>
              </w:rPr>
              <w:lastRenderedPageBreak/>
              <w:t>避意识。带状或多组团布局居多。</w:t>
            </w:r>
          </w:p>
        </w:tc>
        <w:tc>
          <w:tcPr>
            <w:tcW w:w="1560" w:type="dxa"/>
          </w:tcPr>
          <w:p w14:paraId="4DA1498F"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lastRenderedPageBreak/>
              <w:t>first_year &gt;= 2018 且 layout_type 为带状/多组团</w:t>
            </w:r>
          </w:p>
        </w:tc>
        <w:tc>
          <w:tcPr>
            <w:tcW w:w="1560" w:type="dxa"/>
          </w:tcPr>
          <w:p w14:paraId="3F8FBE8D"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17 (9.9%)</w:t>
            </w:r>
          </w:p>
        </w:tc>
        <w:tc>
          <w:tcPr>
            <w:tcW w:w="1560" w:type="dxa"/>
          </w:tcPr>
          <w:p w14:paraId="088E0BA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1.9D</w:t>
            </w:r>
          </w:p>
        </w:tc>
      </w:tr>
      <w:tr w:rsidR="00307BE4" w:rsidRPr="004D570A" w14:paraId="59F9810E" w14:textId="77777777" w:rsidTr="00307B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BD48505" w14:textId="77777777" w:rsidR="00307BE4" w:rsidRPr="004D570A" w:rsidRDefault="00000000">
            <w:pPr>
              <w:jc w:val="center"/>
              <w:rPr>
                <w:rFonts w:hint="eastAsia"/>
              </w:rPr>
            </w:pPr>
            <w:r w:rsidRPr="004D570A">
              <w:rPr>
                <w:sz w:val="18"/>
              </w:rPr>
              <w:t>D</w:t>
            </w:r>
          </w:p>
        </w:tc>
        <w:tc>
          <w:tcPr>
            <w:tcW w:w="1560" w:type="dxa"/>
          </w:tcPr>
          <w:p w14:paraId="62FFED8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高 WPD 吸引</w:t>
            </w:r>
          </w:p>
        </w:tc>
        <w:tc>
          <w:tcPr>
            <w:tcW w:w="1560" w:type="dxa"/>
          </w:tcPr>
          <w:p w14:paraId="0F473BCB"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sidRPr="004D570A">
              <w:rPr>
                <w:sz w:val="18"/>
                <w:lang w:eastAsia="zh-CN"/>
              </w:rPr>
              <w:t>新增风机点位偏向历史风功率密度（WPD）高分位区域。在微观选址中表现出显著的追风倾向。</w:t>
            </w:r>
          </w:p>
        </w:tc>
        <w:tc>
          <w:tcPr>
            <w:tcW w:w="1560" w:type="dxa"/>
          </w:tcPr>
          <w:p w14:paraId="3ACD8AA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sidRPr="004D570A">
              <w:rPr>
                <w:sz w:val="18"/>
                <w:lang w:eastAsia="zh-CN"/>
              </w:rPr>
              <w:t>WPD &gt; 区域中位数且新增风机 WPD 偏好显著</w:t>
            </w:r>
          </w:p>
        </w:tc>
        <w:tc>
          <w:tcPr>
            <w:tcW w:w="1560" w:type="dxa"/>
          </w:tcPr>
          <w:p w14:paraId="7A4BF895"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1 (0.6%)</w:t>
            </w:r>
          </w:p>
        </w:tc>
        <w:tc>
          <w:tcPr>
            <w:tcW w:w="1560" w:type="dxa"/>
          </w:tcPr>
          <w:p w14:paraId="4F8C71E0" w14:textId="77777777" w:rsidR="00307BE4" w:rsidRPr="004D570A"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sidRPr="004D570A">
              <w:rPr>
                <w:sz w:val="18"/>
              </w:rPr>
              <w:t>2.4D</w:t>
            </w:r>
          </w:p>
        </w:tc>
      </w:tr>
      <w:tr w:rsidR="00307BE4" w:rsidRPr="004D570A" w14:paraId="3B39B7D8" w14:textId="77777777" w:rsidTr="00307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3D8D864" w14:textId="77777777" w:rsidR="00307BE4" w:rsidRPr="004D570A" w:rsidRDefault="00000000">
            <w:pPr>
              <w:jc w:val="center"/>
              <w:rPr>
                <w:rFonts w:hint="eastAsia"/>
              </w:rPr>
            </w:pPr>
            <w:r w:rsidRPr="004D570A">
              <w:rPr>
                <w:sz w:val="18"/>
              </w:rPr>
              <w:t>E</w:t>
            </w:r>
          </w:p>
        </w:tc>
        <w:tc>
          <w:tcPr>
            <w:tcW w:w="1560" w:type="dxa"/>
          </w:tcPr>
          <w:p w14:paraId="40F25A2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间距增大</w:t>
            </w:r>
          </w:p>
        </w:tc>
        <w:tc>
          <w:tcPr>
            <w:tcW w:w="1560" w:type="dxa"/>
          </w:tcPr>
          <w:p w14:paraId="2C79849A"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sidRPr="004D570A">
              <w:rPr>
                <w:sz w:val="18"/>
                <w:lang w:eastAsia="zh-CN"/>
              </w:rPr>
              <w:t>标准化间距（SpacingD）显著高于同区域早期风场中位数，反映大型化机组（&gt;10MW）时代对尾流的更强规避。</w:t>
            </w:r>
          </w:p>
        </w:tc>
        <w:tc>
          <w:tcPr>
            <w:tcW w:w="1560" w:type="dxa"/>
          </w:tcPr>
          <w:p w14:paraId="4CE0DA24"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SpacingD &gt; 5.0 得 3 分；&gt; 4.0 得 2 分；&gt; 3.5 得 1 分</w:t>
            </w:r>
          </w:p>
        </w:tc>
        <w:tc>
          <w:tcPr>
            <w:tcW w:w="1560" w:type="dxa"/>
          </w:tcPr>
          <w:p w14:paraId="691D7AE1"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23 (13.5%)</w:t>
            </w:r>
          </w:p>
        </w:tc>
        <w:tc>
          <w:tcPr>
            <w:tcW w:w="1560" w:type="dxa"/>
          </w:tcPr>
          <w:p w14:paraId="2B0007D8" w14:textId="77777777" w:rsidR="00307BE4" w:rsidRPr="004D570A"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sidRPr="004D570A">
              <w:rPr>
                <w:sz w:val="18"/>
              </w:rPr>
              <w:t>5.5D</w:t>
            </w:r>
          </w:p>
        </w:tc>
      </w:tr>
    </w:tbl>
    <w:p w14:paraId="304EB329" w14:textId="77777777" w:rsidR="00307BE4" w:rsidRPr="004D570A" w:rsidRDefault="00307BE4">
      <w:pPr>
        <w:rPr>
          <w:rFonts w:hint="eastAsia"/>
        </w:rPr>
      </w:pPr>
    </w:p>
    <w:p w14:paraId="563BEFA1" w14:textId="77777777" w:rsidR="00307BE4" w:rsidRPr="004D570A" w:rsidRDefault="00000000">
      <w:pPr>
        <w:rPr>
          <w:rFonts w:hint="eastAsia"/>
          <w:lang w:eastAsia="zh-CN"/>
        </w:rPr>
      </w:pPr>
      <w:r w:rsidRPr="004D570A">
        <w:rPr>
          <w:lang w:eastAsia="zh-CN"/>
        </w:rPr>
        <w:t>注：单场可属于多个范式（多标签）。范式 A 与 E 互斥（间距阈值冲突）。范式 C 通常附加在 A 或 B 之上。范式 D 仅 1 场，在分层统计中通常合并或单独标注。</w:t>
      </w:r>
    </w:p>
    <w:p w14:paraId="5464D51E" w14:textId="77777777" w:rsidR="00307BE4" w:rsidRPr="004D570A" w:rsidRDefault="00307BE4">
      <w:pPr>
        <w:rPr>
          <w:rFonts w:hint="eastAsia"/>
          <w:lang w:eastAsia="zh-CN"/>
        </w:rPr>
      </w:pPr>
    </w:p>
    <w:p w14:paraId="3B50D3BD" w14:textId="77777777" w:rsidR="00307BE4" w:rsidRPr="004D570A" w:rsidRDefault="00307BE4">
      <w:pPr>
        <w:rPr>
          <w:rFonts w:hint="eastAsia"/>
          <w:lang w:eastAsia="zh-CN"/>
        </w:rPr>
      </w:pPr>
    </w:p>
    <w:p w14:paraId="26D7CC75" w14:textId="6B9F4330" w:rsidR="00307BE4" w:rsidRPr="004D570A" w:rsidRDefault="00307BE4">
      <w:pPr>
        <w:jc w:val="center"/>
        <w:rPr>
          <w:rFonts w:hint="eastAsia"/>
          <w:lang w:eastAsia="zh-CN"/>
        </w:rPr>
      </w:pPr>
    </w:p>
    <w:sectPr w:rsidR="00307BE4" w:rsidRPr="004D57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948008">
    <w:abstractNumId w:val="8"/>
  </w:num>
  <w:num w:numId="2" w16cid:durableId="873271866">
    <w:abstractNumId w:val="6"/>
  </w:num>
  <w:num w:numId="3" w16cid:durableId="374233538">
    <w:abstractNumId w:val="5"/>
  </w:num>
  <w:num w:numId="4" w16cid:durableId="1838226466">
    <w:abstractNumId w:val="4"/>
  </w:num>
  <w:num w:numId="5" w16cid:durableId="994381434">
    <w:abstractNumId w:val="7"/>
  </w:num>
  <w:num w:numId="6" w16cid:durableId="1490631540">
    <w:abstractNumId w:val="3"/>
  </w:num>
  <w:num w:numId="7" w16cid:durableId="1255354983">
    <w:abstractNumId w:val="2"/>
  </w:num>
  <w:num w:numId="8" w16cid:durableId="779420039">
    <w:abstractNumId w:val="1"/>
  </w:num>
  <w:num w:numId="9" w16cid:durableId="102833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BE4"/>
    <w:rsid w:val="00326F90"/>
    <w:rsid w:val="004D570A"/>
    <w:rsid w:val="00AA1D8D"/>
    <w:rsid w:val="00B47730"/>
    <w:rsid w:val="00CB0664"/>
    <w:rsid w:val="00DA6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FE19F"/>
  <w14:defaultImageDpi w14:val="300"/>
  <w15:docId w15:val="{B0F393C7-7040-4B5B-839C-CF1CADF6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4526</Words>
  <Characters>6746</Characters>
  <Application>Microsoft Office Word</Application>
  <DocSecurity>0</DocSecurity>
  <Lines>518</Lines>
  <Paragraphs>536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塞西利亚 Yeung</cp:lastModifiedBy>
  <cp:revision>2</cp:revision>
  <dcterms:created xsi:type="dcterms:W3CDTF">2013-12-23T23:15:00Z</dcterms:created>
  <dcterms:modified xsi:type="dcterms:W3CDTF">2026-07-17T00:54:00Z</dcterms:modified>
  <cp:category/>
</cp:coreProperties>
</file>