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994" w:lineRule="auto"/>
        <w:ind w:left="478" w:right="120" w:firstLine="0"/>
        <w:jc w:val="center"/>
        <w:rPr>
          <w:rFonts w:ascii="Palatino Linotype" w:cs="Palatino Linotype" w:eastAsia="Palatino Linotype" w:hAnsi="Palatino Linotype"/>
          <w:sz w:val="96"/>
          <w:szCs w:val="96"/>
        </w:rPr>
      </w:pPr>
      <w:r w:rsidDel="00000000" w:rsidR="00000000" w:rsidRPr="00000000">
        <w:rPr>
          <w:rFonts w:ascii="Palatino Linotype" w:cs="Palatino Linotype" w:eastAsia="Palatino Linotype" w:hAnsi="Palatino Linotype"/>
          <w:sz w:val="96"/>
          <w:szCs w:val="96"/>
        </w:rPr>
        <mc:AlternateContent>
          <mc:Choice Requires="wpg">
            <w:drawing>
              <wp:anchor allowOverlap="1" behindDoc="1" distB="0" distT="0" distL="0" distR="0" hidden="0" layoutInCell="1" locked="0" relativeHeight="0" simplePos="0">
                <wp:simplePos x="0" y="0"/>
                <wp:positionH relativeFrom="page">
                  <wp:posOffset>3396964</wp:posOffset>
                </wp:positionH>
                <wp:positionV relativeFrom="page">
                  <wp:posOffset>6379210</wp:posOffset>
                </wp:positionV>
                <wp:extent cx="2350770" cy="161925"/>
                <wp:effectExtent b="0" l="0" r="0" t="0"/>
                <wp:wrapNone/>
                <wp:docPr id="4" name=""/>
                <a:graphic>
                  <a:graphicData uri="http://schemas.microsoft.com/office/word/2010/wordprocessingShape">
                    <wps:wsp>
                      <wps:cNvSpPr/>
                      <wps:cNvPr id="8" name="Shape 8"/>
                      <wps:spPr>
                        <a:xfrm>
                          <a:off x="4175378" y="3703800"/>
                          <a:ext cx="234124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8a8a8a"/>
                                <w:sz w:val="24"/>
                                <w:vertAlign w:val="baseline"/>
                              </w:rPr>
                              <w:t xml:space="preserve">Chapter 1: Introduction to Accounting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3396964</wp:posOffset>
                </wp:positionH>
                <wp:positionV relativeFrom="page">
                  <wp:posOffset>6379210</wp:posOffset>
                </wp:positionV>
                <wp:extent cx="2350770" cy="161925"/>
                <wp:effectExtent b="0" l="0" r="0" t="0"/>
                <wp:wrapNone/>
                <wp:docPr id="4"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350770" cy="161925"/>
                        </a:xfrm>
                        <a:prstGeom prst="rect"/>
                        <a:ln/>
                      </pic:spPr>
                    </pic:pic>
                  </a:graphicData>
                </a:graphic>
              </wp:anchor>
            </w:drawing>
          </mc:Fallback>
        </mc:AlternateContent>
      </w:r>
      <w:r w:rsidDel="00000000" w:rsidR="00000000" w:rsidRPr="00000000">
        <w:rPr>
          <w:rFonts w:ascii="Palatino Linotype" w:cs="Palatino Linotype" w:eastAsia="Palatino Linotype" w:hAnsi="Palatino Linotype"/>
          <w:sz w:val="96"/>
          <w:szCs w:val="96"/>
        </w:rPr>
        <mc:AlternateContent>
          <mc:Choice Requires="wpg">
            <w:drawing>
              <wp:anchor allowOverlap="1" behindDoc="1" distB="0" distT="0" distL="0" distR="0" hidden="0" layoutInCell="1" locked="0" relativeHeight="0" simplePos="0">
                <wp:simplePos x="0" y="0"/>
                <wp:positionH relativeFrom="page">
                  <wp:posOffset>4080173</wp:posOffset>
                </wp:positionH>
                <wp:positionV relativeFrom="page">
                  <wp:posOffset>6562090</wp:posOffset>
                </wp:positionV>
                <wp:extent cx="982980" cy="161925"/>
                <wp:effectExtent b="0" l="0" r="0" t="0"/>
                <wp:wrapNone/>
                <wp:docPr id="7" name=""/>
                <a:graphic>
                  <a:graphicData uri="http://schemas.microsoft.com/office/word/2010/wordprocessingShape">
                    <wps:wsp>
                      <wps:cNvSpPr/>
                      <wps:cNvPr id="22" name="Shape 22"/>
                      <wps:spPr>
                        <a:xfrm>
                          <a:off x="4859273" y="3703800"/>
                          <a:ext cx="97345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8a8a8a"/>
                                <w:sz w:val="24"/>
                                <w:vertAlign w:val="baseline"/>
                              </w:rPr>
                              <w:t xml:space="preserve">(FAR by: Millan)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4080173</wp:posOffset>
                </wp:positionH>
                <wp:positionV relativeFrom="page">
                  <wp:posOffset>6562090</wp:posOffset>
                </wp:positionV>
                <wp:extent cx="982980" cy="161925"/>
                <wp:effectExtent b="0" l="0" r="0" t="0"/>
                <wp:wrapNone/>
                <wp:docPr id="7"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982980" cy="161925"/>
                        </a:xfrm>
                        <a:prstGeom prst="rect"/>
                        <a:ln/>
                      </pic:spPr>
                    </pic:pic>
                  </a:graphicData>
                </a:graphic>
              </wp:anchor>
            </w:drawing>
          </mc:Fallback>
        </mc:AlternateContent>
      </w:r>
      <w:r w:rsidDel="00000000" w:rsidR="00000000" w:rsidRPr="00000000">
        <w:rPr>
          <w:rFonts w:ascii="Palatino Linotype" w:cs="Palatino Linotype" w:eastAsia="Palatino Linotype" w:hAnsi="Palatino Linotype"/>
          <w:sz w:val="96"/>
          <w:szCs w:val="96"/>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9144000" cy="6858000"/>
                <wp:effectExtent b="0" l="0" r="0" t="0"/>
                <wp:wrapNone/>
                <wp:docPr id="5" name=""/>
                <a:graphic>
                  <a:graphicData uri="http://schemas.microsoft.com/office/word/2010/wordprocessingGroup">
                    <wpg:wgp>
                      <wpg:cNvGrpSpPr/>
                      <wpg:grpSpPr>
                        <a:xfrm>
                          <a:off x="774000" y="351000"/>
                          <a:ext cx="9144000" cy="6858000"/>
                          <a:chOff x="774000" y="351000"/>
                          <a:chExt cx="9144000" cy="6858000"/>
                        </a:xfrm>
                      </wpg:grpSpPr>
                      <wpg:grpSp>
                        <wpg:cNvGrpSpPr/>
                        <wpg:grpSpPr>
                          <a:xfrm>
                            <a:off x="774000" y="351000"/>
                            <a:ext cx="9144000" cy="6858000"/>
                            <a:chOff x="0" y="0"/>
                            <a:chExt cx="9144000" cy="6858000"/>
                          </a:xfrm>
                        </wpg:grpSpPr>
                        <wps:wsp>
                          <wps:cNvSpPr/>
                          <wps:cNvPr id="5" name="Shape 5"/>
                          <wps:spPr>
                            <a:xfrm>
                              <a:off x="0" y="0"/>
                              <a:ext cx="9144000" cy="68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Users\Acer\AppData\Local\Microsoft\Windows\INetCache\IE\7E025RLD\calculadora_2[1].jpg" id="10" name="Shape 10"/>
                            <pic:cNvPicPr preferRelativeResize="0"/>
                          </pic:nvPicPr>
                          <pic:blipFill rotWithShape="1">
                            <a:blip r:embed="rId7">
                              <a:alphaModFix/>
                            </a:blip>
                            <a:srcRect b="0" l="0" r="0" t="0"/>
                            <a:stretch/>
                          </pic:blipFill>
                          <pic:spPr>
                            <a:xfrm>
                              <a:off x="0" y="381000"/>
                              <a:ext cx="9144000" cy="6096000"/>
                            </a:xfrm>
                            <a:prstGeom prst="rect">
                              <a:avLst/>
                            </a:prstGeom>
                            <a:noFill/>
                            <a:ln>
                              <a:noFill/>
                            </a:ln>
                          </pic:spPr>
                        </pic:pic>
                        <pic:pic>
                          <pic:nvPicPr>
                            <pic:cNvPr descr="C:\Users\Acer\AppData\Local\Microsoft\Windows\INetCache\IE\7E025RLD\calculadora_2[1].jpg" id="11" name="Shape 11"/>
                            <pic:cNvPicPr preferRelativeResize="0"/>
                          </pic:nvPicPr>
                          <pic:blipFill rotWithShape="1">
                            <a:blip r:embed="rId7">
                              <a:alphaModFix/>
                            </a:blip>
                            <a:srcRect b="0" l="0" r="0" t="0"/>
                            <a:stretch/>
                          </pic:blipFill>
                          <pic:spPr>
                            <a:xfrm>
                              <a:off x="0" y="0"/>
                              <a:ext cx="9144000" cy="6858000"/>
                            </a:xfrm>
                            <a:prstGeom prst="rect">
                              <a:avLst/>
                            </a:prstGeom>
                            <a:noFill/>
                            <a:ln>
                              <a:noFill/>
                            </a:ln>
                          </pic:spPr>
                        </pic:pic>
                        <wps:wsp>
                          <wps:cNvSpPr/>
                          <wps:cNvPr id="12" name="Shape 12"/>
                          <wps:spPr>
                            <a:xfrm>
                              <a:off x="152400" y="363220"/>
                              <a:ext cx="8839200" cy="5262880"/>
                            </a:xfrm>
                            <a:custGeom>
                              <a:rect b="b" l="l" r="r" t="t"/>
                              <a:pathLst>
                                <a:path extrusionOk="0" h="5262880" w="8839200">
                                  <a:moveTo>
                                    <a:pt x="8839200" y="0"/>
                                  </a:moveTo>
                                  <a:lnTo>
                                    <a:pt x="0" y="0"/>
                                  </a:lnTo>
                                  <a:lnTo>
                                    <a:pt x="0" y="5262880"/>
                                  </a:lnTo>
                                  <a:lnTo>
                                    <a:pt x="8839200" y="5262880"/>
                                  </a:lnTo>
                                  <a:lnTo>
                                    <a:pt x="8839200" y="0"/>
                                  </a:lnTo>
                                  <a:close/>
                                </a:path>
                              </a:pathLst>
                            </a:custGeom>
                            <a:solidFill>
                              <a:srgbClr val="050505">
                                <a:alpha val="21961"/>
                              </a:srgbClr>
                            </a:solidFill>
                            <a:ln>
                              <a:noFill/>
                            </a:ln>
                          </wps:spPr>
                          <wps:bodyPr anchorCtr="0" anchor="ctr" bIns="91425" lIns="91425" spcFirstLastPara="1" rIns="91425" wrap="square" tIns="91425">
                            <a:noAutofit/>
                          </wps:bodyPr>
                        </wps:wsp>
                        <pic:pic>
                          <pic:nvPicPr>
                            <pic:cNvPr id="13" name="Shape 13"/>
                            <pic:cNvPicPr preferRelativeResize="0"/>
                          </pic:nvPicPr>
                          <pic:blipFill rotWithShape="1">
                            <a:blip r:embed="rId8">
                              <a:alphaModFix/>
                            </a:blip>
                            <a:srcRect b="0" l="0" r="0" t="0"/>
                            <a:stretch/>
                          </pic:blipFill>
                          <pic:spPr>
                            <a:xfrm>
                              <a:off x="1945640" y="213359"/>
                              <a:ext cx="5445759" cy="1341119"/>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2021840" y="944880"/>
                              <a:ext cx="5140959" cy="1341119"/>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1104900" y="2407920"/>
                              <a:ext cx="7124699" cy="1341119"/>
                            </a:xfrm>
                            <a:prstGeom prst="rect">
                              <a:avLst/>
                            </a:prstGeom>
                            <a:noFill/>
                            <a:ln>
                              <a:noFill/>
                            </a:ln>
                          </pic:spPr>
                        </pic:pic>
                        <pic:pic>
                          <pic:nvPicPr>
                            <pic:cNvPr id="16" name="Shape 16"/>
                            <pic:cNvPicPr preferRelativeResize="0"/>
                          </pic:nvPicPr>
                          <pic:blipFill rotWithShape="1">
                            <a:blip r:embed="rId11">
                              <a:alphaModFix/>
                            </a:blip>
                            <a:srcRect b="0" l="0" r="0" t="0"/>
                            <a:stretch/>
                          </pic:blipFill>
                          <pic:spPr>
                            <a:xfrm>
                              <a:off x="812800" y="3139440"/>
                              <a:ext cx="7708899" cy="1341119"/>
                            </a:xfrm>
                            <a:prstGeom prst="rect">
                              <a:avLst/>
                            </a:prstGeom>
                            <a:noFill/>
                            <a:ln>
                              <a:noFill/>
                            </a:ln>
                          </pic:spPr>
                        </pic:pic>
                        <pic:pic>
                          <pic:nvPicPr>
                            <pic:cNvPr id="17" name="Shape 17"/>
                            <pic:cNvPicPr preferRelativeResize="0"/>
                          </pic:nvPicPr>
                          <pic:blipFill rotWithShape="1">
                            <a:blip r:embed="rId12">
                              <a:alphaModFix/>
                            </a:blip>
                            <a:srcRect b="0" l="0" r="0" t="0"/>
                            <a:stretch/>
                          </pic:blipFill>
                          <pic:spPr>
                            <a:xfrm>
                              <a:off x="3141980" y="3870960"/>
                              <a:ext cx="2900679" cy="1341119"/>
                            </a:xfrm>
                            <a:prstGeom prst="rect">
                              <a:avLst/>
                            </a:prstGeom>
                            <a:noFill/>
                            <a:ln>
                              <a:noFill/>
                            </a:ln>
                          </pic:spPr>
                        </pic:pic>
                        <wps:wsp>
                          <wps:cNvSpPr/>
                          <wps:cNvPr id="18" name="Shape 18"/>
                          <wps:spPr>
                            <a:xfrm>
                              <a:off x="838200" y="5715000"/>
                              <a:ext cx="7467600" cy="368300"/>
                            </a:xfrm>
                            <a:custGeom>
                              <a:rect b="b" l="l" r="r" t="t"/>
                              <a:pathLst>
                                <a:path extrusionOk="0" h="368300" w="7467600">
                                  <a:moveTo>
                                    <a:pt x="7467600" y="0"/>
                                  </a:moveTo>
                                  <a:lnTo>
                                    <a:pt x="0" y="0"/>
                                  </a:lnTo>
                                  <a:lnTo>
                                    <a:pt x="0" y="368300"/>
                                  </a:lnTo>
                                  <a:lnTo>
                                    <a:pt x="7467600" y="368300"/>
                                  </a:lnTo>
                                  <a:lnTo>
                                    <a:pt x="7467600" y="0"/>
                                  </a:lnTo>
                                  <a:close/>
                                </a:path>
                              </a:pathLst>
                            </a:custGeom>
                            <a:solidFill>
                              <a:srgbClr val="050505">
                                <a:alpha val="36078"/>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9144000" cy="6858000"/>
                <wp:effectExtent b="0" l="0" r="0" t="0"/>
                <wp:wrapNone/>
                <wp:docPr id="5"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9144000" cy="6858000"/>
                        </a:xfrm>
                        <a:prstGeom prst="rect"/>
                        <a:ln/>
                      </pic:spPr>
                    </pic:pic>
                  </a:graphicData>
                </a:graphic>
              </wp:anchor>
            </w:drawing>
          </mc:Fallback>
        </mc:AlternateContent>
      </w:r>
      <w:bookmarkStart w:colFirst="0" w:colLast="0" w:name="1scuie3f7cuu" w:id="0"/>
      <w:bookmarkEnd w:id="0"/>
      <w:r w:rsidDel="00000000" w:rsidR="00000000" w:rsidRPr="00000000">
        <w:rPr>
          <w:rFonts w:ascii="Palatino Linotype" w:cs="Palatino Linotype" w:eastAsia="Palatino Linotype" w:hAnsi="Palatino Linotype"/>
          <w:color w:val="ffff00"/>
          <w:sz w:val="96"/>
          <w:szCs w:val="96"/>
          <w:rtl w:val="0"/>
        </w:rPr>
        <w:t xml:space="preserve">GOVERNMENT</w:t>
      </w:r>
      <w:r w:rsidDel="00000000" w:rsidR="00000000" w:rsidRPr="00000000">
        <w:rPr>
          <w:rtl w:val="0"/>
        </w:rPr>
      </w:r>
    </w:p>
    <w:p w:rsidR="00000000" w:rsidDel="00000000" w:rsidP="00000000" w:rsidRDefault="00000000" w:rsidRPr="00000000" w14:paraId="00000002">
      <w:pPr>
        <w:spacing w:before="0" w:line="1224" w:lineRule="auto"/>
        <w:ind w:left="481" w:right="120" w:firstLine="0"/>
        <w:jc w:val="center"/>
        <w:rPr>
          <w:rFonts w:ascii="Palatino Linotype" w:cs="Palatino Linotype" w:eastAsia="Palatino Linotype" w:hAnsi="Palatino Linotype"/>
          <w:sz w:val="96"/>
          <w:szCs w:val="96"/>
        </w:rPr>
      </w:pPr>
      <w:r w:rsidDel="00000000" w:rsidR="00000000" w:rsidRPr="00000000">
        <w:rPr>
          <w:rFonts w:ascii="Palatino Linotype" w:cs="Palatino Linotype" w:eastAsia="Palatino Linotype" w:hAnsi="Palatino Linotype"/>
          <w:color w:val="ffff00"/>
          <w:sz w:val="96"/>
          <w:szCs w:val="96"/>
          <w:rtl w:val="0"/>
        </w:rPr>
        <w:t xml:space="preserve">ACCOUNTING</w:t>
      </w:r>
      <w:r w:rsidDel="00000000" w:rsidR="00000000" w:rsidRPr="00000000">
        <w:rPr>
          <w:rtl w:val="0"/>
        </w:rPr>
      </w:r>
    </w:p>
    <w:p w:rsidR="00000000" w:rsidDel="00000000" w:rsidP="00000000" w:rsidRDefault="00000000" w:rsidRPr="00000000" w14:paraId="00000003">
      <w:pPr>
        <w:spacing w:before="1119" w:line="213" w:lineRule="auto"/>
        <w:ind w:left="1512" w:right="1153" w:hanging="1.9999999999998863"/>
        <w:jc w:val="center"/>
        <w:rPr>
          <w:rFonts w:ascii="Palatino Linotype" w:cs="Palatino Linotype" w:eastAsia="Palatino Linotype" w:hAnsi="Palatino Linotype"/>
          <w:sz w:val="96"/>
          <w:szCs w:val="96"/>
        </w:rPr>
        <w:sectPr>
          <w:pgSz w:h="10800" w:w="14400" w:orient="landscape"/>
          <w:pgMar w:bottom="280" w:top="760" w:left="360" w:right="720" w:header="360" w:footer="360"/>
          <w:pgNumType w:start="1"/>
        </w:sectPr>
      </w:pPr>
      <w:r w:rsidDel="00000000" w:rsidR="00000000" w:rsidRPr="00000000">
        <w:rPr>
          <w:rFonts w:ascii="Palatino Linotype" w:cs="Palatino Linotype" w:eastAsia="Palatino Linotype" w:hAnsi="Palatino Linotype"/>
          <w:color w:val="ffff00"/>
          <w:sz w:val="96"/>
          <w:szCs w:val="96"/>
          <w:rtl w:val="0"/>
        </w:rPr>
        <w:t xml:space="preserve">Chapter 2: The Unified Accounts Code Structure (UACS)</w:t>
      </w:r>
      <w:r w:rsidDel="00000000" w:rsidR="00000000" w:rsidRPr="00000000">
        <w:rPr>
          <w:rtl w:val="0"/>
        </w:rPr>
      </w:r>
    </w:p>
    <w:p w:rsidR="00000000" w:rsidDel="00000000" w:rsidP="00000000" w:rsidRDefault="00000000" w:rsidRPr="00000000" w14:paraId="00000004">
      <w:pPr>
        <w:spacing w:before="0" w:line="895" w:lineRule="auto"/>
        <w:ind w:left="363" w:right="483" w:firstLine="0"/>
        <w:jc w:val="center"/>
        <w:rPr>
          <w:b w:val="1"/>
          <w:bCs w:val="1"/>
          <w:sz w:val="80"/>
          <w:szCs w:val="80"/>
        </w:rPr>
      </w:pPr>
      <w:r w:rsidDel="00000000" w:rsidR="00000000" w:rsidRPr="00000000">
        <w:rPr>
          <w:b w:val="1"/>
          <w:bCs w:val="1"/>
          <w:sz w:val="80"/>
          <w:szCs w:val="8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9144000" cy="6858000"/>
                <wp:effectExtent b="0" l="0" r="0" t="0"/>
                <wp:wrapNone/>
                <wp:docPr id="6" name=""/>
                <a:graphic>
                  <a:graphicData uri="http://schemas.microsoft.com/office/word/2010/wordprocessingGroup">
                    <wpg:wgp>
                      <wpg:cNvGrpSpPr/>
                      <wpg:grpSpPr>
                        <a:xfrm>
                          <a:off x="774000" y="351000"/>
                          <a:ext cx="9144000" cy="6858000"/>
                          <a:chOff x="774000" y="351000"/>
                          <a:chExt cx="9144000" cy="6858000"/>
                        </a:xfrm>
                      </wpg:grpSpPr>
                      <wpg:grpSp>
                        <wpg:cNvGrpSpPr/>
                        <wpg:grpSpPr>
                          <a:xfrm>
                            <a:off x="774000" y="351000"/>
                            <a:ext cx="9144000" cy="6858000"/>
                            <a:chOff x="0" y="0"/>
                            <a:chExt cx="9144000" cy="6858000"/>
                          </a:xfrm>
                        </wpg:grpSpPr>
                        <wps:wsp>
                          <wps:cNvSpPr/>
                          <wps:cNvPr id="5" name="Shape 5"/>
                          <wps:spPr>
                            <a:xfrm>
                              <a:off x="0" y="0"/>
                              <a:ext cx="9144000" cy="68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13">
                              <a:alphaModFix/>
                            </a:blip>
                            <a:srcRect b="0" l="0" r="0" t="0"/>
                            <a:stretch/>
                          </pic:blipFill>
                          <pic:spPr>
                            <a:xfrm>
                              <a:off x="0" y="0"/>
                              <a:ext cx="9144000" cy="632447"/>
                            </a:xfrm>
                            <a:prstGeom prst="rect">
                              <a:avLst/>
                            </a:prstGeom>
                            <a:noFill/>
                            <a:ln>
                              <a:noFill/>
                            </a:ln>
                          </pic:spPr>
                        </pic:pic>
                        <pic:pic>
                          <pic:nvPicPr>
                            <pic:cNvPr id="21" name="Shape 21"/>
                            <pic:cNvPicPr preferRelativeResize="0"/>
                          </pic:nvPicPr>
                          <pic:blipFill rotWithShape="1">
                            <a:blip r:embed="rId14">
                              <a:alphaModFix/>
                            </a:blip>
                            <a:srcRect b="0" l="0" r="0" t="0"/>
                            <a:stretch/>
                          </pic:blipFill>
                          <pic:spPr>
                            <a:xfrm>
                              <a:off x="8382000" y="0"/>
                              <a:ext cx="762000" cy="68579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9144000" cy="6858000"/>
                <wp:effectExtent b="0" l="0" r="0" t="0"/>
                <wp:wrapNone/>
                <wp:docPr id="6"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9144000" cy="6858000"/>
                        </a:xfrm>
                        <a:prstGeom prst="rect"/>
                        <a:ln/>
                      </pic:spPr>
                    </pic:pic>
                  </a:graphicData>
                </a:graphic>
              </wp:anchor>
            </w:drawing>
          </mc:Fallback>
        </mc:AlternateContent>
      </w:r>
      <w:bookmarkStart w:colFirst="0" w:colLast="0" w:name="xaxxa2rw1vb9" w:id="1"/>
      <w:bookmarkEnd w:id="1"/>
      <w:r w:rsidDel="00000000" w:rsidR="00000000" w:rsidRPr="00000000">
        <w:rPr>
          <w:b w:val="1"/>
          <w:bCs w:val="1"/>
          <w:sz w:val="80"/>
          <w:szCs w:val="80"/>
          <w:rtl w:val="0"/>
        </w:rPr>
        <w:t xml:space="preserve">Unified Accounts Code Structure</w:t>
      </w:r>
    </w:p>
    <w:p w:rsidR="00000000" w:rsidDel="00000000" w:rsidP="00000000" w:rsidRDefault="00000000" w:rsidRPr="00000000" w14:paraId="00000005">
      <w:pPr>
        <w:spacing w:before="0" w:line="927" w:lineRule="auto"/>
        <w:ind w:left="363" w:right="477" w:firstLine="0"/>
        <w:jc w:val="center"/>
        <w:rPr>
          <w:b w:val="1"/>
          <w:bCs w:val="1"/>
          <w:sz w:val="80"/>
          <w:szCs w:val="80"/>
        </w:rPr>
      </w:pPr>
      <w:r w:rsidDel="00000000" w:rsidR="00000000" w:rsidRPr="00000000">
        <w:rPr>
          <w:b w:val="1"/>
          <w:bCs w:val="1"/>
          <w:sz w:val="80"/>
          <w:szCs w:val="80"/>
          <w:rtl w:val="0"/>
        </w:rPr>
        <w:t xml:space="preserve">(UACS)</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3"/>
        </w:tabs>
        <w:spacing w:after="0" w:before="0" w:line="568.9999999999999" w:lineRule="auto"/>
        <w:ind w:left="1043" w:right="0" w:hanging="539"/>
        <w:jc w:val="left"/>
        <w:rPr>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It was jointly developed by the DBM, COA, DOF AND BTr.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3"/>
        </w:tabs>
        <w:spacing w:after="0" w:before="0" w:line="189" w:lineRule="auto"/>
        <w:ind w:left="1043" w:right="619" w:hanging="540"/>
        <w:jc w:val="both"/>
        <w:rPr>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A government-wide coding framework, to provide a harmonized budgetary and accounting code classification that will facilitate the efficient and accurate financial reporting of actual revenue collections and expenditures compared with programmed revenues and expenditures, respectively, starting Fiscal Year (FY) 2014.</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3"/>
        </w:tabs>
        <w:spacing w:after="0" w:before="1" w:line="189" w:lineRule="auto"/>
        <w:ind w:left="1043" w:right="623" w:hanging="540"/>
        <w:jc w:val="both"/>
        <w:rPr>
          <w:b w:val="0"/>
          <w:bCs w:val="0"/>
          <w:i w:val="0"/>
          <w:iCs w:val="0"/>
          <w:smallCaps w:val="0"/>
          <w:strike w:val="0"/>
          <w:color w:val="000000"/>
          <w:sz w:val="50"/>
          <w:szCs w:val="50"/>
          <w:u w:val="none"/>
          <w:shd w:fill="auto" w:val="clear"/>
          <w:vertAlign w:val="baseline"/>
        </w:rPr>
        <w:sectPr>
          <w:type w:val="nextPage"/>
          <w:pgSz w:h="10800" w:w="14400" w:orient="landscape"/>
          <w:pgMar w:bottom="280" w:top="1200" w:left="360" w:right="720" w:header="360" w:footer="360"/>
        </w:sect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On November 7, 2014, through JC No. 2014-1, the UACS per Joint Circular No. 2013-1 dated August 6, 2013 was enhanced amending the Funding Source Code and MFO/PAP Code.</w:t>
      </w:r>
      <w:r w:rsidDel="00000000" w:rsidR="00000000" w:rsidRPr="00000000">
        <w:rPr>
          <w:rtl w:val="0"/>
        </w:rPr>
      </w:r>
    </w:p>
    <w:bookmarkStart w:colFirst="0" w:colLast="0" w:name="vurs54vhwqaz" w:id="2"/>
    <w:bookmarkEnd w:id="2"/>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4"/>
        </w:tabs>
        <w:spacing w:after="0" w:before="132" w:line="211" w:lineRule="auto"/>
        <w:ind w:left="1044" w:right="976" w:hanging="540"/>
        <w:jc w:val="both"/>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Validation and assignment of new Program, Activity and Project Codes shall be decided jointly by the proponent agency and DBM.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4"/>
        </w:tabs>
        <w:spacing w:after="0" w:before="0" w:line="211" w:lineRule="auto"/>
        <w:ind w:left="1044" w:right="1013" w:hanging="540"/>
        <w:jc w:val="left"/>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Consistency of account classification and coding structure with the Revised Chart of Accounts shall be the responsibility of COA.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4"/>
        </w:tabs>
        <w:spacing w:after="0" w:before="0" w:line="211" w:lineRule="auto"/>
        <w:ind w:left="1044" w:right="379" w:hanging="540"/>
        <w:jc w:val="left"/>
        <w:rPr>
          <w:b w:val="0"/>
          <w:bCs w:val="0"/>
          <w:i w:val="0"/>
          <w:iCs w:val="0"/>
          <w:smallCaps w:val="0"/>
          <w:strike w:val="0"/>
          <w:color w:val="000000"/>
          <w:sz w:val="64"/>
          <w:szCs w:val="64"/>
          <w:u w:val="none"/>
          <w:shd w:fill="auto" w:val="clear"/>
          <w:vertAlign w:val="baseline"/>
        </w:rPr>
        <w:sectPr>
          <w:type w:val="nextPage"/>
          <w:pgSz w:h="10800" w:w="14400" w:orient="landscape"/>
          <w:pgMar w:bottom="280" w:top="36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Consistency of account classification and coding standards with the Government Finance Statistics shall be the responsibility of DOF-BTr.</w:t>
      </w:r>
      <w:r w:rsidDel="00000000" w:rsidR="00000000" w:rsidRPr="00000000">
        <w:rPr>
          <w:rtl w:val="0"/>
        </w:rPr>
      </w:r>
    </w:p>
    <w:bookmarkStart w:colFirst="0" w:colLast="0" w:name="9egvh7s0omgx" w:id="3"/>
    <w:bookmarkEnd w:id="3"/>
    <w:p w:rsidR="00000000" w:rsidDel="00000000" w:rsidP="00000000" w:rsidRDefault="00000000" w:rsidRPr="00000000" w14:paraId="00000010">
      <w:pPr>
        <w:pStyle w:val="Heading1"/>
        <w:spacing w:line="979" w:lineRule="auto"/>
        <w:ind w:left="476" w:firstLine="0"/>
        <w:rPr/>
      </w:pPr>
      <w:r w:rsidDel="00000000" w:rsidR="00000000" w:rsidRPr="00000000">
        <w:rPr>
          <w:rtl w:val="0"/>
        </w:rPr>
        <w:t xml:space="preserve">Purpose of UACS</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4"/>
        </w:tabs>
        <w:spacing w:after="0" w:before="114" w:line="189" w:lineRule="auto"/>
        <w:ind w:left="1044" w:right="143" w:hanging="540"/>
        <w:jc w:val="both"/>
        <w:rPr>
          <w:b w:val="0"/>
          <w:bCs w:val="0"/>
          <w:i w:val="0"/>
          <w:iCs w:val="0"/>
          <w:smallCaps w:val="0"/>
          <w:strike w:val="0"/>
          <w:color w:val="000000"/>
          <w:sz w:val="60"/>
          <w:szCs w:val="6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baseline"/>
          <w:rtl w:val="0"/>
        </w:rPr>
        <w:t xml:space="preserve">It is a government-wide harmonized budgetary, treasury and accounting code classification that will facilitate reporting of all financial transactions of government agencies.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4"/>
        </w:tabs>
        <w:spacing w:after="0" w:before="0" w:line="189" w:lineRule="auto"/>
        <w:ind w:left="1044" w:right="318" w:hanging="540"/>
        <w:jc w:val="left"/>
        <w:rPr>
          <w:b w:val="0"/>
          <w:bCs w:val="0"/>
          <w:i w:val="0"/>
          <w:iCs w:val="0"/>
          <w:smallCaps w:val="0"/>
          <w:strike w:val="0"/>
          <w:color w:val="000000"/>
          <w:sz w:val="60"/>
          <w:szCs w:val="60"/>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baseline"/>
          <w:rtl w:val="0"/>
        </w:rPr>
        <w:t xml:space="preserve">Its objective is to establish the accounts and coded needed in reporting the financial transactions of the NGAs; and therefore, will be used by all departments and agencies of the National Government and GOCCs with Budgetary Support from National Government including those maintaining Special Accounts in the GF.</w:t>
      </w:r>
      <w:r w:rsidDel="00000000" w:rsidR="00000000" w:rsidRPr="00000000">
        <w:rPr>
          <w:rtl w:val="0"/>
        </w:rPr>
      </w:r>
    </w:p>
    <w:bookmarkStart w:colFirst="0" w:colLast="0" w:name="6xz5mz6k1juq" w:id="4"/>
    <w:bookmarkEnd w:id="4"/>
    <w:p w:rsidR="00000000" w:rsidDel="00000000" w:rsidP="00000000" w:rsidRDefault="00000000" w:rsidRPr="00000000" w14:paraId="00000014">
      <w:pPr>
        <w:spacing w:before="0" w:line="887" w:lineRule="auto"/>
        <w:ind w:left="476" w:right="120" w:firstLine="0"/>
        <w:jc w:val="center"/>
        <w:rPr>
          <w:sz w:val="80"/>
          <w:szCs w:val="80"/>
        </w:rPr>
      </w:pPr>
      <w:r w:rsidDel="00000000" w:rsidR="00000000" w:rsidRPr="00000000">
        <w:rPr>
          <w:sz w:val="80"/>
          <w:szCs w:val="80"/>
          <w:rtl w:val="0"/>
        </w:rPr>
        <w:t xml:space="preserve">Reporting requirements that will be</w:t>
      </w:r>
    </w:p>
    <w:p w:rsidR="00000000" w:rsidDel="00000000" w:rsidP="00000000" w:rsidRDefault="00000000" w:rsidRPr="00000000" w14:paraId="00000015">
      <w:pPr>
        <w:spacing w:before="0" w:line="968" w:lineRule="auto"/>
        <w:ind w:left="479" w:right="120" w:firstLine="0"/>
        <w:jc w:val="center"/>
        <w:rPr>
          <w:sz w:val="80"/>
          <w:szCs w:val="80"/>
        </w:rPr>
      </w:pPr>
      <w:r w:rsidDel="00000000" w:rsidR="00000000" w:rsidRPr="00000000">
        <w:rPr>
          <w:sz w:val="80"/>
          <w:szCs w:val="80"/>
          <w:rtl w:val="0"/>
        </w:rPr>
        <w:t xml:space="preserve">best served by the UACS include:</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6"/>
        </w:tabs>
        <w:spacing w:after="0" w:before="277" w:line="189" w:lineRule="auto"/>
        <w:ind w:left="1316" w:right="1003" w:hanging="812"/>
        <w:jc w:val="left"/>
        <w:rPr>
          <w:rFonts w:ascii="Calibri" w:cs="Calibri" w:eastAsia="Calibri" w:hAnsi="Calibri"/>
          <w:b w:val="0"/>
          <w:bCs w:val="0"/>
          <w:i w:val="0"/>
          <w:iCs w:val="0"/>
          <w:smallCaps w:val="0"/>
          <w:strike w:val="0"/>
          <w:color w:val="000000"/>
          <w:sz w:val="60"/>
          <w:szCs w:val="6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baseline"/>
          <w:rtl w:val="0"/>
        </w:rPr>
        <w:t xml:space="preserve">Financial reports as required by the DBM and COA.</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6"/>
        </w:tabs>
        <w:spacing w:after="0" w:before="139" w:line="189" w:lineRule="auto"/>
        <w:ind w:left="1316" w:right="864" w:hanging="812"/>
        <w:jc w:val="left"/>
        <w:rPr>
          <w:rFonts w:ascii="Calibri" w:cs="Calibri" w:eastAsia="Calibri" w:hAnsi="Calibri"/>
          <w:b w:val="0"/>
          <w:bCs w:val="0"/>
          <w:i w:val="0"/>
          <w:iCs w:val="0"/>
          <w:smallCaps w:val="0"/>
          <w:strike w:val="0"/>
          <w:color w:val="000000"/>
          <w:sz w:val="60"/>
          <w:szCs w:val="6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baseline"/>
          <w:rtl w:val="0"/>
        </w:rPr>
        <w:t xml:space="preserve">Financial statements as required by the Public Sector Accounting Standards Board of the Philippines.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6"/>
        </w:tabs>
        <w:spacing w:after="0" w:before="136" w:line="189" w:lineRule="auto"/>
        <w:ind w:left="1316" w:right="1051" w:hanging="812"/>
        <w:jc w:val="left"/>
        <w:rPr>
          <w:rFonts w:ascii="Calibri" w:cs="Calibri" w:eastAsia="Calibri" w:hAnsi="Calibri"/>
          <w:b w:val="0"/>
          <w:bCs w:val="0"/>
          <w:i w:val="0"/>
          <w:iCs w:val="0"/>
          <w:smallCaps w:val="0"/>
          <w:strike w:val="0"/>
          <w:color w:val="000000"/>
          <w:sz w:val="60"/>
          <w:szCs w:val="6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baseline"/>
          <w:rtl w:val="0"/>
        </w:rPr>
        <w:t xml:space="preserve">Management reports as required by the executive officials/heads of departments and agencies; and</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16"/>
        </w:tabs>
        <w:spacing w:after="0" w:before="136" w:line="189" w:lineRule="auto"/>
        <w:ind w:left="1316" w:right="1231" w:hanging="812"/>
        <w:jc w:val="left"/>
        <w:rPr>
          <w:rFonts w:ascii="Calibri" w:cs="Calibri" w:eastAsia="Calibri" w:hAnsi="Calibri"/>
          <w:b w:val="0"/>
          <w:bCs w:val="0"/>
          <w:i w:val="0"/>
          <w:iCs w:val="0"/>
          <w:smallCaps w:val="0"/>
          <w:strike w:val="0"/>
          <w:color w:val="000000"/>
          <w:sz w:val="60"/>
          <w:szCs w:val="60"/>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0"/>
          <w:bCs w:val="0"/>
          <w:i w:val="0"/>
          <w:iCs w:val="0"/>
          <w:smallCaps w:val="0"/>
          <w:strike w:val="0"/>
          <w:color w:val="000000"/>
          <w:sz w:val="60"/>
          <w:szCs w:val="60"/>
          <w:u w:val="none"/>
          <w:shd w:fill="auto" w:val="clear"/>
          <w:vertAlign w:val="baseline"/>
          <w:rtl w:val="0"/>
        </w:rPr>
        <w:t xml:space="preserve">Economic statistics consistent with the Government Finance Statistics (GFS) Manual 2001.</w:t>
      </w:r>
    </w:p>
    <w:bookmarkStart w:colFirst="0" w:colLast="0" w:name="ucwa5gp09hx7" w:id="5"/>
    <w:bookmarkEnd w:id="5"/>
    <w:p w:rsidR="00000000" w:rsidDel="00000000" w:rsidP="00000000" w:rsidRDefault="00000000" w:rsidRPr="00000000" w14:paraId="0000001A">
      <w:pPr>
        <w:spacing w:before="0" w:line="887" w:lineRule="auto"/>
        <w:ind w:left="477" w:right="120" w:firstLine="0"/>
        <w:jc w:val="center"/>
        <w:rPr>
          <w:sz w:val="80"/>
          <w:szCs w:val="80"/>
        </w:rPr>
      </w:pPr>
      <w:r w:rsidDel="00000000" w:rsidR="00000000" w:rsidRPr="00000000">
        <w:rPr>
          <w:sz w:val="80"/>
          <w:szCs w:val="80"/>
          <w:rtl w:val="0"/>
        </w:rPr>
        <w:t xml:space="preserve">Elements: The key elements of the</w:t>
      </w:r>
    </w:p>
    <w:p w:rsidR="00000000" w:rsidDel="00000000" w:rsidP="00000000" w:rsidRDefault="00000000" w:rsidRPr="00000000" w14:paraId="0000001B">
      <w:pPr>
        <w:spacing w:before="0" w:line="968" w:lineRule="auto"/>
        <w:ind w:left="481" w:right="120" w:firstLine="0"/>
        <w:jc w:val="center"/>
        <w:rPr>
          <w:sz w:val="80"/>
          <w:szCs w:val="80"/>
        </w:rPr>
      </w:pPr>
      <w:r w:rsidDel="00000000" w:rsidR="00000000" w:rsidRPr="00000000">
        <w:rPr>
          <w:sz w:val="80"/>
          <w:szCs w:val="80"/>
          <w:rtl w:val="0"/>
        </w:rPr>
        <w:t xml:space="preserve">coding framework are:</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15"/>
        </w:tabs>
        <w:spacing w:after="0" w:before="180" w:line="605"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Funding Source (8 digits)</w:t>
      </w:r>
    </w:p>
    <w:p w:rsidR="00000000" w:rsidDel="00000000" w:rsidP="00000000" w:rsidRDefault="00000000" w:rsidRPr="00000000" w14:paraId="000000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Fund Cluster (2-digit code)</w:t>
      </w:r>
    </w:p>
    <w:p w:rsidR="00000000" w:rsidDel="00000000" w:rsidP="00000000" w:rsidRDefault="00000000" w:rsidRPr="00000000" w14:paraId="0000001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Financing Source (1-digit code)</w:t>
      </w:r>
    </w:p>
    <w:p w:rsidR="00000000" w:rsidDel="00000000" w:rsidP="00000000" w:rsidRDefault="00000000" w:rsidRPr="00000000" w14:paraId="0000001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Authorization Code(2-digit code)</w:t>
      </w:r>
    </w:p>
    <w:p w:rsidR="00000000" w:rsidDel="00000000" w:rsidP="00000000" w:rsidRDefault="00000000" w:rsidRPr="00000000" w14:paraId="0000002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5"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Fund Category (3-digit code)</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4"/>
        </w:tabs>
        <w:spacing w:after="0" w:before="590" w:line="605" w:lineRule="auto"/>
        <w:ind w:left="994" w:right="0" w:hanging="490"/>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Organization Code (12 digits)</w:t>
      </w:r>
    </w:p>
    <w:p w:rsidR="00000000" w:rsidDel="00000000" w:rsidP="00000000" w:rsidRDefault="00000000" w:rsidRPr="00000000" w14:paraId="0000002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Department Code (2-digit code)</w:t>
      </w:r>
    </w:p>
    <w:p w:rsidR="00000000" w:rsidDel="00000000" w:rsidP="00000000" w:rsidRDefault="00000000" w:rsidRPr="00000000" w14:paraId="0000002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Agency Code(3-digit code)</w:t>
      </w:r>
    </w:p>
    <w:p w:rsidR="00000000" w:rsidDel="00000000" w:rsidP="00000000" w:rsidRDefault="00000000" w:rsidRPr="00000000" w14:paraId="0000002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Operating Unit Classification (2-digit code)</w:t>
      </w:r>
    </w:p>
    <w:p w:rsidR="00000000" w:rsidDel="00000000" w:rsidP="00000000" w:rsidRDefault="00000000" w:rsidRPr="00000000" w14:paraId="000000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605"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Lower Level Operating Unit(5-digit code)</w:t>
      </w:r>
    </w:p>
    <w:p w:rsidR="00000000" w:rsidDel="00000000" w:rsidP="00000000" w:rsidRDefault="00000000" w:rsidRPr="00000000" w14:paraId="00000026">
      <w:pPr>
        <w:spacing w:before="0" w:line="887" w:lineRule="auto"/>
        <w:ind w:left="477" w:right="120" w:firstLine="0"/>
        <w:jc w:val="center"/>
        <w:rPr>
          <w:sz w:val="80"/>
          <w:szCs w:val="80"/>
        </w:rPr>
      </w:pPr>
      <w:r w:rsidDel="00000000" w:rsidR="00000000" w:rsidRPr="00000000">
        <w:rPr>
          <w:sz w:val="80"/>
          <w:szCs w:val="80"/>
          <w:rtl w:val="0"/>
        </w:rPr>
        <w:t xml:space="preserve">Elements: The key elements of the</w:t>
      </w:r>
    </w:p>
    <w:p w:rsidR="00000000" w:rsidDel="00000000" w:rsidP="00000000" w:rsidRDefault="00000000" w:rsidRPr="00000000" w14:paraId="00000027">
      <w:pPr>
        <w:spacing w:before="0" w:line="968" w:lineRule="auto"/>
        <w:ind w:left="481" w:right="120" w:firstLine="0"/>
        <w:jc w:val="center"/>
        <w:rPr>
          <w:sz w:val="80"/>
          <w:szCs w:val="80"/>
        </w:rPr>
      </w:pPr>
      <w:r w:rsidDel="00000000" w:rsidR="00000000" w:rsidRPr="00000000">
        <w:rPr>
          <w:sz w:val="80"/>
          <w:szCs w:val="80"/>
          <w:rtl w:val="0"/>
        </w:rPr>
        <w:t xml:space="preserve">coding framework are:</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193" w:line="533" w:lineRule="auto"/>
        <w:ind w:left="934" w:right="0" w:hanging="43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Location Code (9 digits)</w:t>
      </w:r>
    </w:p>
    <w:p w:rsidR="00000000" w:rsidDel="00000000" w:rsidP="00000000" w:rsidRDefault="00000000" w:rsidRPr="00000000" w14:paraId="000000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Region (2-digit code)</w:t>
      </w:r>
    </w:p>
    <w:p w:rsidR="00000000" w:rsidDel="00000000" w:rsidP="00000000" w:rsidRDefault="00000000" w:rsidRPr="00000000" w14:paraId="000000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Province (2-digit code)</w:t>
      </w:r>
    </w:p>
    <w:p w:rsidR="00000000" w:rsidDel="00000000" w:rsidP="00000000" w:rsidRDefault="00000000" w:rsidRPr="00000000" w14:paraId="000000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City/Municipality(2-digit code)</w:t>
      </w:r>
    </w:p>
    <w:p w:rsidR="00000000" w:rsidDel="00000000" w:rsidP="00000000" w:rsidRDefault="00000000" w:rsidRPr="00000000" w14:paraId="000000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33"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Barangay(3-digit code)</w:t>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34"/>
        </w:tabs>
        <w:spacing w:after="0" w:before="519" w:line="533" w:lineRule="auto"/>
        <w:ind w:left="934" w:right="0" w:hanging="43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MFO/PAP (15 digits)</w:t>
      </w:r>
    </w:p>
    <w:p w:rsidR="00000000" w:rsidDel="00000000" w:rsidP="00000000" w:rsidRDefault="00000000" w:rsidRPr="00000000" w14:paraId="000000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Sector/Horizontal Outcome (5-digit code)</w:t>
      </w:r>
    </w:p>
    <w:p w:rsidR="00000000" w:rsidDel="00000000" w:rsidP="00000000" w:rsidRDefault="00000000" w:rsidRPr="00000000" w14:paraId="000000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Program/Project (1-digit code)</w:t>
      </w:r>
    </w:p>
    <w:p w:rsidR="00000000" w:rsidDel="00000000" w:rsidP="00000000" w:rsidRDefault="00000000" w:rsidRPr="00000000" w14:paraId="0000003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MFO/Project Category (2-digit code)</w:t>
      </w:r>
    </w:p>
    <w:p w:rsidR="00000000" w:rsidDel="00000000" w:rsidP="00000000" w:rsidRDefault="00000000" w:rsidRPr="00000000" w14:paraId="0000003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28"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Activity Level 1/Project Sub-category (2-digit code)</w:t>
      </w:r>
    </w:p>
    <w:p w:rsidR="00000000" w:rsidDel="00000000" w:rsidP="00000000" w:rsidRDefault="00000000" w:rsidRPr="00000000" w14:paraId="0000003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315"/>
        </w:tabs>
        <w:spacing w:after="0" w:before="0" w:line="533" w:lineRule="auto"/>
        <w:ind w:left="1315" w:right="0" w:hanging="811"/>
        <w:jc w:val="left"/>
        <w:rPr>
          <w:rFonts w:ascii="Calibri" w:cs="Calibri" w:eastAsia="Calibri" w:hAnsi="Calibri"/>
          <w:b w:val="0"/>
          <w:bCs w:val="0"/>
          <w:i w:val="0"/>
          <w:iCs w:val="0"/>
          <w:smallCaps w:val="0"/>
          <w:strike w:val="0"/>
          <w:color w:val="000000"/>
          <w:sz w:val="44"/>
          <w:szCs w:val="44"/>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Activity Level 2/Project title (5-digit code)</w:t>
      </w:r>
    </w:p>
    <w:p w:rsidR="00000000" w:rsidDel="00000000" w:rsidP="00000000" w:rsidRDefault="00000000" w:rsidRPr="00000000" w14:paraId="00000033">
      <w:pPr>
        <w:spacing w:before="0" w:line="887" w:lineRule="auto"/>
        <w:ind w:left="477" w:right="120" w:firstLine="0"/>
        <w:jc w:val="center"/>
        <w:rPr>
          <w:sz w:val="80"/>
          <w:szCs w:val="80"/>
        </w:rPr>
      </w:pPr>
      <w:r w:rsidDel="00000000" w:rsidR="00000000" w:rsidRPr="00000000">
        <w:rPr>
          <w:sz w:val="80"/>
          <w:szCs w:val="80"/>
          <w:rtl w:val="0"/>
        </w:rPr>
        <w:t xml:space="preserve">Elements: The key elements of the</w:t>
      </w:r>
    </w:p>
    <w:p w:rsidR="00000000" w:rsidDel="00000000" w:rsidP="00000000" w:rsidRDefault="00000000" w:rsidRPr="00000000" w14:paraId="00000034">
      <w:pPr>
        <w:spacing w:before="0" w:line="968" w:lineRule="auto"/>
        <w:ind w:left="481" w:right="120" w:firstLine="0"/>
        <w:jc w:val="center"/>
        <w:rPr>
          <w:sz w:val="80"/>
          <w:szCs w:val="80"/>
        </w:rPr>
      </w:pPr>
      <w:r w:rsidDel="00000000" w:rsidR="00000000" w:rsidRPr="00000000">
        <w:rPr>
          <w:sz w:val="80"/>
          <w:szCs w:val="80"/>
          <w:rtl w:val="0"/>
        </w:rPr>
        <w:t xml:space="preserve">coding framework are:</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287" w:line="240" w:lineRule="auto"/>
        <w:ind w:left="1134" w:right="0" w:hanging="630"/>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Object Code (10 digits)</w:t>
      </w:r>
    </w:p>
    <w:p w:rsidR="00000000" w:rsidDel="00000000" w:rsidP="00000000" w:rsidRDefault="00000000" w:rsidRPr="00000000" w14:paraId="000000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15"/>
        </w:tabs>
        <w:spacing w:after="0" w:before="139" w:line="240" w:lineRule="auto"/>
        <w:ind w:left="1315" w:right="0" w:hanging="81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Revised Chart of Accounts (8-digit code)</w:t>
      </w:r>
    </w:p>
    <w:p w:rsidR="00000000" w:rsidDel="00000000" w:rsidP="00000000" w:rsidRDefault="00000000" w:rsidRPr="00000000" w14:paraId="000000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15"/>
        </w:tabs>
        <w:spacing w:after="0" w:before="142" w:line="240" w:lineRule="auto"/>
        <w:ind w:left="1315" w:right="0" w:hanging="811"/>
        <w:jc w:val="left"/>
        <w:rPr>
          <w:smallCaps w:val="0"/>
          <w:strike w:val="0"/>
          <w:color w:val="000000"/>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Sub-Object Code (2-digit code)</w:t>
      </w:r>
    </w:p>
    <w:bookmarkStart w:colFirst="0" w:colLast="0" w:name="x0vv4qed17w5" w:id="6"/>
    <w:bookmarkEnd w:id="6"/>
    <w:p w:rsidR="00000000" w:rsidDel="00000000" w:rsidP="00000000" w:rsidRDefault="00000000" w:rsidRPr="00000000" w14:paraId="00000038">
      <w:pPr>
        <w:pStyle w:val="Heading1"/>
        <w:ind w:firstLine="481"/>
        <w:rPr/>
      </w:pPr>
      <w:r w:rsidDel="00000000" w:rsidR="00000000" w:rsidRPr="00000000">
        <w:rPr>
          <w:rtl w:val="0"/>
        </w:rPr>
        <w:t xml:space="preserve">Key Elements of UACS</w:t>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315"/>
        </w:tabs>
        <w:spacing w:after="0" w:before="641" w:line="240" w:lineRule="auto"/>
        <w:ind w:left="1315" w:right="0" w:hanging="811"/>
        <w:jc w:val="both"/>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Funding Source Codes</w:t>
      </w:r>
    </w:p>
    <w:p w:rsidR="00000000" w:rsidDel="00000000" w:rsidP="00000000" w:rsidRDefault="00000000" w:rsidRPr="00000000" w14:paraId="0000003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989"/>
        </w:tabs>
        <w:spacing w:after="0" w:before="137" w:line="211" w:lineRule="auto"/>
        <w:ind w:left="501" w:right="139" w:firstLine="1.0000000000000142"/>
        <w:jc w:val="both"/>
        <w:rPr>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is a six-digit code to reflect the financing source, authorization and fund category. However, per JC No. 2014-1 dated November 7, 2014, the 6-digit funding source code was enhanced by adding another two digits code for the fund cluster for purposes of accounting, banking and reporting; thus, it becomes eight digits.</w:t>
      </w:r>
    </w:p>
    <w:p w:rsidR="00000000" w:rsidDel="00000000" w:rsidP="00000000" w:rsidRDefault="00000000" w:rsidRPr="00000000" w14:paraId="0000003B">
      <w:pPr>
        <w:spacing w:before="0" w:line="998" w:lineRule="auto"/>
        <w:ind w:left="476" w:right="120" w:firstLine="0"/>
        <w:jc w:val="center"/>
        <w:rPr>
          <w:b w:val="1"/>
          <w:bCs w:val="1"/>
          <w:sz w:val="90"/>
          <w:szCs w:val="90"/>
        </w:rPr>
      </w:pPr>
      <w:r w:rsidDel="00000000" w:rsidR="00000000" w:rsidRPr="00000000">
        <w:rPr>
          <w:b w:val="1"/>
          <w:bCs w:val="1"/>
          <w:sz w:val="90"/>
          <w:szCs w:val="90"/>
        </w:rPr>
        <mc:AlternateContent>
          <mc:Choice Requires="wpg">
            <w:drawing>
              <wp:anchor allowOverlap="1" behindDoc="1" distB="0" distT="0" distL="0" distR="0" hidden="0" layoutInCell="1" locked="0" relativeHeight="0" simplePos="0">
                <wp:simplePos x="0" y="0"/>
                <wp:positionH relativeFrom="page">
                  <wp:posOffset>3396964</wp:posOffset>
                </wp:positionH>
                <wp:positionV relativeFrom="page">
                  <wp:posOffset>6379210</wp:posOffset>
                </wp:positionV>
                <wp:extent cx="652780" cy="161925"/>
                <wp:effectExtent b="0" l="0" r="0" t="0"/>
                <wp:wrapNone/>
                <wp:docPr id="2" name=""/>
                <a:graphic>
                  <a:graphicData uri="http://schemas.microsoft.com/office/word/2010/wordprocessingShape">
                    <wps:wsp>
                      <wps:cNvSpPr/>
                      <wps:cNvPr id="3" name="Shape 3"/>
                      <wps:spPr>
                        <a:xfrm>
                          <a:off x="5024373" y="3703800"/>
                          <a:ext cx="64325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8a8a8a"/>
                                <w:sz w:val="24"/>
                                <w:vertAlign w:val="baseline"/>
                              </w:rPr>
                              <w:t xml:space="preserve">Chapter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3396964</wp:posOffset>
                </wp:positionH>
                <wp:positionV relativeFrom="page">
                  <wp:posOffset>6379210</wp:posOffset>
                </wp:positionV>
                <wp:extent cx="652780" cy="161925"/>
                <wp:effectExtent b="0" l="0" r="0" t="0"/>
                <wp:wrapNone/>
                <wp:docPr id="2"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52780" cy="161925"/>
                        </a:xfrm>
                        <a:prstGeom prst="rect"/>
                        <a:ln/>
                      </pic:spPr>
                    </pic:pic>
                  </a:graphicData>
                </a:graphic>
              </wp:anchor>
            </w:drawing>
          </mc:Fallback>
        </mc:AlternateContent>
      </w:r>
      <w:r w:rsidDel="00000000" w:rsidR="00000000" w:rsidRPr="00000000">
        <w:rPr>
          <w:b w:val="1"/>
          <w:bCs w:val="1"/>
          <w:sz w:val="90"/>
          <w:szCs w:val="90"/>
        </w:rPr>
        <mc:AlternateContent>
          <mc:Choice Requires="wpg">
            <w:drawing>
              <wp:anchor allowOverlap="1" behindDoc="1" distB="0" distT="0" distL="0" distR="0" hidden="0" layoutInCell="1" locked="0" relativeHeight="0" simplePos="0">
                <wp:simplePos x="0" y="0"/>
                <wp:positionH relativeFrom="page">
                  <wp:posOffset>4075101</wp:posOffset>
                </wp:positionH>
                <wp:positionV relativeFrom="page">
                  <wp:posOffset>6379210</wp:posOffset>
                </wp:positionV>
                <wp:extent cx="1672589" cy="344805"/>
                <wp:effectExtent b="0" l="0" r="0" t="0"/>
                <wp:wrapNone/>
                <wp:docPr id="1" name=""/>
                <a:graphic>
                  <a:graphicData uri="http://schemas.microsoft.com/office/word/2010/wordprocessingShape">
                    <wps:wsp>
                      <wps:cNvSpPr/>
                      <wps:cNvPr id="2" name="Shape 2"/>
                      <wps:spPr>
                        <a:xfrm>
                          <a:off x="4514468" y="3612360"/>
                          <a:ext cx="1663064" cy="335280"/>
                        </a:xfrm>
                        <a:prstGeom prst="rect">
                          <a:avLst/>
                        </a:prstGeom>
                        <a:noFill/>
                        <a:ln>
                          <a:noFill/>
                        </a:ln>
                      </wps:spPr>
                      <wps:txbx>
                        <w:txbxContent>
                          <w:p w:rsidR="00000000" w:rsidDel="00000000" w:rsidP="00000000" w:rsidRDefault="00000000" w:rsidRPr="00000000">
                            <w:pPr>
                              <w:spacing w:after="0" w:before="0" w:line="241.99999809265137"/>
                              <w:ind w:left="0" w:right="0" w:firstLine="0"/>
                              <w:jc w:val="left"/>
                              <w:textDirection w:val="btLr"/>
                            </w:pPr>
                            <w:r w:rsidDel="00000000" w:rsidR="00000000" w:rsidRPr="00000000">
                              <w:rPr>
                                <w:rFonts w:ascii="Calibri" w:cs="Calibri" w:eastAsia="Calibri" w:hAnsi="Calibri"/>
                                <w:b w:val="0"/>
                                <w:i w:val="0"/>
                                <w:smallCaps w:val="0"/>
                                <w:strike w:val="0"/>
                                <w:color w:val="8a8a8a"/>
                                <w:sz w:val="24"/>
                                <w:vertAlign w:val="baseline"/>
                              </w:rPr>
                              <w:t xml:space="preserve">Introduction to Accounting</w:t>
                            </w:r>
                          </w:p>
                          <w:p w:rsidR="00000000" w:rsidDel="00000000" w:rsidP="00000000" w:rsidRDefault="00000000" w:rsidRPr="00000000">
                            <w:pPr>
                              <w:spacing w:after="0" w:before="0" w:line="285.99998474121094"/>
                              <w:ind w:left="6.9999998807907104" w:right="0" w:firstLine="6.9999998807907104"/>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8a8a8a"/>
                                <w:sz w:val="24"/>
                                <w:vertAlign w:val="baseline"/>
                              </w:rPr>
                              <w:t xml:space="preserve">(FAR by: Millan)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4075101</wp:posOffset>
                </wp:positionH>
                <wp:positionV relativeFrom="page">
                  <wp:posOffset>6379210</wp:posOffset>
                </wp:positionV>
                <wp:extent cx="1672589" cy="344805"/>
                <wp:effectExtent b="0" l="0" r="0" t="0"/>
                <wp:wrapNone/>
                <wp:docPr id="1"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1672589" cy="344805"/>
                        </a:xfrm>
                        <a:prstGeom prst="rect"/>
                        <a:ln/>
                      </pic:spPr>
                    </pic:pic>
                  </a:graphicData>
                </a:graphic>
              </wp:anchor>
            </w:drawing>
          </mc:Fallback>
        </mc:AlternateContent>
      </w:r>
      <w:bookmarkStart w:colFirst="0" w:colLast="0" w:name="sxqpnsjagrai" w:id="7"/>
      <w:bookmarkEnd w:id="7"/>
      <w:r w:rsidDel="00000000" w:rsidR="00000000" w:rsidRPr="00000000">
        <w:rPr>
          <w:b w:val="1"/>
          <w:bCs w:val="1"/>
          <w:sz w:val="90"/>
          <w:szCs w:val="90"/>
          <w:rtl w:val="0"/>
        </w:rPr>
        <w:t xml:space="preserve">Funding Source Codes</w:t>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8"/>
        </w:tabs>
        <w:spacing w:after="0" w:before="704" w:line="240" w:lineRule="auto"/>
        <w:ind w:left="1118" w:right="0" w:hanging="614"/>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Fund Cluster Code Values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9600.0" w:type="dxa"/>
        <w:jc w:val="left"/>
        <w:tblInd w:w="13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80"/>
        <w:gridCol w:w="4920"/>
        <w:tblGridChange w:id="0">
          <w:tblGrid>
            <w:gridCol w:w="4680"/>
            <w:gridCol w:w="4920"/>
          </w:tblGrid>
        </w:tblGridChange>
      </w:tblGrid>
      <w:tr>
        <w:trPr>
          <w:cantSplit w:val="0"/>
          <w:trHeight w:val="1207" w:hRule="atLeast"/>
          <w:tblHeader w:val="0"/>
        </w:trPr>
        <w:tc>
          <w:tcPr>
            <w:tcBorders>
              <w:bottom w:color="ffffff" w:space="0" w:sz="24" w:val="single"/>
            </w:tcBorders>
            <w:shd w:fill="4f81bd"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2" w:firstLine="0"/>
              <w:jc w:val="center"/>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6"/>
                <w:szCs w:val="46"/>
                <w:u w:val="none"/>
                <w:shd w:fill="auto" w:val="clear"/>
                <w:vertAlign w:val="baseline"/>
                <w:rtl w:val="0"/>
              </w:rPr>
              <w:t xml:space="preserve">FUND CLUSTER CODE</w:t>
            </w:r>
            <w:r w:rsidDel="00000000" w:rsidR="00000000" w:rsidRPr="00000000">
              <w:rPr>
                <w:rtl w:val="0"/>
              </w:rPr>
            </w:r>
          </w:p>
        </w:tc>
        <w:tc>
          <w:tcPr>
            <w:tcBorders>
              <w:bottom w:color="ffffff" w:space="0" w:sz="24" w:val="single"/>
            </w:tcBorders>
            <w:shd w:fill="4f81bd"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35" w:lineRule="auto"/>
              <w:ind w:left="1337" w:right="1002" w:hanging="309.00000000000006"/>
              <w:jc w:val="left"/>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6"/>
                <w:szCs w:val="46"/>
                <w:u w:val="none"/>
                <w:shd w:fill="auto" w:val="clear"/>
                <w:vertAlign w:val="baseline"/>
                <w:rtl w:val="0"/>
              </w:rPr>
              <w:t xml:space="preserve">FUND CLUSTER DEFINITION</w:t>
            </w:r>
            <w:r w:rsidDel="00000000" w:rsidR="00000000" w:rsidRPr="00000000">
              <w:rPr>
                <w:rtl w:val="0"/>
              </w:rPr>
            </w:r>
          </w:p>
        </w:tc>
      </w:tr>
      <w:tr>
        <w:trPr>
          <w:cantSplit w:val="0"/>
          <w:trHeight w:val="656" w:hRule="atLeast"/>
          <w:tblHeader w:val="0"/>
        </w:trPr>
        <w:tc>
          <w:tcPr>
            <w:tcBorders>
              <w:top w:color="ffffff" w:space="0" w:sz="24" w:val="single"/>
            </w:tcBorders>
            <w:shd w:fill="d0d8e8"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3" w:right="1"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01</w:t>
            </w:r>
          </w:p>
        </w:tc>
        <w:tc>
          <w:tcPr>
            <w:tcBorders>
              <w:top w:color="ffffff" w:space="0" w:sz="24" w:val="single"/>
            </w:tcBorders>
            <w:shd w:fill="d0d8e8"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43"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Regular Agency Fund</w:t>
            </w:r>
          </w:p>
        </w:tc>
      </w:tr>
      <w:tr>
        <w:trPr>
          <w:cantSplit w:val="0"/>
          <w:trHeight w:val="676" w:hRule="atLeast"/>
          <w:tblHeader w:val="0"/>
        </w:trPr>
        <w:tc>
          <w:tcPr>
            <w:shd w:fill="e9edf4"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02</w:t>
            </w:r>
          </w:p>
        </w:tc>
        <w:tc>
          <w:tcPr>
            <w:shd w:fill="e9edf4"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43"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Foreign Assisted Project Fund</w:t>
            </w:r>
          </w:p>
        </w:tc>
      </w:tr>
      <w:tr>
        <w:trPr>
          <w:cantSplit w:val="0"/>
          <w:trHeight w:val="988" w:hRule="atLeast"/>
          <w:tblHeader w:val="0"/>
        </w:trPr>
        <w:tc>
          <w:tcPr>
            <w:shd w:fill="d0d8e8"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03</w:t>
            </w:r>
          </w:p>
        </w:tc>
        <w:tc>
          <w:tcPr>
            <w:shd w:fill="d0d8e8"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35" w:lineRule="auto"/>
              <w:ind w:left="143"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Special Accounts-Locally Funded/Domestic Grants Fund</w:t>
            </w:r>
          </w:p>
        </w:tc>
      </w:tr>
      <w:tr>
        <w:trPr>
          <w:cantSplit w:val="0"/>
          <w:trHeight w:val="1420" w:hRule="atLeast"/>
          <w:tblHeader w:val="0"/>
        </w:trPr>
        <w:tc>
          <w:tcPr>
            <w:shd w:fill="e9edf4"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04</w:t>
            </w:r>
          </w:p>
        </w:tc>
        <w:tc>
          <w:tcPr>
            <w:shd w:fill="e9edf4"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35" w:lineRule="auto"/>
              <w:ind w:left="143" w:right="464"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Special Accounts-Foreign Assisted/Foreign Grants Fund</w:t>
            </w:r>
          </w:p>
        </w:tc>
      </w:tr>
      <w:tr>
        <w:trPr>
          <w:cantSplit w:val="0"/>
          <w:trHeight w:val="676" w:hRule="atLeast"/>
          <w:tblHeader w:val="0"/>
        </w:trPr>
        <w:tc>
          <w:tcPr>
            <w:shd w:fill="d0d8e8"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05</w:t>
            </w:r>
          </w:p>
        </w:tc>
        <w:tc>
          <w:tcPr>
            <w:shd w:fill="d0d8e8"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43"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Internally Generated Funds</w:t>
            </w:r>
          </w:p>
        </w:tc>
      </w:tr>
      <w:tr>
        <w:trPr>
          <w:cantSplit w:val="0"/>
          <w:trHeight w:val="676" w:hRule="atLeast"/>
          <w:tblHeader w:val="0"/>
        </w:trPr>
        <w:tc>
          <w:tcPr>
            <w:shd w:fill="e9edf4"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06</w:t>
            </w:r>
          </w:p>
        </w:tc>
        <w:tc>
          <w:tcPr>
            <w:shd w:fill="e9edf4"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43"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Business Related Funds</w:t>
            </w:r>
          </w:p>
        </w:tc>
      </w:tr>
      <w:tr>
        <w:trPr>
          <w:cantSplit w:val="0"/>
          <w:trHeight w:val="676" w:hRule="atLeast"/>
          <w:tblHeader w:val="0"/>
        </w:trPr>
        <w:tc>
          <w:tcPr>
            <w:shd w:fill="d0d8e8"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3"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07</w:t>
            </w:r>
          </w:p>
        </w:tc>
        <w:tc>
          <w:tcPr>
            <w:shd w:fill="d0d8e8"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43"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Trust Receipts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sectPr>
          <w:type w:val="nextPage"/>
          <w:pgSz w:h="10800" w:w="14400" w:orient="landscape"/>
          <w:pgMar w:bottom="0" w:top="880" w:left="360" w:right="720" w:header="360" w:footer="360"/>
        </w:sectPr>
      </w:pPr>
      <w:r w:rsidDel="00000000" w:rsidR="00000000" w:rsidRPr="00000000">
        <w:rPr>
          <w:rtl w:val="0"/>
        </w:rPr>
      </w:r>
    </w:p>
    <w:bookmarkStart w:colFirst="0" w:colLast="0" w:name="4bjta9den0p5" w:id="8"/>
    <w:bookmarkEnd w:id="8"/>
    <w:p w:rsidR="00000000" w:rsidDel="00000000" w:rsidP="00000000" w:rsidRDefault="00000000" w:rsidRPr="00000000" w14:paraId="0000004F">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59"/>
        </w:tabs>
        <w:spacing w:after="0" w:before="717" w:line="240" w:lineRule="auto"/>
        <w:ind w:left="1159" w:right="0" w:hanging="655"/>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Financing Source Code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00.0" w:type="dxa"/>
        <w:jc w:val="left"/>
        <w:tblInd w:w="13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800"/>
        <w:gridCol w:w="4800"/>
        <w:tblGridChange w:id="0">
          <w:tblGrid>
            <w:gridCol w:w="4800"/>
            <w:gridCol w:w="4800"/>
          </w:tblGrid>
        </w:tblGridChange>
      </w:tblGrid>
      <w:tr>
        <w:trPr>
          <w:cantSplit w:val="0"/>
          <w:trHeight w:val="703" w:hRule="atLeast"/>
          <w:tblHeader w:val="0"/>
        </w:trPr>
        <w:tc>
          <w:tcPr>
            <w:tcBorders>
              <w:bottom w:color="ffffff" w:space="0" w:sz="24" w:val="single"/>
            </w:tcBorders>
            <w:shd w:fill="4f81bd"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4" w:right="9" w:firstLine="0"/>
              <w:jc w:val="center"/>
              <w:rPr>
                <w:rFonts w:ascii="Calibri" w:cs="Calibri" w:eastAsia="Calibri" w:hAnsi="Calibri"/>
                <w:b w:val="1"/>
                <w:bCs w:val="1"/>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50"/>
                <w:szCs w:val="50"/>
                <w:u w:val="none"/>
                <w:shd w:fill="auto" w:val="clear"/>
                <w:vertAlign w:val="baseline"/>
                <w:rtl w:val="0"/>
              </w:rPr>
              <w:t xml:space="preserve">Particulars</w:t>
            </w:r>
            <w:r w:rsidDel="00000000" w:rsidR="00000000" w:rsidRPr="00000000">
              <w:rPr>
                <w:rtl w:val="0"/>
              </w:rPr>
            </w:r>
          </w:p>
        </w:tc>
        <w:tc>
          <w:tcPr>
            <w:tcBorders>
              <w:bottom w:color="ffffff" w:space="0" w:sz="24" w:val="single"/>
            </w:tcBorders>
            <w:shd w:fill="4f81bd"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4" w:right="6" w:firstLine="0"/>
              <w:jc w:val="center"/>
              <w:rPr>
                <w:rFonts w:ascii="Calibri" w:cs="Calibri" w:eastAsia="Calibri" w:hAnsi="Calibri"/>
                <w:b w:val="1"/>
                <w:bCs w:val="1"/>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50"/>
                <w:szCs w:val="50"/>
                <w:u w:val="none"/>
                <w:shd w:fill="auto" w:val="clear"/>
                <w:vertAlign w:val="baseline"/>
                <w:rtl w:val="0"/>
              </w:rPr>
              <w:t xml:space="preserve">UACS</w:t>
            </w:r>
            <w:r w:rsidDel="00000000" w:rsidR="00000000" w:rsidRPr="00000000">
              <w:rPr>
                <w:rtl w:val="0"/>
              </w:rPr>
            </w:r>
          </w:p>
        </w:tc>
      </w:tr>
      <w:tr>
        <w:trPr>
          <w:cantSplit w:val="0"/>
          <w:trHeight w:val="703" w:hRule="atLeast"/>
          <w:tblHeader w:val="0"/>
        </w:trPr>
        <w:tc>
          <w:tcPr>
            <w:tcBorders>
              <w:top w:color="ffffff" w:space="0" w:sz="24" w:val="single"/>
            </w:tcBorders>
            <w:shd w:fill="d0d8e8"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4" w:right="5" w:firstLine="0"/>
              <w:jc w:val="center"/>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General Funds</w:t>
            </w:r>
          </w:p>
        </w:tc>
        <w:tc>
          <w:tcPr>
            <w:tcBorders>
              <w:top w:color="ffffff" w:space="0" w:sz="24" w:val="single"/>
            </w:tcBorders>
            <w:shd w:fill="d0d8e8"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4" w:right="5" w:firstLine="0"/>
              <w:jc w:val="center"/>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1</w:t>
            </w:r>
          </w:p>
        </w:tc>
      </w:tr>
      <w:tr>
        <w:trPr>
          <w:cantSplit w:val="0"/>
          <w:trHeight w:val="724" w:hRule="atLeast"/>
          <w:tblHeader w:val="0"/>
        </w:trPr>
        <w:tc>
          <w:tcPr>
            <w:shd w:fill="e9edf4"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4" w:right="0" w:firstLine="0"/>
              <w:jc w:val="center"/>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Off-Budgetary Funds</w:t>
            </w:r>
          </w:p>
        </w:tc>
        <w:tc>
          <w:tcPr>
            <w:shd w:fill="e9edf4"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4" w:right="5" w:firstLine="0"/>
              <w:jc w:val="center"/>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2</w:t>
            </w:r>
          </w:p>
        </w:tc>
      </w:tr>
      <w:tr>
        <w:trPr>
          <w:cantSplit w:val="0"/>
          <w:trHeight w:val="724" w:hRule="atLeast"/>
          <w:tblHeader w:val="0"/>
        </w:trPr>
        <w:tc>
          <w:tcPr>
            <w:shd w:fill="d0d8e8"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4" w:right="4" w:firstLine="0"/>
              <w:jc w:val="center"/>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Custodial Funds</w:t>
            </w:r>
          </w:p>
        </w:tc>
        <w:tc>
          <w:tcPr>
            <w:shd w:fill="d0d8e8"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4" w:right="5" w:firstLine="0"/>
              <w:jc w:val="center"/>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3</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0" w:firstLine="0"/>
        <w:jc w:val="center"/>
        <w:rPr>
          <w:rFonts w:ascii="Calibri" w:cs="Calibri" w:eastAsia="Calibri" w:hAnsi="Calibri"/>
          <w:b w:val="0"/>
          <w:bCs w:val="0"/>
          <w:i w:val="0"/>
          <w:iCs w:val="0"/>
          <w:smallCaps w:val="0"/>
          <w:strike w:val="0"/>
          <w:color w:val="000000"/>
          <w:sz w:val="50"/>
          <w:szCs w:val="5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p>
    <w:p w:rsidR="00000000" w:rsidDel="00000000" w:rsidP="00000000" w:rsidRDefault="00000000" w:rsidRPr="00000000" w14:paraId="0000005C">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5D">
      <w:pPr>
        <w:spacing w:before="588" w:line="726" w:lineRule="auto"/>
        <w:ind w:left="504" w:right="0" w:firstLine="0"/>
        <w:jc w:val="both"/>
        <w:rPr>
          <w:b w:val="1"/>
          <w:bCs w:val="1"/>
          <w:sz w:val="60"/>
          <w:szCs w:val="60"/>
        </w:rPr>
      </w:pPr>
      <w:r w:rsidDel="00000000" w:rsidR="00000000" w:rsidRPr="00000000">
        <w:rPr>
          <w:b w:val="1"/>
          <w:bCs w:val="1"/>
          <w:sz w:val="60"/>
          <w:szCs w:val="60"/>
          <w:rtl w:val="0"/>
        </w:rPr>
        <w:t xml:space="preserve">b. Financing Source Code</w:t>
      </w:r>
    </w:p>
    <w:p w:rsidR="00000000" w:rsidDel="00000000" w:rsidP="00000000" w:rsidRDefault="00000000" w:rsidRPr="00000000" w14:paraId="0000005E">
      <w:pPr>
        <w:spacing w:before="113" w:line="189" w:lineRule="auto"/>
        <w:ind w:left="503" w:right="142" w:firstLine="0"/>
        <w:jc w:val="both"/>
        <w:rPr>
          <w:sz w:val="60"/>
          <w:szCs w:val="60"/>
        </w:rPr>
      </w:pPr>
      <w:r w:rsidDel="00000000" w:rsidR="00000000" w:rsidRPr="00000000">
        <w:rPr>
          <w:b w:val="1"/>
          <w:bCs w:val="1"/>
          <w:sz w:val="60"/>
          <w:szCs w:val="60"/>
          <w:rtl w:val="0"/>
        </w:rPr>
        <w:t xml:space="preserve">-General Funds </w:t>
      </w:r>
      <w:r w:rsidDel="00000000" w:rsidR="00000000" w:rsidRPr="00000000">
        <w:rPr>
          <w:sz w:val="60"/>
          <w:szCs w:val="60"/>
          <w:rtl w:val="0"/>
        </w:rPr>
        <w:t xml:space="preserve">are funds available for any purpose that Congress may choose to apply, and is composed of all receipts or revenues that do not otherwise accrue to other funds.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189" w:lineRule="auto"/>
        <w:ind w:left="503" w:right="141" w:hanging="1.0000000000000142"/>
        <w:jc w:val="both"/>
        <w:rPr>
          <w:sz w:val="60"/>
          <w:szCs w:val="60"/>
        </w:rPr>
        <w:sectPr>
          <w:type w:val="nextPage"/>
          <w:pgSz w:h="10800" w:w="14400" w:orient="landscape"/>
          <w:pgMar w:bottom="280" w:top="880" w:left="360" w:right="720" w:header="360" w:footer="360"/>
        </w:sectPr>
      </w:pPr>
      <w:r w:rsidDel="00000000" w:rsidR="00000000" w:rsidRPr="00000000">
        <w:rPr>
          <w:sz w:val="60"/>
          <w:szCs w:val="60"/>
          <w:rtl w:val="0"/>
        </w:rPr>
        <w:t xml:space="preserve">-</w:t>
      </w:r>
      <w:r w:rsidDel="00000000" w:rsidR="00000000" w:rsidRPr="00000000">
        <w:rPr>
          <w:b w:val="1"/>
          <w:bCs w:val="1"/>
          <w:sz w:val="60"/>
          <w:szCs w:val="60"/>
          <w:rtl w:val="0"/>
        </w:rPr>
        <w:t xml:space="preserve">Off-Budgetary Funds </w:t>
      </w:r>
      <w:r w:rsidDel="00000000" w:rsidR="00000000" w:rsidRPr="00000000">
        <w:rPr>
          <w:sz w:val="60"/>
          <w:szCs w:val="60"/>
          <w:rtl w:val="0"/>
        </w:rPr>
        <w:t xml:space="preserve">refer to receipts for expenditure items that are not part of the National Expenditure Program, and which are authorized for depositing in government financial institutions. These are categorized into: · Retained Income/Receipts, and · Revolving Funds</w:t>
      </w:r>
    </w:p>
    <w:p w:rsidR="00000000" w:rsidDel="00000000" w:rsidP="00000000" w:rsidRDefault="00000000" w:rsidRPr="00000000" w14:paraId="00000061">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62">
      <w:pPr>
        <w:spacing w:before="653" w:lineRule="auto"/>
        <w:ind w:left="504" w:right="0" w:firstLine="0"/>
        <w:jc w:val="both"/>
        <w:rPr>
          <w:b w:val="1"/>
          <w:bCs w:val="1"/>
          <w:sz w:val="54"/>
          <w:szCs w:val="54"/>
        </w:rPr>
      </w:pPr>
      <w:r w:rsidDel="00000000" w:rsidR="00000000" w:rsidRPr="00000000">
        <w:rPr>
          <w:b w:val="1"/>
          <w:bCs w:val="1"/>
          <w:sz w:val="54"/>
          <w:szCs w:val="54"/>
          <w:rtl w:val="0"/>
        </w:rPr>
        <w:t xml:space="preserve">b. Financing Source Code</w:t>
      </w:r>
    </w:p>
    <w:p w:rsidR="00000000" w:rsidDel="00000000" w:rsidP="00000000" w:rsidRDefault="00000000" w:rsidRPr="00000000" w14:paraId="00000063">
      <w:pPr>
        <w:spacing w:before="114" w:line="211" w:lineRule="auto"/>
        <w:ind w:left="504" w:right="138" w:firstLine="0"/>
        <w:jc w:val="both"/>
        <w:rPr>
          <w:sz w:val="54"/>
          <w:szCs w:val="54"/>
        </w:rPr>
        <w:sectPr>
          <w:type w:val="nextPage"/>
          <w:pgSz w:h="10800" w:w="14400" w:orient="landscape"/>
          <w:pgMar w:bottom="280" w:top="880" w:left="360" w:right="720" w:header="360" w:footer="360"/>
        </w:sectPr>
      </w:pPr>
      <w:r w:rsidDel="00000000" w:rsidR="00000000" w:rsidRPr="00000000">
        <w:rPr>
          <w:sz w:val="54"/>
          <w:szCs w:val="54"/>
          <w:rtl w:val="0"/>
        </w:rPr>
        <w:t xml:space="preserve">-</w:t>
      </w:r>
      <w:r w:rsidDel="00000000" w:rsidR="00000000" w:rsidRPr="00000000">
        <w:rPr>
          <w:b w:val="1"/>
          <w:bCs w:val="1"/>
          <w:sz w:val="54"/>
          <w:szCs w:val="54"/>
          <w:rtl w:val="0"/>
        </w:rPr>
        <w:t xml:space="preserve">Custodial Funds </w:t>
      </w:r>
      <w:r w:rsidDel="00000000" w:rsidR="00000000" w:rsidRPr="00000000">
        <w:rPr>
          <w:sz w:val="54"/>
          <w:szCs w:val="54"/>
          <w:rtl w:val="0"/>
        </w:rPr>
        <w:t xml:space="preserve">refer to receipts or cash received by any government agency—whether from a private source or another government agency—to fulfill a specific purpose. Custodial receipts include receipts collected as an agent for another entity. These include trust receipts—both from an individual or corporation—that are required to be held by government until the outcome of a court’s case or procurement activity is determined, as well as cases where a department or agency holds receipts as a trustee for the fulfillment of some obligations.</w:t>
      </w:r>
    </w:p>
    <w:p w:rsidR="00000000" w:rsidDel="00000000" w:rsidP="00000000" w:rsidRDefault="00000000" w:rsidRPr="00000000" w14:paraId="00000064">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65">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487082</wp:posOffset>
            </wp:positionH>
            <wp:positionV relativeFrom="paragraph">
              <wp:posOffset>208369</wp:posOffset>
            </wp:positionV>
            <wp:extent cx="7490970" cy="3768566"/>
            <wp:effectExtent b="0" l="0" r="0" t="0"/>
            <wp:wrapTopAndBottom distB="0" distT="0"/>
            <wp:docPr id="25"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7490970" cy="3768566"/>
                    </a:xfrm>
                    <a:prstGeom prst="rect"/>
                    <a:ln/>
                  </pic:spPr>
                </pic:pic>
              </a:graphicData>
            </a:graphic>
          </wp:anchor>
        </w:drawing>
      </w:r>
    </w:p>
    <w:p w:rsidR="00000000" w:rsidDel="00000000" w:rsidP="00000000" w:rsidRDefault="00000000" w:rsidRPr="00000000" w14:paraId="00000068">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69">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278899</wp:posOffset>
            </wp:positionH>
            <wp:positionV relativeFrom="paragraph">
              <wp:posOffset>302349</wp:posOffset>
            </wp:positionV>
            <wp:extent cx="7790261" cy="3292983"/>
            <wp:effectExtent b="0" l="0" r="0" t="0"/>
            <wp:wrapTopAndBottom distB="0" distT="0"/>
            <wp:docPr id="21"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7790261" cy="3292983"/>
                    </a:xfrm>
                    <a:prstGeom prst="rect"/>
                    <a:ln/>
                  </pic:spPr>
                </pic:pic>
              </a:graphicData>
            </a:graphic>
          </wp:anchor>
        </w:drawing>
      </w:r>
    </w:p>
    <w:p w:rsidR="00000000" w:rsidDel="00000000" w:rsidP="00000000" w:rsidRDefault="00000000" w:rsidRPr="00000000" w14:paraId="0000006B">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6C">
      <w:pPr>
        <w:spacing w:before="597" w:lineRule="auto"/>
        <w:ind w:left="54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681863</wp:posOffset>
            </wp:positionH>
            <wp:positionV relativeFrom="paragraph">
              <wp:posOffset>298539</wp:posOffset>
            </wp:positionV>
            <wp:extent cx="7367185" cy="3007137"/>
            <wp:effectExtent b="0" l="0" r="0" t="0"/>
            <wp:wrapTopAndBottom distB="0" distT="0"/>
            <wp:docPr id="1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367185" cy="3007137"/>
                    </a:xfrm>
                    <a:prstGeom prst="rect"/>
                    <a:ln/>
                  </pic:spPr>
                </pic:pic>
              </a:graphicData>
            </a:graphic>
          </wp:anchor>
        </w:drawing>
      </w:r>
    </w:p>
    <w:p w:rsidR="00000000" w:rsidDel="00000000" w:rsidP="00000000" w:rsidRDefault="00000000" w:rsidRPr="00000000" w14:paraId="00000070">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71">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690646</wp:posOffset>
            </wp:positionH>
            <wp:positionV relativeFrom="paragraph">
              <wp:posOffset>239483</wp:posOffset>
            </wp:positionV>
            <wp:extent cx="7214335" cy="2451735"/>
            <wp:effectExtent b="0" l="0" r="0" t="0"/>
            <wp:wrapTopAndBottom distB="0" distT="0"/>
            <wp:docPr id="30"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7214335" cy="2451735"/>
                    </a:xfrm>
                    <a:prstGeom prst="rect"/>
                    <a:ln/>
                  </pic:spPr>
                </pic:pic>
              </a:graphicData>
            </a:graphic>
          </wp:anchor>
        </w:drawing>
      </w:r>
    </w:p>
    <w:p w:rsidR="00000000" w:rsidDel="00000000" w:rsidP="00000000" w:rsidRDefault="00000000" w:rsidRPr="00000000" w14:paraId="00000073">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74">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542364</wp:posOffset>
            </wp:positionH>
            <wp:positionV relativeFrom="paragraph">
              <wp:posOffset>187853</wp:posOffset>
            </wp:positionV>
            <wp:extent cx="7039908" cy="2944368"/>
            <wp:effectExtent b="0" l="0" r="0" t="0"/>
            <wp:wrapTopAndBottom distB="0" distT="0"/>
            <wp:docPr id="2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7039908" cy="2944368"/>
                    </a:xfrm>
                    <a:prstGeom prst="rect"/>
                    <a:ln/>
                  </pic:spPr>
                </pic:pic>
              </a:graphicData>
            </a:graphic>
          </wp:anchor>
        </w:drawing>
      </w:r>
    </w:p>
    <w:p w:rsidR="00000000" w:rsidDel="00000000" w:rsidP="00000000" w:rsidRDefault="00000000" w:rsidRPr="00000000" w14:paraId="00000078">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79">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722337</wp:posOffset>
            </wp:positionH>
            <wp:positionV relativeFrom="paragraph">
              <wp:posOffset>191335</wp:posOffset>
            </wp:positionV>
            <wp:extent cx="6610687" cy="2417064"/>
            <wp:effectExtent b="0" l="0" r="0" t="0"/>
            <wp:wrapTopAndBottom distB="0" distT="0"/>
            <wp:docPr id="2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610687" cy="2417064"/>
                    </a:xfrm>
                    <a:prstGeom prst="rect"/>
                    <a:ln/>
                  </pic:spPr>
                </pic:pic>
              </a:graphicData>
            </a:graphic>
          </wp:anchor>
        </w:drawing>
      </w:r>
    </w:p>
    <w:p w:rsidR="00000000" w:rsidDel="00000000" w:rsidP="00000000" w:rsidRDefault="00000000" w:rsidRPr="00000000" w14:paraId="0000007D">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7E">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425732</wp:posOffset>
            </wp:positionH>
            <wp:positionV relativeFrom="paragraph">
              <wp:posOffset>240536</wp:posOffset>
            </wp:positionV>
            <wp:extent cx="6874412" cy="2558415"/>
            <wp:effectExtent b="0" l="0" r="0" t="0"/>
            <wp:wrapTopAndBottom distB="0" dist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874412" cy="2558415"/>
                    </a:xfrm>
                    <a:prstGeom prst="rect"/>
                    <a:ln/>
                  </pic:spPr>
                </pic:pic>
              </a:graphicData>
            </a:graphic>
          </wp:anchor>
        </w:drawing>
      </w:r>
    </w:p>
    <w:p w:rsidR="00000000" w:rsidDel="00000000" w:rsidP="00000000" w:rsidRDefault="00000000" w:rsidRPr="00000000" w14:paraId="00000082">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83">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782770</wp:posOffset>
            </wp:positionH>
            <wp:positionV relativeFrom="paragraph">
              <wp:posOffset>280123</wp:posOffset>
            </wp:positionV>
            <wp:extent cx="6895021" cy="2099595"/>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895021" cy="2099595"/>
                    </a:xfrm>
                    <a:prstGeom prst="rect"/>
                    <a:ln/>
                  </pic:spPr>
                </pic:pic>
              </a:graphicData>
            </a:graphic>
          </wp:anchor>
        </w:drawing>
      </w:r>
    </w:p>
    <w:p w:rsidR="00000000" w:rsidDel="00000000" w:rsidP="00000000" w:rsidRDefault="00000000" w:rsidRPr="00000000" w14:paraId="00000085">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86">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Authorization Code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636704</wp:posOffset>
            </wp:positionH>
            <wp:positionV relativeFrom="paragraph">
              <wp:posOffset>192568</wp:posOffset>
            </wp:positionV>
            <wp:extent cx="7252504" cy="1449324"/>
            <wp:effectExtent b="0" l="0" r="0" t="0"/>
            <wp:wrapTopAndBottom distB="0" distT="0"/>
            <wp:docPr id="2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7252504" cy="1449324"/>
                    </a:xfrm>
                    <a:prstGeom prst="rect"/>
                    <a:ln/>
                  </pic:spPr>
                </pic:pic>
              </a:graphicData>
            </a:graphic>
          </wp:anchor>
        </w:drawing>
      </w:r>
    </w:p>
    <w:p w:rsidR="00000000" w:rsidDel="00000000" w:rsidP="00000000" w:rsidRDefault="00000000" w:rsidRPr="00000000" w14:paraId="00000089">
      <w:pPr>
        <w:pStyle w:val="Heading1"/>
        <w:ind w:firstLine="481"/>
        <w:rPr/>
      </w:pPr>
      <w:r w:rsidDel="00000000" w:rsidR="00000000" w:rsidRPr="00000000">
        <w:rPr>
          <w:rtl w:val="0"/>
        </w:rPr>
        <w:t xml:space="preserve">Funding Source Codes</w:t>
      </w:r>
    </w:p>
    <w:p w:rsidR="00000000" w:rsidDel="00000000" w:rsidP="00000000" w:rsidRDefault="00000000" w:rsidRPr="00000000" w14:paraId="0000008A">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d. Fund Category Code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4"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identifies specific funds maintained by the agency for accounting purposes, as well as for recording and reporting financial transactions.</w:t>
      </w:r>
    </w:p>
    <w:bookmarkStart w:colFirst="0" w:colLast="0" w:name="vfv4vlmjkgcq" w:id="9"/>
    <w:bookmarkEnd w:id="9"/>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0800" w:w="14400" w:orient="landscape"/>
          <w:pgMar w:bottom="280" w:top="1100" w:left="360" w:right="720" w:header="360" w:footer="36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6959853" cy="4992624"/>
            <wp:effectExtent b="0" l="0" r="0" t="0"/>
            <wp:docPr id="2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6959853" cy="4992624"/>
                    </a:xfrm>
                    <a:prstGeom prst="rect"/>
                    <a:ln/>
                  </pic:spPr>
                </pic:pic>
              </a:graphicData>
            </a:graphic>
          </wp:inline>
        </w:drawing>
      </w:r>
      <w:r w:rsidDel="00000000" w:rsidR="00000000" w:rsidRPr="00000000">
        <w:rPr>
          <w:rtl w:val="0"/>
        </w:rPr>
      </w:r>
    </w:p>
    <w:bookmarkStart w:colFirst="0" w:colLast="0" w:name="cgvvvq59agh7" w:id="10"/>
    <w:bookmarkEnd w:id="10"/>
    <w:p w:rsidR="00000000" w:rsidDel="00000000" w:rsidP="00000000" w:rsidRDefault="00000000" w:rsidRPr="00000000" w14:paraId="0000008E">
      <w:pPr>
        <w:pStyle w:val="Heading1"/>
        <w:ind w:firstLine="481"/>
        <w:rPr/>
      </w:pPr>
      <w:r w:rsidDel="00000000" w:rsidR="00000000" w:rsidRPr="00000000">
        <w:rPr>
          <w:rtl w:val="0"/>
        </w:rPr>
        <w:t xml:space="preserve">Fund Category Code</w:t>
      </w:r>
    </w:p>
    <w:p w:rsidR="00000000" w:rsidDel="00000000" w:rsidP="00000000" w:rsidRDefault="00000000" w:rsidRPr="00000000" w14:paraId="000000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4"/>
        </w:tabs>
        <w:spacing w:after="0" w:before="730" w:line="235" w:lineRule="auto"/>
        <w:ind w:left="1044" w:right="1367" w:hanging="540"/>
        <w:jc w:val="left"/>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Specific Budgets of National Government Agencies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3" w:right="909" w:firstLine="0"/>
        <w:jc w:val="both"/>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This refers to the budgets appropriated for a specific department or agency of the National Government.</w:t>
      </w:r>
    </w:p>
    <w:p w:rsidR="00000000" w:rsidDel="00000000" w:rsidP="00000000" w:rsidRDefault="00000000" w:rsidRPr="00000000" w14:paraId="00000092">
      <w:pPr>
        <w:pStyle w:val="Heading1"/>
        <w:ind w:firstLine="481"/>
        <w:rPr/>
      </w:pPr>
      <w:r w:rsidDel="00000000" w:rsidR="00000000" w:rsidRPr="00000000">
        <w:rPr>
          <w:rtl w:val="0"/>
        </w:rPr>
        <w:t xml:space="preserve">Fund Category Code</w:t>
      </w:r>
    </w:p>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4"/>
        </w:tabs>
        <w:spacing w:after="0" w:before="712" w:line="189" w:lineRule="auto"/>
        <w:ind w:left="1044" w:right="1140" w:hanging="540"/>
        <w:jc w:val="left"/>
        <w:rPr>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GoP Counterpart Funds and Loans/Grants from Development Partners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43"/>
        </w:tabs>
        <w:spacing w:after="0" w:before="0" w:line="533" w:lineRule="auto"/>
        <w:ind w:left="1043" w:right="0" w:hanging="53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It refers to the Multilateral/Bilateral Assistance.</w:t>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43"/>
        </w:tabs>
        <w:spacing w:after="0" w:before="84" w:line="189" w:lineRule="auto"/>
        <w:ind w:left="1043" w:right="273" w:hanging="54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4"/>
          <w:szCs w:val="44"/>
          <w:u w:val="none"/>
          <w:shd w:fill="auto" w:val="clear"/>
          <w:vertAlign w:val="baseline"/>
          <w:rtl w:val="0"/>
        </w:rPr>
        <w:t xml:space="preserve">The fund category for counterpart funds, loan proceeds and grants proceeds will be selected according to the name of the institution providing funds from the list provided by UACS manual. The authorization code—which precedes the fund category code—will vary depending on whether funds were loans or grants, as well as if they were unprogrammed or included in the regular budget.</w:t>
      </w:r>
    </w:p>
    <w:p w:rsidR="00000000" w:rsidDel="00000000" w:rsidP="00000000" w:rsidRDefault="00000000" w:rsidRPr="00000000" w14:paraId="00000097">
      <w:pPr>
        <w:spacing w:before="0" w:line="380" w:lineRule="auto"/>
        <w:ind w:left="1043" w:right="0" w:firstLine="0"/>
        <w:jc w:val="left"/>
        <w:rPr>
          <w:sz w:val="44"/>
          <w:szCs w:val="44"/>
        </w:rPr>
      </w:pPr>
      <w:r w:rsidDel="00000000" w:rsidR="00000000" w:rsidRPr="00000000">
        <w:rPr>
          <w:sz w:val="44"/>
          <w:szCs w:val="44"/>
          <w:rtl w:val="0"/>
        </w:rPr>
        <w:t xml:space="preserve">Appropriated loan proceeds will use authorization code 01, grant</w:t>
      </w:r>
    </w:p>
    <w:p w:rsidR="00000000" w:rsidDel="00000000" w:rsidP="00000000" w:rsidRDefault="00000000" w:rsidRPr="00000000" w14:paraId="00000098">
      <w:pPr>
        <w:spacing w:before="31" w:line="189" w:lineRule="auto"/>
        <w:ind w:left="1043" w:right="0" w:firstLine="0"/>
        <w:jc w:val="left"/>
        <w:rPr>
          <w:sz w:val="44"/>
          <w:szCs w:val="44"/>
        </w:rPr>
        <w:sectPr>
          <w:type w:val="nextPage"/>
          <w:pgSz w:h="10800" w:w="14400" w:orient="landscape"/>
          <w:pgMar w:bottom="280" w:top="880" w:left="360" w:right="720" w:header="360" w:footer="360"/>
        </w:sectPr>
      </w:pPr>
      <w:r w:rsidDel="00000000" w:rsidR="00000000" w:rsidRPr="00000000">
        <w:rPr>
          <w:sz w:val="44"/>
          <w:szCs w:val="44"/>
          <w:rtl w:val="0"/>
        </w:rPr>
        <w:t xml:space="preserve">proceeds will use authorization code 04 and unprogrammed loan proceeds will use authorization code 05.</w:t>
      </w:r>
    </w:p>
    <w:p w:rsidR="00000000" w:rsidDel="00000000" w:rsidP="00000000" w:rsidRDefault="00000000" w:rsidRPr="00000000" w14:paraId="00000099">
      <w:pPr>
        <w:pStyle w:val="Heading1"/>
        <w:ind w:firstLine="481"/>
        <w:rPr/>
      </w:pPr>
      <w:r w:rsidDel="00000000" w:rsidR="00000000" w:rsidRPr="00000000">
        <w:rPr>
          <w:rtl w:val="0"/>
        </w:rPr>
        <w:t xml:space="preserve">Fund Category Code</w:t>
      </w:r>
    </w:p>
    <w:p w:rsidR="00000000" w:rsidDel="00000000" w:rsidP="00000000" w:rsidRDefault="00000000" w:rsidRPr="00000000" w14:paraId="000000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3"/>
        </w:tabs>
        <w:spacing w:after="0" w:before="717" w:line="240" w:lineRule="auto"/>
        <w:ind w:left="1043" w:right="0" w:hanging="539"/>
        <w:jc w:val="left"/>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Allocation to Local Government Units (ALGU)</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2"/>
        </w:tabs>
        <w:spacing w:after="0" w:before="0" w:line="235" w:lineRule="auto"/>
        <w:ind w:left="503" w:right="305" w:firstLine="0"/>
        <w:jc w:val="left"/>
        <w:rPr>
          <w:b w:val="1"/>
          <w:bCs w:val="1"/>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refers to the share of Local Government Units (LGUs) from the revenue collections of the National Government. The total ALGU is based on a sharing scheme computed for each LGU, as provided for under the Local Government Code and other special laws.</w:t>
      </w:r>
      <w:r w:rsidDel="00000000" w:rsidR="00000000" w:rsidRPr="00000000">
        <w:rPr>
          <w:rtl w:val="0"/>
        </w:rPr>
      </w:r>
    </w:p>
    <w:p w:rsidR="00000000" w:rsidDel="00000000" w:rsidP="00000000" w:rsidRDefault="00000000" w:rsidRPr="00000000" w14:paraId="0000009D">
      <w:pPr>
        <w:pStyle w:val="Heading1"/>
        <w:ind w:firstLine="481"/>
        <w:rPr/>
      </w:pPr>
      <w:r w:rsidDel="00000000" w:rsidR="00000000" w:rsidRPr="00000000">
        <w:rPr>
          <w:rtl w:val="0"/>
        </w:rPr>
        <w:t xml:space="preserve">Fund Category Code</w:t>
      </w:r>
    </w:p>
    <w:p w:rsidR="00000000" w:rsidDel="00000000" w:rsidP="00000000" w:rsidRDefault="00000000" w:rsidRPr="00000000" w14:paraId="000000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4"/>
        </w:tabs>
        <w:spacing w:after="0" w:before="730" w:line="235" w:lineRule="auto"/>
        <w:ind w:left="1044" w:right="3075" w:hanging="540"/>
        <w:jc w:val="left"/>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Budgetary Support to Government Corporations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2"/>
        </w:tabs>
        <w:spacing w:after="0" w:before="0" w:line="235" w:lineRule="auto"/>
        <w:ind w:left="503" w:right="774" w:firstLine="0"/>
        <w:jc w:val="left"/>
        <w:rPr>
          <w:b w:val="1"/>
          <w:bCs w:val="1"/>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refers to either subsidies for operations or projects, equity contributions, and net lending and/or advances to Government-Owned or Controlled Corporations (GOCC) for loan repayments.</w:t>
      </w:r>
      <w:r w:rsidDel="00000000" w:rsidR="00000000" w:rsidRPr="00000000">
        <w:rPr>
          <w:rtl w:val="0"/>
        </w:rPr>
      </w:r>
    </w:p>
    <w:p w:rsidR="00000000" w:rsidDel="00000000" w:rsidP="00000000" w:rsidRDefault="00000000" w:rsidRPr="00000000" w14:paraId="000000A1">
      <w:pPr>
        <w:pStyle w:val="Heading1"/>
        <w:ind w:firstLine="481"/>
        <w:rPr/>
      </w:pPr>
      <w:r w:rsidDel="00000000" w:rsidR="00000000" w:rsidRPr="00000000">
        <w:rPr>
          <w:rtl w:val="0"/>
        </w:rPr>
        <w:t xml:space="preserve">Fund Category Code</w:t>
      </w:r>
    </w:p>
    <w:p w:rsidR="00000000" w:rsidDel="00000000" w:rsidP="00000000" w:rsidRDefault="00000000" w:rsidRPr="00000000" w14:paraId="000000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4"/>
        </w:tabs>
        <w:spacing w:after="0" w:before="715" w:line="211" w:lineRule="auto"/>
        <w:ind w:left="1044" w:right="630" w:hanging="540"/>
        <w:jc w:val="left"/>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Financial Assistance to Metropolitan Manila Development Authority</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2"/>
        </w:tabs>
        <w:spacing w:after="0" w:before="1" w:line="211" w:lineRule="auto"/>
        <w:ind w:left="503" w:right="451" w:firstLine="0"/>
        <w:jc w:val="left"/>
        <w:rPr>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refers to national government subsidy in the form of regular appropriations as provided in the GAA which shall only be used to augment any deficiency in the consolidated funds of the MMDA to cover valid and authorized expenditures.</w:t>
      </w:r>
    </w:p>
    <w:p w:rsidR="00000000" w:rsidDel="00000000" w:rsidP="00000000" w:rsidRDefault="00000000" w:rsidRPr="00000000" w14:paraId="000000A5">
      <w:pPr>
        <w:pStyle w:val="Heading1"/>
        <w:ind w:firstLine="481"/>
        <w:rPr/>
      </w:pPr>
      <w:r w:rsidDel="00000000" w:rsidR="00000000" w:rsidRPr="00000000">
        <w:rPr>
          <w:rtl w:val="0"/>
        </w:rPr>
        <w:t xml:space="preserve">Fund Category Code</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3"/>
        </w:tabs>
        <w:spacing w:after="0" w:before="717" w:line="240" w:lineRule="auto"/>
        <w:ind w:left="1043" w:right="0" w:hanging="539"/>
        <w:jc w:val="left"/>
        <w:rPr>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Special Account in the General Fund (SAGF)</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2"/>
        </w:tabs>
        <w:spacing w:after="0" w:before="0" w:line="235" w:lineRule="auto"/>
        <w:ind w:left="503" w:right="332" w:firstLine="0"/>
        <w:jc w:val="left"/>
        <w:rPr>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is a fund where proceeds from specific revenue measures and grants earmarked by law for priority projects are recorded. These sources are automatically appropriated</w:t>
      </w:r>
    </w:p>
    <w:p w:rsidR="00000000" w:rsidDel="00000000" w:rsidP="00000000" w:rsidRDefault="00000000" w:rsidRPr="00000000" w14:paraId="000000A9">
      <w:pPr>
        <w:pStyle w:val="Heading1"/>
        <w:ind w:firstLine="481"/>
        <w:rPr/>
      </w:pPr>
      <w:r w:rsidDel="00000000" w:rsidR="00000000" w:rsidRPr="00000000">
        <w:rPr>
          <w:rtl w:val="0"/>
        </w:rPr>
        <w:t xml:space="preserve">Fund Category Code</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43"/>
        </w:tabs>
        <w:spacing w:after="0" w:before="644" w:line="240" w:lineRule="auto"/>
        <w:ind w:left="1043" w:right="0" w:hanging="539"/>
        <w:jc w:val="left"/>
        <w:rPr>
          <w:b w:val="0"/>
          <w:bCs w:val="0"/>
          <w:i w:val="0"/>
          <w:iCs w:val="0"/>
          <w:smallCaps w:val="0"/>
          <w:strike w:val="0"/>
          <w:color w:val="000000"/>
          <w:sz w:val="60"/>
          <w:szCs w:val="6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0"/>
          <w:szCs w:val="60"/>
          <w:u w:val="none"/>
          <w:shd w:fill="auto" w:val="clear"/>
          <w:vertAlign w:val="baseline"/>
          <w:rtl w:val="0"/>
        </w:rPr>
        <w:t xml:space="preserve">Special Purpose Funds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AC">
      <w:pPr>
        <w:spacing w:before="0" w:line="211" w:lineRule="auto"/>
        <w:ind w:left="503" w:right="247" w:firstLine="0"/>
        <w:jc w:val="left"/>
        <w:rPr>
          <w:sz w:val="60"/>
          <w:szCs w:val="60"/>
        </w:rPr>
        <w:sectPr>
          <w:type w:val="nextPage"/>
          <w:pgSz w:h="10800" w:w="14400" w:orient="landscape"/>
          <w:pgMar w:bottom="280" w:top="880" w:left="360" w:right="720" w:header="360" w:footer="360"/>
        </w:sectPr>
      </w:pPr>
      <w:r w:rsidDel="00000000" w:rsidR="00000000" w:rsidRPr="00000000">
        <w:rPr>
          <w:sz w:val="60"/>
          <w:szCs w:val="60"/>
          <w:rtl w:val="0"/>
        </w:rPr>
        <w:t xml:space="preserve">-These are lump-sum funds included in the GAA which are not within the approved appropriations of Departments/Agencies/Lower Level Operating Units, and which are available for allocation to any Department/Agency/Lower Level Operating Unit or Local Government Unit for a specific purpose, as may be duly approved in accordance with special provisions on the use of these funds.</w:t>
      </w:r>
    </w:p>
    <w:p w:rsidR="00000000" w:rsidDel="00000000" w:rsidP="00000000" w:rsidRDefault="00000000" w:rsidRPr="00000000" w14:paraId="000000AD">
      <w:pPr>
        <w:pStyle w:val="Heading1"/>
        <w:ind w:firstLine="481"/>
        <w:rPr/>
      </w:pPr>
      <w:r w:rsidDel="00000000" w:rsidR="00000000" w:rsidRPr="00000000">
        <w:rPr>
          <w:rtl w:val="0"/>
        </w:rPr>
        <w:t xml:space="preserve">Key Elements of UACS</w:t>
      </w:r>
    </w:p>
    <w:p w:rsidR="00000000" w:rsidDel="00000000" w:rsidP="00000000" w:rsidRDefault="00000000" w:rsidRPr="00000000" w14:paraId="000000A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8"/>
        </w:tabs>
        <w:spacing w:after="0" w:before="469" w:line="240" w:lineRule="auto"/>
        <w:ind w:left="1148" w:right="0" w:hanging="639"/>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Organization Codes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7" w:right="134" w:firstLine="1.0000000000000142"/>
        <w:jc w:val="both"/>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It is a twelve-digit code to reflect the Department, Agency and Sub-Agency or Operating Unit/Revenue Collecting Unit.</w:t>
      </w:r>
    </w:p>
    <w:bookmarkStart w:colFirst="0" w:colLast="0" w:name="1crx8t25ai0o" w:id="11"/>
    <w:bookmarkEnd w:id="11"/>
    <w:p w:rsidR="00000000" w:rsidDel="00000000" w:rsidP="00000000" w:rsidRDefault="00000000" w:rsidRPr="00000000" w14:paraId="000000B1">
      <w:pPr>
        <w:pStyle w:val="Heading1"/>
        <w:ind w:firstLine="481"/>
        <w:rPr/>
      </w:pPr>
      <w:r w:rsidDel="00000000" w:rsidR="00000000" w:rsidRPr="00000000">
        <w:rPr>
          <w:rtl w:val="0"/>
        </w:rPr>
        <w:t xml:space="preserve">Organization Codes</w:t>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717" w:line="240" w:lineRule="auto"/>
        <w:ind w:left="1314" w:right="0" w:hanging="81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Department Codes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3" w:right="247" w:firstLine="0"/>
        <w:jc w:val="left"/>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the primary subdivision of the Executive Branch responsible for the overall management of a sector or a permanent national concern with nationwide or international impact1 . A department is headed by a Secretary or an official with an equivalent position level.</w:t>
      </w:r>
    </w:p>
    <w:bookmarkStart w:colFirst="0" w:colLast="0" w:name="unsaf0xa3stu" w:id="12"/>
    <w:bookmarkEnd w:id="12"/>
    <w:p w:rsidR="00000000" w:rsidDel="00000000" w:rsidP="00000000" w:rsidRDefault="00000000" w:rsidRPr="00000000" w14:paraId="000000B5">
      <w:pPr>
        <w:spacing w:before="0" w:line="899" w:lineRule="auto"/>
        <w:ind w:left="481" w:right="120" w:firstLine="0"/>
        <w:jc w:val="center"/>
        <w:rPr>
          <w:b w:val="1"/>
          <w:bCs w:val="1"/>
          <w:sz w:val="80"/>
          <w:szCs w:val="80"/>
        </w:rPr>
        <w:sectPr>
          <w:type w:val="nextPage"/>
          <w:pgSz w:h="10800" w:w="14400" w:orient="landscape"/>
          <w:pgMar w:bottom="280" w:top="700" w:left="360" w:right="720" w:header="360" w:footer="360"/>
        </w:sectPr>
      </w:pPr>
      <w:r w:rsidDel="00000000" w:rsidR="00000000" w:rsidRPr="00000000">
        <w:rPr>
          <w:b w:val="1"/>
          <w:bCs w:val="1"/>
          <w:sz w:val="80"/>
          <w:szCs w:val="80"/>
          <w:rtl w:val="0"/>
        </w:rPr>
        <w:t xml:space="preserve">Department Codes</w:t>
      </w:r>
      <w:r w:rsidDel="00000000" w:rsidR="00000000" w:rsidRPr="00000000">
        <w:drawing>
          <wp:anchor allowOverlap="1" behindDoc="0" distB="0" distT="0" distL="0" distR="0" hidden="0" layoutInCell="1" locked="0" relativeHeight="0" simplePos="0">
            <wp:simplePos x="0" y="0"/>
            <wp:positionH relativeFrom="column">
              <wp:posOffset>1524000</wp:posOffset>
            </wp:positionH>
            <wp:positionV relativeFrom="paragraph">
              <wp:posOffset>546100</wp:posOffset>
            </wp:positionV>
            <wp:extent cx="6248399" cy="5593079"/>
            <wp:effectExtent b="0" l="0" r="0" t="0"/>
            <wp:wrapNone/>
            <wp:docPr id="1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248399" cy="5593079"/>
                    </a:xfrm>
                    <a:prstGeom prst="rect"/>
                    <a:ln/>
                  </pic:spPr>
                </pic:pic>
              </a:graphicData>
            </a:graphic>
          </wp:anchor>
        </w:drawing>
      </w:r>
    </w:p>
    <w:p w:rsidR="00000000" w:rsidDel="00000000" w:rsidP="00000000" w:rsidRDefault="00000000" w:rsidRPr="00000000" w14:paraId="000000B6">
      <w:pPr>
        <w:pStyle w:val="Heading1"/>
        <w:ind w:firstLine="481"/>
        <w:rPr/>
      </w:pPr>
      <w:r w:rsidDel="00000000" w:rsidR="00000000" w:rsidRPr="00000000">
        <w:rPr>
          <w:rtl w:val="0"/>
        </w:rPr>
        <w:t xml:space="preserve">Organization Codes</w:t>
      </w:r>
    </w:p>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14"/>
        </w:tabs>
        <w:spacing w:after="0" w:before="611" w:line="605" w:lineRule="auto"/>
        <w:ind w:left="1014" w:right="0" w:hanging="510"/>
        <w:jc w:val="left"/>
        <w:rPr>
          <w:rFonts w:ascii="Calibri" w:cs="Calibri" w:eastAsia="Calibri" w:hAnsi="Calibri"/>
          <w:b w:val="1"/>
          <w:bCs w:val="1"/>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0"/>
          <w:szCs w:val="50"/>
          <w:u w:val="none"/>
          <w:shd w:fill="auto" w:val="clear"/>
          <w:vertAlign w:val="baseline"/>
          <w:rtl w:val="0"/>
        </w:rPr>
        <w:t xml:space="preserve">Agency Codes</w:t>
      </w:r>
    </w:p>
    <w:p w:rsidR="00000000" w:rsidDel="00000000" w:rsidP="00000000" w:rsidRDefault="00000000" w:rsidRPr="00000000" w14:paraId="000000B8">
      <w:pPr>
        <w:spacing w:before="95" w:line="189" w:lineRule="auto"/>
        <w:ind w:left="503" w:right="0" w:firstLine="0"/>
        <w:jc w:val="left"/>
        <w:rPr>
          <w:sz w:val="50"/>
          <w:szCs w:val="50"/>
        </w:rPr>
      </w:pPr>
      <w:r w:rsidDel="00000000" w:rsidR="00000000" w:rsidRPr="00000000">
        <w:rPr>
          <w:b w:val="1"/>
          <w:bCs w:val="1"/>
          <w:sz w:val="50"/>
          <w:szCs w:val="50"/>
          <w:rtl w:val="0"/>
        </w:rPr>
        <w:t xml:space="preserve">Agency </w:t>
      </w:r>
      <w:r w:rsidDel="00000000" w:rsidR="00000000" w:rsidRPr="00000000">
        <w:rPr>
          <w:sz w:val="50"/>
          <w:szCs w:val="50"/>
          <w:rtl w:val="0"/>
        </w:rPr>
        <w:t xml:space="preserve">– refers to any of the various units of the government, including an office, instrumentality or Government-Owned and/or Controlled Corporation (GOCC)2 that may not approximate the size of a Department, but which nevertheless performs tasks that are equally important and whose area of concern is nationwide in scope (e.g., Other Executive Offices [OEOs]).</w:t>
      </w:r>
    </w:p>
    <w:p w:rsidR="00000000" w:rsidDel="00000000" w:rsidP="00000000" w:rsidRDefault="00000000" w:rsidRPr="00000000" w14:paraId="000000B9">
      <w:pPr>
        <w:spacing w:before="104" w:line="189" w:lineRule="auto"/>
        <w:ind w:left="503" w:right="55" w:firstLine="0"/>
        <w:jc w:val="left"/>
        <w:rPr>
          <w:sz w:val="50"/>
          <w:szCs w:val="50"/>
        </w:rPr>
        <w:sectPr>
          <w:type w:val="nextPage"/>
          <w:pgSz w:h="10800" w:w="14400" w:orient="landscape"/>
          <w:pgMar w:bottom="280" w:top="880" w:left="360" w:right="720" w:header="360" w:footer="360"/>
        </w:sectPr>
      </w:pPr>
      <w:r w:rsidDel="00000000" w:rsidR="00000000" w:rsidRPr="00000000">
        <w:rPr>
          <w:sz w:val="50"/>
          <w:szCs w:val="50"/>
          <w:rtl w:val="0"/>
        </w:rPr>
        <w:t xml:space="preserve">For purposes of the UACS, an agency is an entity under a department whose budget is directly released to the latter, and may include the summation of all budgets of sub-agencies listed under it, if any.</w:t>
      </w:r>
    </w:p>
    <w:p w:rsidR="00000000" w:rsidDel="00000000" w:rsidP="00000000" w:rsidRDefault="00000000" w:rsidRPr="00000000" w14:paraId="000000BA">
      <w:pPr>
        <w:pStyle w:val="Heading1"/>
        <w:ind w:firstLine="481"/>
        <w:rPr/>
      </w:pPr>
      <w:r w:rsidDel="00000000" w:rsidR="00000000" w:rsidRPr="00000000">
        <w:rPr>
          <w:rtl w:val="0"/>
        </w:rPr>
        <w:t xml:space="preserve">Organization Codes</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58"/>
        </w:tabs>
        <w:spacing w:after="0" w:before="611" w:line="605" w:lineRule="auto"/>
        <w:ind w:left="958" w:right="0" w:hanging="454"/>
        <w:jc w:val="left"/>
        <w:rPr>
          <w:rFonts w:ascii="Calibri" w:cs="Calibri" w:eastAsia="Calibri" w:hAnsi="Calibri"/>
          <w:b w:val="1"/>
          <w:bCs w:val="1"/>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0"/>
          <w:szCs w:val="50"/>
          <w:u w:val="none"/>
          <w:shd w:fill="auto" w:val="clear"/>
          <w:vertAlign w:val="baseline"/>
          <w:rtl w:val="0"/>
        </w:rPr>
        <w:t xml:space="preserve">Operating Unit Classification Code</w:t>
      </w:r>
    </w:p>
    <w:p w:rsidR="00000000" w:rsidDel="00000000" w:rsidP="00000000" w:rsidRDefault="00000000" w:rsidRPr="00000000" w14:paraId="000000BC">
      <w:pPr>
        <w:spacing w:before="95" w:line="189" w:lineRule="auto"/>
        <w:ind w:left="503" w:right="247" w:firstLine="0"/>
        <w:jc w:val="left"/>
        <w:rPr>
          <w:sz w:val="50"/>
          <w:szCs w:val="50"/>
        </w:rPr>
      </w:pPr>
      <w:r w:rsidDel="00000000" w:rsidR="00000000" w:rsidRPr="00000000">
        <w:rPr>
          <w:b w:val="1"/>
          <w:bCs w:val="1"/>
          <w:sz w:val="50"/>
          <w:szCs w:val="50"/>
          <w:rtl w:val="0"/>
        </w:rPr>
        <w:t xml:space="preserve">Operating Units </w:t>
      </w:r>
      <w:r w:rsidDel="00000000" w:rsidR="00000000" w:rsidRPr="00000000">
        <w:rPr>
          <w:sz w:val="50"/>
          <w:szCs w:val="50"/>
          <w:rtl w:val="0"/>
        </w:rPr>
        <w:t xml:space="preserve">– organizational entities charged with carrying out specific substantive functions or with directly implementing programs/projects of a department or agency, such as line bureaus and field units.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BE">
      <w:pPr>
        <w:spacing w:before="1" w:line="189" w:lineRule="auto"/>
        <w:ind w:left="503" w:right="0" w:firstLine="0"/>
        <w:jc w:val="left"/>
        <w:rPr>
          <w:sz w:val="50"/>
          <w:szCs w:val="50"/>
        </w:rPr>
      </w:pPr>
      <w:r w:rsidDel="00000000" w:rsidR="00000000" w:rsidRPr="00000000">
        <w:rPr>
          <w:sz w:val="50"/>
          <w:szCs w:val="50"/>
          <w:rtl w:val="0"/>
        </w:rPr>
        <w:t xml:space="preserve">For the purposes of the UACS, these are organizational units under a Department or an Agency which may be:</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5"/>
        </w:tabs>
        <w:spacing w:after="0" w:before="15" w:line="605"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directly receiving budgets from DBM, including SUCs</w:t>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5"/>
        </w:tabs>
        <w:spacing w:after="0" w:before="0" w:line="600"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recipients of fund transfers from higher level OUs, and/or</w:t>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15"/>
        </w:tabs>
        <w:spacing w:after="0" w:before="0" w:line="605" w:lineRule="auto"/>
        <w:ind w:left="1315" w:right="0" w:hanging="811"/>
        <w:jc w:val="left"/>
        <w:rPr>
          <w:rFonts w:ascii="Calibri" w:cs="Calibri" w:eastAsia="Calibri" w:hAnsi="Calibri"/>
          <w:b w:val="0"/>
          <w:bCs w:val="0"/>
          <w:i w:val="0"/>
          <w:iCs w:val="0"/>
          <w:smallCaps w:val="0"/>
          <w:strike w:val="0"/>
          <w:color w:val="000000"/>
          <w:sz w:val="50"/>
          <w:szCs w:val="50"/>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50"/>
          <w:szCs w:val="50"/>
          <w:u w:val="none"/>
          <w:shd w:fill="auto" w:val="clear"/>
          <w:vertAlign w:val="baseline"/>
          <w:rtl w:val="0"/>
        </w:rPr>
        <w:t xml:space="preserve">authorized to collect revenues</w:t>
      </w:r>
    </w:p>
    <w:p w:rsidR="00000000" w:rsidDel="00000000" w:rsidP="00000000" w:rsidRDefault="00000000" w:rsidRPr="00000000" w14:paraId="000000C2">
      <w:pPr>
        <w:pStyle w:val="Heading1"/>
        <w:ind w:firstLine="481"/>
        <w:rPr/>
      </w:pPr>
      <w:r w:rsidDel="00000000" w:rsidR="00000000" w:rsidRPr="00000000">
        <w:rPr>
          <w:rtl w:val="0"/>
        </w:rPr>
        <w:t xml:space="preserve">Organization Codes</w:t>
      </w:r>
    </w:p>
    <w:p w:rsidR="00000000" w:rsidDel="00000000" w:rsidP="00000000" w:rsidRDefault="00000000" w:rsidRPr="00000000" w14:paraId="000000C3">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c. Operating Unit Classification Code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35" w:lineRule="auto"/>
        <w:ind w:left="504" w:right="247" w:firstLine="0"/>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The first two digits of operating unit codes will be used to indicate the classification of an operating unit, as follows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502732</wp:posOffset>
            </wp:positionH>
            <wp:positionV relativeFrom="paragraph">
              <wp:posOffset>264884</wp:posOffset>
            </wp:positionV>
            <wp:extent cx="7003314" cy="1949481"/>
            <wp:effectExtent b="0" l="0" r="0" t="0"/>
            <wp:wrapTopAndBottom distB="0" dist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003314" cy="1949481"/>
                    </a:xfrm>
                    <a:prstGeom prst="rect"/>
                    <a:ln/>
                  </pic:spPr>
                </pic:pic>
              </a:graphicData>
            </a:graphic>
          </wp:anchor>
        </w:drawing>
      </w:r>
    </w:p>
    <w:bookmarkStart w:colFirst="0" w:colLast="0" w:name="vqb7ehpsrazq" w:id="13"/>
    <w:bookmarkEnd w:id="13"/>
    <w:p w:rsidR="00000000" w:rsidDel="00000000" w:rsidP="00000000" w:rsidRDefault="00000000" w:rsidRPr="00000000" w14:paraId="000000C6">
      <w:pPr>
        <w:spacing w:before="0" w:line="895" w:lineRule="auto"/>
        <w:ind w:left="1176" w:right="0" w:firstLine="0"/>
        <w:jc w:val="left"/>
        <w:rPr>
          <w:b w:val="1"/>
          <w:bCs w:val="1"/>
          <w:sz w:val="80"/>
          <w:szCs w:val="80"/>
        </w:rPr>
      </w:pPr>
      <w:r w:rsidDel="00000000" w:rsidR="00000000" w:rsidRPr="00000000">
        <w:rPr>
          <w:b w:val="1"/>
          <w:bCs w:val="1"/>
          <w:sz w:val="80"/>
          <w:szCs w:val="80"/>
          <w:rtl w:val="0"/>
        </w:rPr>
        <w:t xml:space="preserve">Operating Unit Classification Code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44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973594</wp:posOffset>
            </wp:positionH>
            <wp:positionV relativeFrom="paragraph">
              <wp:posOffset>320147</wp:posOffset>
            </wp:positionV>
            <wp:extent cx="6496433" cy="4902898"/>
            <wp:effectExtent b="0" l="0" r="0" t="0"/>
            <wp:wrapTopAndBottom distB="0" distT="0"/>
            <wp:docPr id="2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496433" cy="4902898"/>
                    </a:xfrm>
                    <a:prstGeom prst="rect"/>
                    <a:ln/>
                  </pic:spPr>
                </pic:pic>
              </a:graphicData>
            </a:graphic>
          </wp:anchor>
        </w:drawing>
      </w:r>
    </w:p>
    <w:p w:rsidR="00000000" w:rsidDel="00000000" w:rsidP="00000000" w:rsidRDefault="00000000" w:rsidRPr="00000000" w14:paraId="000000C8">
      <w:pPr>
        <w:spacing w:before="0" w:line="898" w:lineRule="auto"/>
        <w:ind w:left="1176" w:right="0" w:firstLine="0"/>
        <w:jc w:val="left"/>
        <w:rPr>
          <w:b w:val="1"/>
          <w:bCs w:val="1"/>
          <w:sz w:val="80"/>
          <w:szCs w:val="80"/>
        </w:rPr>
      </w:pPr>
      <w:r w:rsidDel="00000000" w:rsidR="00000000" w:rsidRPr="00000000">
        <w:rPr>
          <w:b w:val="1"/>
          <w:bCs w:val="1"/>
          <w:sz w:val="80"/>
          <w:szCs w:val="80"/>
          <w:rtl w:val="0"/>
        </w:rPr>
        <w:t xml:space="preserve">Operating Unit Classification Code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40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609600</wp:posOffset>
            </wp:positionH>
            <wp:positionV relativeFrom="paragraph">
              <wp:posOffset>276948</wp:posOffset>
            </wp:positionV>
            <wp:extent cx="6669596" cy="4242435"/>
            <wp:effectExtent b="0" l="0" r="0" t="0"/>
            <wp:wrapTopAndBottom distB="0" distT="0"/>
            <wp:docPr id="1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669596" cy="4242435"/>
                    </a:xfrm>
                    <a:prstGeom prst="rect"/>
                    <a:ln/>
                  </pic:spPr>
                </pic:pic>
              </a:graphicData>
            </a:graphic>
          </wp:anchor>
        </w:drawing>
      </w:r>
    </w:p>
    <w:p w:rsidR="00000000" w:rsidDel="00000000" w:rsidP="00000000" w:rsidRDefault="00000000" w:rsidRPr="00000000" w14:paraId="000000CB">
      <w:pPr>
        <w:spacing w:before="0" w:line="898" w:lineRule="auto"/>
        <w:ind w:left="1176" w:right="0" w:firstLine="0"/>
        <w:jc w:val="left"/>
        <w:rPr>
          <w:b w:val="1"/>
          <w:bCs w:val="1"/>
          <w:sz w:val="80"/>
          <w:szCs w:val="80"/>
        </w:rPr>
      </w:pPr>
      <w:r w:rsidDel="00000000" w:rsidR="00000000" w:rsidRPr="00000000">
        <w:rPr>
          <w:b w:val="1"/>
          <w:bCs w:val="1"/>
          <w:sz w:val="80"/>
          <w:szCs w:val="80"/>
          <w:rtl w:val="0"/>
        </w:rPr>
        <w:t xml:space="preserve">Operating Unit Classification Code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40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851170</wp:posOffset>
            </wp:positionH>
            <wp:positionV relativeFrom="paragraph">
              <wp:posOffset>254227</wp:posOffset>
            </wp:positionV>
            <wp:extent cx="6676956" cy="4567428"/>
            <wp:effectExtent b="0" l="0" r="0" t="0"/>
            <wp:wrapTopAndBottom distB="0" distT="0"/>
            <wp:docPr id="1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676956" cy="4567428"/>
                    </a:xfrm>
                    <a:prstGeom prst="rect"/>
                    <a:ln/>
                  </pic:spPr>
                </pic:pic>
              </a:graphicData>
            </a:graphic>
          </wp:anchor>
        </w:drawing>
      </w:r>
    </w:p>
    <w:p w:rsidR="00000000" w:rsidDel="00000000" w:rsidP="00000000" w:rsidRDefault="00000000" w:rsidRPr="00000000" w14:paraId="000000CD">
      <w:pPr>
        <w:spacing w:before="0" w:line="898" w:lineRule="auto"/>
        <w:ind w:left="1176" w:right="0" w:firstLine="0"/>
        <w:jc w:val="left"/>
        <w:rPr>
          <w:b w:val="1"/>
          <w:bCs w:val="1"/>
          <w:sz w:val="80"/>
          <w:szCs w:val="80"/>
        </w:rPr>
      </w:pPr>
      <w:r w:rsidDel="00000000" w:rsidR="00000000" w:rsidRPr="00000000">
        <w:rPr>
          <w:b w:val="1"/>
          <w:bCs w:val="1"/>
          <w:sz w:val="80"/>
          <w:szCs w:val="80"/>
          <w:rtl w:val="0"/>
        </w:rPr>
        <w:t xml:space="preserve">Operating Unit Classification Code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40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574392</wp:posOffset>
            </wp:positionH>
            <wp:positionV relativeFrom="paragraph">
              <wp:posOffset>184874</wp:posOffset>
            </wp:positionV>
            <wp:extent cx="6847706" cy="4378452"/>
            <wp:effectExtent b="0" l="0" r="0" t="0"/>
            <wp:wrapTopAndBottom distB="0" distT="0"/>
            <wp:docPr id="3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847706" cy="4378452"/>
                    </a:xfrm>
                    <a:prstGeom prst="rect"/>
                    <a:ln/>
                  </pic:spPr>
                </pic:pic>
              </a:graphicData>
            </a:graphic>
          </wp:anchor>
        </w:drawing>
      </w:r>
    </w:p>
    <w:p w:rsidR="00000000" w:rsidDel="00000000" w:rsidP="00000000" w:rsidRDefault="00000000" w:rsidRPr="00000000" w14:paraId="000000D1">
      <w:pPr>
        <w:pStyle w:val="Heading1"/>
        <w:ind w:firstLine="481"/>
        <w:rPr/>
      </w:pPr>
      <w:r w:rsidDel="00000000" w:rsidR="00000000" w:rsidRPr="00000000">
        <w:rPr>
          <w:rtl w:val="0"/>
        </w:rPr>
        <w:t xml:space="preserve">Organization Codes</w:t>
      </w:r>
    </w:p>
    <w:p w:rsidR="00000000" w:rsidDel="00000000" w:rsidP="00000000" w:rsidRDefault="00000000" w:rsidRPr="00000000" w14:paraId="000000D2">
      <w:pPr>
        <w:spacing w:before="717" w:lineRule="auto"/>
        <w:ind w:left="504" w:right="0" w:firstLine="0"/>
        <w:jc w:val="left"/>
        <w:rPr>
          <w:b w:val="1"/>
          <w:bCs w:val="1"/>
          <w:sz w:val="64"/>
          <w:szCs w:val="64"/>
        </w:rPr>
      </w:pPr>
      <w:r w:rsidDel="00000000" w:rsidR="00000000" w:rsidRPr="00000000">
        <w:rPr>
          <w:b w:val="1"/>
          <w:bCs w:val="1"/>
          <w:sz w:val="64"/>
          <w:szCs w:val="64"/>
          <w:rtl w:val="0"/>
        </w:rPr>
        <w:t xml:space="preserve">d. Lower Level Operating Units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 w:line="240" w:lineRule="auto"/>
        <w:ind w:left="0" w:right="0" w:firstLine="0"/>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4"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As a general rule, the last five digits here refers to the assigned code for the individual operating units without reference to the Region Code.</w:t>
      </w:r>
    </w:p>
    <w:p w:rsidR="00000000" w:rsidDel="00000000" w:rsidP="00000000" w:rsidRDefault="00000000" w:rsidRPr="00000000" w14:paraId="000000D5">
      <w:pPr>
        <w:pStyle w:val="Heading1"/>
        <w:ind w:firstLine="481"/>
        <w:rPr/>
      </w:pPr>
      <w:r w:rsidDel="00000000" w:rsidR="00000000" w:rsidRPr="00000000">
        <w:rPr>
          <w:rtl w:val="0"/>
        </w:rPr>
        <w:t xml:space="preserve">Key Elements of UACS</w:t>
      </w:r>
    </w:p>
    <w:p w:rsidR="00000000" w:rsidDel="00000000" w:rsidP="00000000" w:rsidRDefault="00000000" w:rsidRPr="00000000" w14:paraId="000000D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43"/>
        </w:tabs>
        <w:spacing w:after="0" w:before="837" w:line="240" w:lineRule="auto"/>
        <w:ind w:left="1143" w:right="0" w:hanging="639"/>
        <w:jc w:val="left"/>
        <w:rPr>
          <w:rFonts w:ascii="Calibri" w:cs="Calibri" w:eastAsia="Calibri" w:hAnsi="Calibri"/>
          <w:b w:val="1"/>
          <w:bCs w:val="1"/>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Location Codes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35" w:lineRule="auto"/>
        <w:ind w:left="504" w:right="247" w:firstLine="0"/>
        <w:jc w:val="left"/>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To facilitate central agency analysis across the National Government, location coding should first enable the analysis of data by region, and then by province, municipality/city and barangay. The coding structure here relies upon the codes used by the National Statistical Coordination Board (NSCB) only.</w:t>
      </w:r>
    </w:p>
    <w:bookmarkStart w:colFirst="0" w:colLast="0" w:name="4p2e8fmq7xs1" w:id="14"/>
    <w:bookmarkEnd w:id="14"/>
    <w:p w:rsidR="00000000" w:rsidDel="00000000" w:rsidP="00000000" w:rsidRDefault="00000000" w:rsidRPr="00000000" w14:paraId="000000D8">
      <w:pPr>
        <w:pStyle w:val="Heading1"/>
        <w:ind w:left="479" w:firstLine="0"/>
        <w:rPr/>
      </w:pPr>
      <w:r w:rsidDel="00000000" w:rsidR="00000000" w:rsidRPr="00000000">
        <w:rPr>
          <w:rtl w:val="0"/>
        </w:rPr>
        <w:t xml:space="preserve">Location Codes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508000</wp:posOffset>
            </wp:positionH>
            <wp:positionV relativeFrom="paragraph">
              <wp:posOffset>136624</wp:posOffset>
            </wp:positionV>
            <wp:extent cx="6036659" cy="4592288"/>
            <wp:effectExtent b="0" l="0" r="0" t="0"/>
            <wp:wrapTopAndBottom distB="0" distT="0"/>
            <wp:docPr id="29" name="image18.jpg"/>
            <a:graphic>
              <a:graphicData uri="http://schemas.openxmlformats.org/drawingml/2006/picture">
                <pic:pic>
                  <pic:nvPicPr>
                    <pic:cNvPr id="0" name="image18.jpg"/>
                    <pic:cNvPicPr preferRelativeResize="0"/>
                  </pic:nvPicPr>
                  <pic:blipFill>
                    <a:blip r:embed="rId31"/>
                    <a:srcRect b="0" l="0" r="0" t="0"/>
                    <a:stretch>
                      <a:fillRect/>
                    </a:stretch>
                  </pic:blipFill>
                  <pic:spPr>
                    <a:xfrm>
                      <a:off x="0" y="0"/>
                      <a:ext cx="6036659" cy="4592288"/>
                    </a:xfrm>
                    <a:prstGeom prst="rect"/>
                    <a:ln/>
                  </pic:spPr>
                </pic:pic>
              </a:graphicData>
            </a:graphic>
          </wp:anchor>
        </w:drawing>
      </w:r>
    </w:p>
    <w:p w:rsidR="00000000" w:rsidDel="00000000" w:rsidP="00000000" w:rsidRDefault="00000000" w:rsidRPr="00000000" w14:paraId="000000DA">
      <w:pPr>
        <w:spacing w:before="0" w:line="985" w:lineRule="auto"/>
        <w:ind w:left="481" w:right="120" w:firstLine="0"/>
        <w:jc w:val="center"/>
        <w:rPr>
          <w:b w:val="1"/>
          <w:bCs w:val="1"/>
          <w:sz w:val="88"/>
          <w:szCs w:val="88"/>
        </w:rPr>
      </w:pPr>
      <w:r w:rsidDel="00000000" w:rsidR="00000000" w:rsidRPr="00000000">
        <w:rPr>
          <w:b w:val="1"/>
          <w:bCs w:val="1"/>
          <w:sz w:val="88"/>
          <w:szCs w:val="88"/>
          <w:rtl w:val="0"/>
        </w:rPr>
        <w:t xml:space="preserve">Key Elements of UACS</w:t>
      </w:r>
    </w:p>
    <w:p w:rsidR="00000000" w:rsidDel="00000000" w:rsidP="00000000" w:rsidRDefault="00000000" w:rsidRPr="00000000" w14:paraId="000000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4"/>
        </w:tabs>
        <w:spacing w:after="0" w:before="709" w:line="189" w:lineRule="auto"/>
        <w:ind w:left="504" w:right="534" w:firstLine="0"/>
        <w:jc w:val="left"/>
        <w:rPr>
          <w:rFonts w:ascii="Calibri" w:cs="Calibri" w:eastAsia="Calibri" w:hAnsi="Calibri"/>
          <w:b w:val="1"/>
          <w:bCs w:val="1"/>
          <w:i w:val="0"/>
          <w:iCs w:val="0"/>
          <w:smallCaps w:val="0"/>
          <w:strike w:val="0"/>
          <w:color w:val="000000"/>
          <w:sz w:val="54"/>
          <w:szCs w:val="5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4"/>
          <w:szCs w:val="54"/>
          <w:u w:val="none"/>
          <w:shd w:fill="auto" w:val="clear"/>
          <w:vertAlign w:val="baseline"/>
          <w:rtl w:val="0"/>
        </w:rPr>
        <w:t xml:space="preserve">Major Final Output (MFO)/Program, Activity, Project (PAP) Codes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1"/>
          <w:bCs w:val="1"/>
          <w:i w:val="0"/>
          <w:iCs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DD">
      <w:pPr>
        <w:spacing w:before="0" w:line="189" w:lineRule="auto"/>
        <w:ind w:left="504" w:right="247" w:firstLine="0"/>
        <w:jc w:val="left"/>
        <w:rPr>
          <w:sz w:val="54"/>
          <w:szCs w:val="54"/>
        </w:rPr>
      </w:pPr>
      <w:r w:rsidDel="00000000" w:rsidR="00000000" w:rsidRPr="00000000">
        <w:rPr>
          <w:sz w:val="54"/>
          <w:szCs w:val="54"/>
          <w:rtl w:val="0"/>
        </w:rPr>
        <w:t xml:space="preserve">-An </w:t>
      </w:r>
      <w:r w:rsidDel="00000000" w:rsidR="00000000" w:rsidRPr="00000000">
        <w:rPr>
          <w:b w:val="1"/>
          <w:bCs w:val="1"/>
          <w:sz w:val="54"/>
          <w:szCs w:val="54"/>
          <w:rtl w:val="0"/>
        </w:rPr>
        <w:t xml:space="preserve">MFO </w:t>
      </w:r>
      <w:r w:rsidDel="00000000" w:rsidR="00000000" w:rsidRPr="00000000">
        <w:rPr>
          <w:sz w:val="54"/>
          <w:szCs w:val="54"/>
          <w:rtl w:val="0"/>
        </w:rPr>
        <w:t xml:space="preserve">is defined as a good or service that a department or agency is mandated to deliver to external clients through the implementation of programs, activities and projects.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libri" w:cs="Calibri" w:eastAsia="Calibri" w:hAnsi="Calibri"/>
          <w:b w:val="0"/>
          <w:bCs w:val="0"/>
          <w:i w:val="0"/>
          <w:iCs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DF">
      <w:pPr>
        <w:spacing w:before="0" w:line="189" w:lineRule="auto"/>
        <w:ind w:left="504" w:right="0" w:firstLine="0"/>
        <w:jc w:val="left"/>
        <w:rPr>
          <w:sz w:val="54"/>
          <w:szCs w:val="54"/>
        </w:rPr>
        <w:sectPr>
          <w:type w:val="nextPage"/>
          <w:pgSz w:h="10800" w:w="14400" w:orient="landscape"/>
          <w:pgMar w:bottom="280" w:top="880" w:left="360" w:right="720" w:header="360" w:footer="360"/>
        </w:sectPr>
      </w:pPr>
      <w:r w:rsidDel="00000000" w:rsidR="00000000" w:rsidRPr="00000000">
        <w:rPr>
          <w:sz w:val="54"/>
          <w:szCs w:val="54"/>
          <w:rtl w:val="0"/>
        </w:rPr>
        <w:t xml:space="preserve">-It should be within the department or agency’s control and be measurable, manageable and auditable. Examples of MFOs include regulatory services, health services, education services and agricultural support services.</w:t>
      </w:r>
    </w:p>
    <w:p w:rsidR="00000000" w:rsidDel="00000000" w:rsidP="00000000" w:rsidRDefault="00000000" w:rsidRPr="00000000" w14:paraId="000000E0">
      <w:pPr>
        <w:pStyle w:val="Heading1"/>
        <w:spacing w:line="942" w:lineRule="auto"/>
        <w:ind w:firstLine="481"/>
        <w:rPr/>
      </w:pPr>
      <w:r w:rsidDel="00000000" w:rsidR="00000000" w:rsidRPr="00000000">
        <w:rPr>
          <w:rtl w:val="0"/>
        </w:rPr>
        <w:t xml:space="preserve">Key Elements of UACS</w:t>
      </w:r>
    </w:p>
    <w:p w:rsidR="00000000" w:rsidDel="00000000" w:rsidP="00000000" w:rsidRDefault="00000000" w:rsidRPr="00000000" w14:paraId="000000E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3"/>
        </w:tabs>
        <w:spacing w:after="0" w:before="0" w:line="445" w:lineRule="auto"/>
        <w:ind w:left="903" w:right="0" w:hanging="399"/>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Major Final Output (MFO)/Program, Activity, Project (PAP) Codes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3">
      <w:pPr>
        <w:spacing w:before="0" w:line="189" w:lineRule="auto"/>
        <w:ind w:left="503" w:right="247" w:firstLine="0"/>
        <w:jc w:val="left"/>
        <w:rPr>
          <w:sz w:val="40"/>
          <w:szCs w:val="40"/>
        </w:rPr>
      </w:pPr>
      <w:r w:rsidDel="00000000" w:rsidR="00000000" w:rsidRPr="00000000">
        <w:rPr>
          <w:sz w:val="40"/>
          <w:szCs w:val="40"/>
          <w:rtl w:val="0"/>
        </w:rPr>
        <w:t xml:space="preserve">-A </w:t>
      </w:r>
      <w:r w:rsidDel="00000000" w:rsidR="00000000" w:rsidRPr="00000000">
        <w:rPr>
          <w:b w:val="1"/>
          <w:bCs w:val="1"/>
          <w:sz w:val="40"/>
          <w:szCs w:val="40"/>
          <w:rtl w:val="0"/>
        </w:rPr>
        <w:t xml:space="preserve">program </w:t>
      </w:r>
      <w:r w:rsidDel="00000000" w:rsidR="00000000" w:rsidRPr="00000000">
        <w:rPr>
          <w:sz w:val="40"/>
          <w:szCs w:val="40"/>
          <w:rtl w:val="0"/>
        </w:rPr>
        <w:t xml:space="preserve">is an integrated group of activities that contributes to an agency or department’s continuing objective. Examples include General Administration and Support, Support to Operations, and Operations.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5">
      <w:pPr>
        <w:spacing w:before="1" w:line="189" w:lineRule="auto"/>
        <w:ind w:left="503" w:right="247" w:firstLine="0"/>
        <w:jc w:val="left"/>
        <w:rPr>
          <w:sz w:val="40"/>
          <w:szCs w:val="40"/>
        </w:rPr>
      </w:pPr>
      <w:r w:rsidDel="00000000" w:rsidR="00000000" w:rsidRPr="00000000">
        <w:rPr>
          <w:sz w:val="40"/>
          <w:szCs w:val="40"/>
          <w:rtl w:val="0"/>
        </w:rPr>
        <w:t xml:space="preserve">-An </w:t>
      </w:r>
      <w:r w:rsidDel="00000000" w:rsidR="00000000" w:rsidRPr="00000000">
        <w:rPr>
          <w:b w:val="1"/>
          <w:bCs w:val="1"/>
          <w:sz w:val="40"/>
          <w:szCs w:val="40"/>
          <w:rtl w:val="0"/>
        </w:rPr>
        <w:t xml:space="preserve">activity </w:t>
      </w:r>
      <w:r w:rsidDel="00000000" w:rsidR="00000000" w:rsidRPr="00000000">
        <w:rPr>
          <w:sz w:val="40"/>
          <w:szCs w:val="40"/>
          <w:rtl w:val="0"/>
        </w:rPr>
        <w:t xml:space="preserve">is defined as a work process that contributes to the fulfillment of a program or project. Each activity shall be attributed to only one MFO. Activities are to be assigned to General Administration and Support, or Support to Operations if they benefit internal clients. On the other hand, an activity that benefits external clients shall be attributed to an MFO.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15"/>
        </w:tabs>
        <w:spacing w:after="0" w:before="1" w:line="189" w:lineRule="auto"/>
        <w:ind w:left="504" w:right="507" w:firstLine="0"/>
        <w:jc w:val="left"/>
        <w:rPr>
          <w:b w:val="0"/>
          <w:bCs w:val="0"/>
          <w:i w:val="0"/>
          <w:iCs w:val="0"/>
          <w:smallCaps w:val="0"/>
          <w:strike w:val="0"/>
          <w:color w:val="000000"/>
          <w:sz w:val="40"/>
          <w:szCs w:val="40"/>
          <w:u w:val="none"/>
          <w:shd w:fill="auto" w:val="clear"/>
          <w:vertAlign w:val="baseline"/>
        </w:rPr>
        <w:sectPr>
          <w:type w:val="nextPage"/>
          <w:pgSz w:h="10800" w:w="14400" w:orient="landscape"/>
          <w:pgMar w:bottom="280" w:top="880" w:left="360" w:right="720" w:header="360" w:footer="360"/>
        </w:sect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Projects </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are special department/agency undertakings carried out within a definite timeframe, and which are designed to produce a pre-determined measure of goods or services (MFOs). A project is considered an investment toward expanding the capacity of a department/agency to deliver MFOs.</w:t>
      </w:r>
    </w:p>
    <w:bookmarkStart w:colFirst="0" w:colLast="0" w:name="ac6lkqmab72c" w:id="15"/>
    <w:bookmarkEnd w:id="15"/>
    <w:p w:rsidR="00000000" w:rsidDel="00000000" w:rsidP="00000000" w:rsidRDefault="00000000" w:rsidRPr="00000000" w14:paraId="000000E8">
      <w:pPr>
        <w:spacing w:before="0" w:line="895" w:lineRule="auto"/>
        <w:ind w:left="477" w:right="120" w:firstLine="0"/>
        <w:jc w:val="center"/>
        <w:rPr>
          <w:b w:val="1"/>
          <w:bCs w:val="1"/>
          <w:sz w:val="80"/>
          <w:szCs w:val="80"/>
        </w:rPr>
      </w:pPr>
      <w:r w:rsidDel="00000000" w:rsidR="00000000" w:rsidRPr="00000000">
        <w:rPr>
          <w:b w:val="1"/>
          <w:bCs w:val="1"/>
          <w:sz w:val="80"/>
          <w:szCs w:val="80"/>
          <w:rtl w:val="0"/>
        </w:rPr>
        <w:t xml:space="preserve">Key Elements of UACS</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4"/>
        </w:tabs>
        <w:spacing w:after="0" w:before="673" w:line="533" w:lineRule="auto"/>
        <w:ind w:left="944" w:right="0" w:hanging="440"/>
        <w:jc w:val="left"/>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Object Codes</w:t>
      </w:r>
    </w:p>
    <w:p w:rsidR="00000000" w:rsidDel="00000000" w:rsidP="00000000" w:rsidRDefault="00000000" w:rsidRPr="00000000" w14:paraId="000000EA">
      <w:pPr>
        <w:spacing w:before="84" w:line="189" w:lineRule="auto"/>
        <w:ind w:left="504" w:right="0" w:firstLine="0"/>
        <w:jc w:val="left"/>
        <w:rPr>
          <w:sz w:val="44"/>
          <w:szCs w:val="44"/>
        </w:rPr>
      </w:pPr>
      <w:r w:rsidDel="00000000" w:rsidR="00000000" w:rsidRPr="00000000">
        <w:rPr>
          <w:sz w:val="44"/>
          <w:szCs w:val="44"/>
          <w:rtl w:val="0"/>
        </w:rPr>
        <w:t xml:space="preserve">-The object classification covers all financial transactions of the government such as, but not limited to, goods or services acquired, transfer payments made, the source of revenue or the cause of increases or decreases in assets and liabilities.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EC">
      <w:pPr>
        <w:spacing w:before="0" w:line="189" w:lineRule="auto"/>
        <w:ind w:left="504" w:right="0" w:firstLine="0"/>
        <w:jc w:val="left"/>
        <w:rPr>
          <w:sz w:val="44"/>
          <w:szCs w:val="44"/>
        </w:rPr>
        <w:sectPr>
          <w:type w:val="nextPage"/>
          <w:pgSz w:h="10800" w:w="14400" w:orient="landscape"/>
          <w:pgMar w:bottom="280" w:top="920" w:left="360" w:right="720" w:header="360" w:footer="360"/>
        </w:sectPr>
      </w:pPr>
      <w:r w:rsidDel="00000000" w:rsidR="00000000" w:rsidRPr="00000000">
        <w:rPr>
          <w:sz w:val="44"/>
          <w:szCs w:val="44"/>
          <w:rtl w:val="0"/>
        </w:rPr>
        <w:t xml:space="preserve">-The basis for coding the object classification in the COA Revised Chart of Accounts is accrual accounting, which requires transactions to be recorded in the period when they occur (and not only when cash or its equivalent is received or paid). Therefore, the transactions and events are recorded in the accounting records and recognized in the financial statements of the periods to which they relate. The elements recognized under accrual accounting are assets, liabilities, equity, income and expenses.</w:t>
      </w:r>
    </w:p>
    <w:bookmarkStart w:colFirst="0" w:colLast="0" w:name="dsnxwb6907sq" w:id="16"/>
    <w:bookmarkEnd w:id="16"/>
    <w:p w:rsidR="00000000" w:rsidDel="00000000" w:rsidP="00000000" w:rsidRDefault="00000000" w:rsidRPr="00000000" w14:paraId="000000ED">
      <w:pPr>
        <w:spacing w:before="0" w:line="835" w:lineRule="auto"/>
        <w:ind w:left="480" w:right="120" w:firstLine="0"/>
        <w:jc w:val="center"/>
        <w:rPr>
          <w:b w:val="1"/>
          <w:bCs w:val="1"/>
          <w:sz w:val="80"/>
          <w:szCs w:val="80"/>
        </w:rPr>
      </w:pPr>
      <w:r w:rsidDel="00000000" w:rsidR="00000000" w:rsidRPr="00000000">
        <w:rPr>
          <w:b w:val="1"/>
          <w:bCs w:val="1"/>
          <w:sz w:val="80"/>
          <w:szCs w:val="80"/>
          <w:rtl w:val="0"/>
        </w:rPr>
        <w:t xml:space="preserve">Object Codes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5" w:lineRule="auto"/>
        <w:ind w:left="504"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The classification coding framework is as follows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504"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for Object Coding, as provided for by COA in the Revised Chart of Accounts.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920.0" w:type="dxa"/>
        <w:jc w:val="left"/>
        <w:tblInd w:w="14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460"/>
        <w:gridCol w:w="5460"/>
        <w:tblGridChange w:id="0">
          <w:tblGrid>
            <w:gridCol w:w="5460"/>
            <w:gridCol w:w="5460"/>
          </w:tblGrid>
        </w:tblGridChange>
      </w:tblGrid>
      <w:tr>
        <w:trPr>
          <w:cantSplit w:val="0"/>
          <w:trHeight w:val="857" w:hRule="atLeast"/>
          <w:tblHeader w:val="0"/>
        </w:trPr>
        <w:tc>
          <w:tcPr>
            <w:tcBorders>
              <w:bottom w:color="ffffff" w:space="0" w:sz="24" w:val="single"/>
            </w:tcBorders>
            <w:shd w:fill="4f81bd"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2" w:right="3" w:firstLine="0"/>
              <w:jc w:val="center"/>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6"/>
                <w:szCs w:val="46"/>
                <w:u w:val="none"/>
                <w:shd w:fill="auto" w:val="clear"/>
                <w:vertAlign w:val="baseline"/>
                <w:rtl w:val="0"/>
              </w:rPr>
              <w:t xml:space="preserve">PARTICULARS</w:t>
            </w:r>
            <w:r w:rsidDel="00000000" w:rsidR="00000000" w:rsidRPr="00000000">
              <w:rPr>
                <w:rtl w:val="0"/>
              </w:rPr>
            </w:r>
          </w:p>
        </w:tc>
        <w:tc>
          <w:tcPr>
            <w:tcBorders>
              <w:bottom w:color="ffffff" w:space="0" w:sz="24" w:val="single"/>
            </w:tcBorders>
            <w:shd w:fill="4f81bd"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2" w:right="3" w:firstLine="0"/>
              <w:jc w:val="center"/>
              <w:rPr>
                <w:rFonts w:ascii="Calibri" w:cs="Calibri" w:eastAsia="Calibri" w:hAnsi="Calibri"/>
                <w:b w:val="1"/>
                <w:bCs w:val="1"/>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6"/>
                <w:szCs w:val="46"/>
                <w:u w:val="none"/>
                <w:shd w:fill="auto" w:val="clear"/>
                <w:vertAlign w:val="baseline"/>
                <w:rtl w:val="0"/>
              </w:rPr>
              <w:t xml:space="preserve">UACS</w:t>
            </w:r>
            <w:r w:rsidDel="00000000" w:rsidR="00000000" w:rsidRPr="00000000">
              <w:rPr>
                <w:rtl w:val="0"/>
              </w:rPr>
            </w:r>
          </w:p>
        </w:tc>
      </w:tr>
      <w:tr>
        <w:trPr>
          <w:cantSplit w:val="0"/>
          <w:trHeight w:val="857" w:hRule="atLeast"/>
          <w:tblHeader w:val="0"/>
        </w:trPr>
        <w:tc>
          <w:tcPr>
            <w:tcBorders>
              <w:top w:color="ffffff" w:space="0" w:sz="24" w:val="single"/>
            </w:tcBorders>
            <w:shd w:fill="d0d8e8"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2"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Assets</w:t>
            </w:r>
          </w:p>
        </w:tc>
        <w:tc>
          <w:tcPr>
            <w:tcBorders>
              <w:top w:color="ffffff" w:space="0" w:sz="24" w:val="single"/>
            </w:tcBorders>
            <w:shd w:fill="d0d8e8"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2" w:right="3"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1</w:t>
            </w:r>
          </w:p>
        </w:tc>
      </w:tr>
      <w:tr>
        <w:trPr>
          <w:cantSplit w:val="0"/>
          <w:trHeight w:val="877" w:hRule="atLeast"/>
          <w:tblHeader w:val="0"/>
        </w:trPr>
        <w:tc>
          <w:tcPr>
            <w:shd w:fill="e9edf4"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3"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Liabilities</w:t>
            </w:r>
          </w:p>
        </w:tc>
        <w:tc>
          <w:tcPr>
            <w:shd w:fill="e9edf4"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3"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2</w:t>
            </w:r>
          </w:p>
        </w:tc>
      </w:tr>
      <w:tr>
        <w:trPr>
          <w:cantSplit w:val="0"/>
          <w:trHeight w:val="877" w:hRule="atLeast"/>
          <w:tblHeader w:val="0"/>
        </w:trPr>
        <w:tc>
          <w:tcPr>
            <w:shd w:fill="d0d8e8"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Equity</w:t>
            </w:r>
          </w:p>
        </w:tc>
        <w:tc>
          <w:tcPr>
            <w:shd w:fill="d0d8e8"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3"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3</w:t>
            </w:r>
          </w:p>
        </w:tc>
      </w:tr>
      <w:tr>
        <w:trPr>
          <w:cantSplit w:val="0"/>
          <w:trHeight w:val="877" w:hRule="atLeast"/>
          <w:tblHeader w:val="0"/>
        </w:trPr>
        <w:tc>
          <w:tcPr>
            <w:shd w:fill="e9edf4"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Income</w:t>
            </w:r>
          </w:p>
        </w:tc>
        <w:tc>
          <w:tcPr>
            <w:shd w:fill="e9edf4"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3"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4</w:t>
            </w:r>
          </w:p>
        </w:tc>
      </w:tr>
      <w:tr>
        <w:trPr>
          <w:cantSplit w:val="0"/>
          <w:trHeight w:val="877" w:hRule="atLeast"/>
          <w:tblHeader w:val="0"/>
        </w:trPr>
        <w:tc>
          <w:tcPr>
            <w:shd w:fill="d0d8e8"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4"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Expenses</w:t>
            </w:r>
          </w:p>
        </w:tc>
        <w:tc>
          <w:tcPr>
            <w:shd w:fill="d0d8e8"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3" w:firstLine="0"/>
              <w:jc w:val="center"/>
              <w:rPr>
                <w:rFonts w:ascii="Calibri" w:cs="Calibri" w:eastAsia="Calibri" w:hAnsi="Calibri"/>
                <w:b w:val="0"/>
                <w:bCs w:val="0"/>
                <w:i w:val="0"/>
                <w:iCs w:val="0"/>
                <w:smallCaps w:val="0"/>
                <w:strike w:val="0"/>
                <w:color w:val="000000"/>
                <w:sz w:val="46"/>
                <w:szCs w:val="4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
                <w:szCs w:val="46"/>
                <w:u w:val="none"/>
                <w:shd w:fill="auto" w:val="clear"/>
                <w:vertAlign w:val="baseline"/>
                <w:rtl w:val="0"/>
              </w:rPr>
              <w:t xml:space="preserve">5</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2" w:right="0" w:firstLine="0"/>
        <w:jc w:val="center"/>
        <w:rPr>
          <w:rFonts w:ascii="Calibri" w:cs="Calibri" w:eastAsia="Calibri" w:hAnsi="Calibri"/>
          <w:b w:val="0"/>
          <w:bCs w:val="0"/>
          <w:i w:val="0"/>
          <w:iCs w:val="0"/>
          <w:smallCaps w:val="0"/>
          <w:strike w:val="0"/>
          <w:color w:val="000000"/>
          <w:sz w:val="46"/>
          <w:szCs w:val="46"/>
          <w:u w:val="none"/>
          <w:shd w:fill="auto" w:val="clear"/>
          <w:vertAlign w:val="baseline"/>
        </w:rPr>
        <w:sectPr>
          <w:type w:val="nextPage"/>
          <w:pgSz w:h="10800" w:w="14400" w:orient="landscape"/>
          <w:pgMar w:bottom="280" w:top="440" w:left="360" w:right="720" w:header="360" w:footer="360"/>
        </w:sectPr>
      </w:pPr>
      <w:r w:rsidDel="00000000" w:rsidR="00000000" w:rsidRPr="00000000">
        <w:rPr>
          <w:rtl w:val="0"/>
        </w:rPr>
      </w:r>
    </w:p>
    <w:p w:rsidR="00000000" w:rsidDel="00000000" w:rsidP="00000000" w:rsidRDefault="00000000" w:rsidRPr="00000000" w14:paraId="000000FF">
      <w:pPr>
        <w:spacing w:before="0" w:line="895" w:lineRule="auto"/>
        <w:ind w:left="480" w:right="120" w:firstLine="0"/>
        <w:jc w:val="center"/>
        <w:rPr>
          <w:b w:val="1"/>
          <w:bCs w:val="1"/>
          <w:sz w:val="80"/>
          <w:szCs w:val="80"/>
        </w:rPr>
      </w:pPr>
      <w:r w:rsidDel="00000000" w:rsidR="00000000" w:rsidRPr="00000000">
        <w:rPr>
          <w:b w:val="1"/>
          <w:bCs w:val="1"/>
          <w:sz w:val="80"/>
          <w:szCs w:val="80"/>
          <w:rtl w:val="0"/>
        </w:rPr>
        <w:t xml:space="preserve">Object Codes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35" w:lineRule="auto"/>
        <w:ind w:left="504" w:right="0" w:firstLine="0"/>
        <w:jc w:val="left"/>
        <w:rPr>
          <w:rFonts w:ascii="Calibri" w:cs="Calibri" w:eastAsia="Calibri" w:hAnsi="Calibri"/>
          <w:b w:val="0"/>
          <w:bCs w:val="0"/>
          <w:i w:val="0"/>
          <w:iCs w:val="0"/>
          <w:smallCaps w:val="0"/>
          <w:strike w:val="0"/>
          <w:color w:val="000000"/>
          <w:sz w:val="64"/>
          <w:szCs w:val="64"/>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Assets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refer to the economic resources of an agency that are recognized and measured in conformity with generally accepted accounting principles. An asset is any owned physical object (tangible) or right (intangibles) with economic value that is expressed, for accounting purposes, in terms of its cost or some other value. These other values include revalued amounts, current cost, net realizable value, fair value and recoverable amounts.</w:t>
      </w:r>
    </w:p>
    <w:p w:rsidR="00000000" w:rsidDel="00000000" w:rsidP="00000000" w:rsidRDefault="00000000" w:rsidRPr="00000000" w14:paraId="00000101">
      <w:pPr>
        <w:spacing w:before="0" w:line="895" w:lineRule="auto"/>
        <w:ind w:left="480" w:right="120" w:firstLine="0"/>
        <w:jc w:val="center"/>
        <w:rPr>
          <w:b w:val="1"/>
          <w:bCs w:val="1"/>
          <w:sz w:val="80"/>
          <w:szCs w:val="80"/>
        </w:rPr>
      </w:pPr>
      <w:r w:rsidDel="00000000" w:rsidR="00000000" w:rsidRPr="00000000">
        <w:rPr>
          <w:b w:val="1"/>
          <w:bCs w:val="1"/>
          <w:sz w:val="80"/>
          <w:szCs w:val="80"/>
          <w:rtl w:val="0"/>
        </w:rPr>
        <w:t xml:space="preserve">Object Codes</w:t>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4"/>
        </w:tabs>
        <w:spacing w:after="0" w:before="179" w:line="235" w:lineRule="auto"/>
        <w:ind w:left="1044" w:right="221" w:hanging="540"/>
        <w:jc w:val="left"/>
        <w:rPr>
          <w:smallCaps w:val="0"/>
          <w:strike w:val="0"/>
          <w:color w:val="000000"/>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Liabilities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refer to the economic obligations of an agency that are recognized and measured in conformity with accounting principles. Liabilities include certain deferred credits that are not obligations, but which are nonetheless recognized and measured according to accounting principles as outlined in Philippines Public Sector Accounting Standards.</w:t>
      </w:r>
    </w:p>
    <w:p w:rsidR="00000000" w:rsidDel="00000000" w:rsidP="00000000" w:rsidRDefault="00000000" w:rsidRPr="00000000" w14:paraId="00000103">
      <w:pPr>
        <w:spacing w:before="0" w:line="895" w:lineRule="auto"/>
        <w:ind w:left="4649" w:right="0" w:firstLine="0"/>
        <w:jc w:val="left"/>
        <w:rPr>
          <w:b w:val="1"/>
          <w:bCs w:val="1"/>
          <w:sz w:val="80"/>
          <w:szCs w:val="80"/>
        </w:rPr>
      </w:pPr>
      <w:r w:rsidDel="00000000" w:rsidR="00000000" w:rsidRPr="00000000">
        <w:rPr>
          <w:b w:val="1"/>
          <w:bCs w:val="1"/>
          <w:sz w:val="80"/>
          <w:szCs w:val="80"/>
          <w:rtl w:val="0"/>
        </w:rPr>
        <w:t xml:space="preserve">Object Codes</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4"/>
        </w:tabs>
        <w:spacing w:after="0" w:before="164" w:line="211" w:lineRule="auto"/>
        <w:ind w:left="1044" w:right="544" w:hanging="54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Equity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refers to the residual interest of the government in an agency, which is the excess of the agency assets over its liabilities.</w:t>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4"/>
        </w:tabs>
        <w:spacing w:after="0" w:before="162" w:line="211" w:lineRule="auto"/>
        <w:ind w:left="1044" w:right="366" w:hanging="540"/>
        <w:jc w:val="left"/>
        <w:rPr>
          <w:smallCaps w:val="0"/>
          <w:strike w:val="0"/>
          <w:color w:val="000000"/>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Income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refers to the gross inflow of economic benefits or service potential during the reporting period, when those inflows result in an increase in net assets/equity, other than increases relating to contributions from owners. The term “income” is broader than revenue and includes gains in addition to revenue.</w:t>
      </w:r>
    </w:p>
    <w:p w:rsidR="00000000" w:rsidDel="00000000" w:rsidP="00000000" w:rsidRDefault="00000000" w:rsidRPr="00000000" w14:paraId="00000106">
      <w:pPr>
        <w:spacing w:before="0" w:line="895" w:lineRule="auto"/>
        <w:ind w:left="480" w:right="120" w:firstLine="0"/>
        <w:jc w:val="center"/>
        <w:rPr>
          <w:b w:val="1"/>
          <w:bCs w:val="1"/>
          <w:sz w:val="80"/>
          <w:szCs w:val="80"/>
        </w:rPr>
      </w:pPr>
      <w:r w:rsidDel="00000000" w:rsidR="00000000" w:rsidRPr="00000000">
        <w:rPr>
          <w:b w:val="1"/>
          <w:bCs w:val="1"/>
          <w:sz w:val="80"/>
          <w:szCs w:val="80"/>
          <w:rtl w:val="0"/>
        </w:rPr>
        <w:t xml:space="preserve">Object Codes</w:t>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44"/>
        </w:tabs>
        <w:spacing w:after="0" w:before="179" w:line="235" w:lineRule="auto"/>
        <w:ind w:left="1044" w:right="333" w:hanging="540"/>
        <w:jc w:val="left"/>
        <w:rPr>
          <w:smallCaps w:val="0"/>
          <w:strike w:val="0"/>
          <w:color w:val="000000"/>
          <w:u w:val="none"/>
          <w:shd w:fill="auto" w:val="clear"/>
          <w:vertAlign w:val="baseline"/>
        </w:rPr>
        <w:sectPr>
          <w:type w:val="nextPage"/>
          <w:pgSz w:h="10800" w:w="14400" w:orient="landscape"/>
          <w:pgMar w:bottom="280" w:top="440" w:left="360" w:right="720" w:header="360" w:footer="360"/>
        </w:sectPr>
      </w:pPr>
      <w:r w:rsidDel="00000000" w:rsidR="00000000" w:rsidRPr="00000000">
        <w:rPr>
          <w:rFonts w:ascii="Calibri" w:cs="Calibri" w:eastAsia="Calibri" w:hAnsi="Calibri"/>
          <w:b w:val="1"/>
          <w:bCs w:val="1"/>
          <w:i w:val="0"/>
          <w:iCs w:val="0"/>
          <w:smallCaps w:val="0"/>
          <w:strike w:val="0"/>
          <w:color w:val="000000"/>
          <w:sz w:val="64"/>
          <w:szCs w:val="64"/>
          <w:u w:val="none"/>
          <w:shd w:fill="auto" w:val="clear"/>
          <w:vertAlign w:val="baseline"/>
          <w:rtl w:val="0"/>
        </w:rPr>
        <w:t xml:space="preserve">Expenses </w:t>
      </w:r>
      <w:r w:rsidDel="00000000" w:rsidR="00000000" w:rsidRPr="00000000">
        <w:rPr>
          <w:rFonts w:ascii="Calibri" w:cs="Calibri" w:eastAsia="Calibri" w:hAnsi="Calibri"/>
          <w:b w:val="0"/>
          <w:bCs w:val="0"/>
          <w:i w:val="0"/>
          <w:iCs w:val="0"/>
          <w:smallCaps w:val="0"/>
          <w:strike w:val="0"/>
          <w:color w:val="000000"/>
          <w:sz w:val="64"/>
          <w:szCs w:val="64"/>
          <w:u w:val="none"/>
          <w:shd w:fill="auto" w:val="clear"/>
          <w:vertAlign w:val="baseline"/>
          <w:rtl w:val="0"/>
        </w:rPr>
        <w:t xml:space="preserve">refer to decrease in economic benefits or service potential during the reporting period in the form of outflows or consumption of assets or incurrence of liabilities that result in decrease in net assets/equity, other than those relating to the distribution to owners.</w:t>
      </w:r>
    </w:p>
    <w:bookmarkStart w:colFirst="0" w:colLast="0" w:name="j7outqk3yt23" w:id="17"/>
    <w:bookmarkEnd w:id="17"/>
    <w:p w:rsidR="00000000" w:rsidDel="00000000" w:rsidP="00000000" w:rsidRDefault="00000000" w:rsidRPr="00000000" w14:paraId="00000108">
      <w:pPr>
        <w:pStyle w:val="Heading1"/>
        <w:ind w:left="474" w:firstLine="0"/>
        <w:rPr/>
      </w:pPr>
      <w:r w:rsidDel="00000000" w:rsidR="00000000" w:rsidRPr="00000000">
        <w:rPr>
          <w:rtl w:val="0"/>
        </w:rPr>
        <w:t xml:space="preserve">Object Codes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1014194</wp:posOffset>
            </wp:positionH>
            <wp:positionV relativeFrom="paragraph">
              <wp:posOffset>214749</wp:posOffset>
            </wp:positionV>
            <wp:extent cx="6397290" cy="3568827"/>
            <wp:effectExtent b="0" l="0" r="0" t="0"/>
            <wp:wrapTopAndBottom distB="0" distT="0"/>
            <wp:docPr id="2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397290" cy="3568827"/>
                    </a:xfrm>
                    <a:prstGeom prst="rect"/>
                    <a:ln/>
                  </pic:spPr>
                </pic:pic>
              </a:graphicData>
            </a:graphic>
          </wp:anchor>
        </w:drawing>
      </w:r>
    </w:p>
    <w:p w:rsidR="00000000" w:rsidDel="00000000" w:rsidP="00000000" w:rsidRDefault="00000000" w:rsidRPr="00000000" w14:paraId="0000010C">
      <w:pPr>
        <w:spacing w:before="0" w:line="985" w:lineRule="auto"/>
        <w:ind w:left="474" w:right="120" w:firstLine="0"/>
        <w:jc w:val="center"/>
        <w:rPr>
          <w:b w:val="1"/>
          <w:bCs w:val="1"/>
          <w:sz w:val="88"/>
          <w:szCs w:val="88"/>
        </w:rPr>
      </w:pPr>
      <w:r w:rsidDel="00000000" w:rsidR="00000000" w:rsidRPr="00000000">
        <w:rPr>
          <w:b w:val="1"/>
          <w:bCs w:val="1"/>
          <w:sz w:val="88"/>
          <w:szCs w:val="88"/>
          <w:rtl w:val="0"/>
        </w:rPr>
        <w:t xml:space="preserve">Object Codes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type w:val="nextPage"/>
          <w:pgSz w:h="10800" w:w="14400" w:orient="landscape"/>
          <w:pgMar w:bottom="280" w:top="880" w:left="360" w:right="7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893884</wp:posOffset>
            </wp:positionH>
            <wp:positionV relativeFrom="paragraph">
              <wp:posOffset>266467</wp:posOffset>
            </wp:positionV>
            <wp:extent cx="6698916" cy="3546443"/>
            <wp:effectExtent b="0" l="0" r="0" t="0"/>
            <wp:wrapTopAndBottom distB="0" distT="0"/>
            <wp:docPr id="1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698916" cy="3546443"/>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 w:line="240" w:lineRule="auto"/>
        <w:ind w:left="0" w:right="0" w:firstLine="0"/>
        <w:jc w:val="left"/>
        <w:rPr>
          <w:rFonts w:ascii="Calibri" w:cs="Calibri" w:eastAsia="Calibri" w:hAnsi="Calibri"/>
          <w:b w:val="1"/>
          <w:bCs w:val="1"/>
          <w:i w:val="0"/>
          <w:iCs w:val="0"/>
          <w:smallCaps w:val="0"/>
          <w:strike w:val="0"/>
          <w:color w:val="000000"/>
          <w:sz w:val="88"/>
          <w:szCs w:val="8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88"/>
          <w:szCs w:val="8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55880</wp:posOffset>
                </wp:positionH>
                <wp:positionV relativeFrom="page">
                  <wp:posOffset>782319</wp:posOffset>
                </wp:positionV>
                <wp:extent cx="7470140" cy="2570480"/>
                <wp:effectExtent b="0" l="0" r="0" t="0"/>
                <wp:wrapNone/>
                <wp:docPr id="3" name=""/>
                <a:graphic>
                  <a:graphicData uri="http://schemas.microsoft.com/office/word/2010/wordprocessingGroup">
                    <wpg:wgp>
                      <wpg:cNvGrpSpPr/>
                      <wpg:grpSpPr>
                        <a:xfrm>
                          <a:off x="1610925" y="2494750"/>
                          <a:ext cx="7470140" cy="2570480"/>
                          <a:chOff x="1610925" y="2494750"/>
                          <a:chExt cx="7470150" cy="2570500"/>
                        </a:xfrm>
                      </wpg:grpSpPr>
                      <wpg:grpSp>
                        <wpg:cNvGrpSpPr/>
                        <wpg:grpSpPr>
                          <a:xfrm>
                            <a:off x="1610930" y="2494760"/>
                            <a:ext cx="7470139" cy="2570475"/>
                            <a:chOff x="0" y="0"/>
                            <a:chExt cx="7470139" cy="2570475"/>
                          </a:xfrm>
                        </wpg:grpSpPr>
                        <wps:wsp>
                          <wps:cNvSpPr/>
                          <wps:cNvPr id="5" name="Shape 5"/>
                          <wps:spPr>
                            <a:xfrm>
                              <a:off x="0" y="0"/>
                              <a:ext cx="7470125" cy="257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OPEN FORUM" id="6" name="Shape 6"/>
                            <pic:cNvPicPr preferRelativeResize="0"/>
                          </pic:nvPicPr>
                          <pic:blipFill rotWithShape="1">
                            <a:blip r:embed="rId34">
                              <a:alphaModFix/>
                            </a:blip>
                            <a:srcRect b="0" l="0" r="0" t="0"/>
                            <a:stretch/>
                          </pic:blipFill>
                          <pic:spPr>
                            <a:xfrm>
                              <a:off x="1635760" y="0"/>
                              <a:ext cx="5834379" cy="767079"/>
                            </a:xfrm>
                            <a:prstGeom prst="rect">
                              <a:avLst/>
                            </a:prstGeom>
                            <a:noFill/>
                            <a:ln>
                              <a:noFill/>
                            </a:ln>
                          </pic:spPr>
                        </pic:pic>
                        <pic:pic>
                          <pic:nvPicPr>
                            <pic:cNvPr descr="https://encrypted-tbn1.gstatic.com/images?q=tbn:ANd9GcSbV2C3-xvC1NQyr2TaggmBAfIk-rjlKyGAS-QduSmqI6ZXssHI" id="7" name="Shape 7"/>
                            <pic:cNvPicPr preferRelativeResize="0"/>
                          </pic:nvPicPr>
                          <pic:blipFill rotWithShape="1">
                            <a:blip r:embed="rId35">
                              <a:alphaModFix/>
                            </a:blip>
                            <a:srcRect b="0" l="0" r="0" t="0"/>
                            <a:stretch/>
                          </pic:blipFill>
                          <pic:spPr>
                            <a:xfrm>
                              <a:off x="0" y="736600"/>
                              <a:ext cx="2235187" cy="1833866"/>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55880</wp:posOffset>
                </wp:positionH>
                <wp:positionV relativeFrom="page">
                  <wp:posOffset>782319</wp:posOffset>
                </wp:positionV>
                <wp:extent cx="7470140" cy="2570480"/>
                <wp:effectExtent b="0" l="0" r="0" t="0"/>
                <wp:wrapNone/>
                <wp:docPr id="3"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7470140" cy="2570480"/>
                        </a:xfrm>
                        <a:prstGeom prst="rect"/>
                        <a:ln/>
                      </pic:spPr>
                    </pic:pic>
                  </a:graphicData>
                </a:graphic>
              </wp:anchor>
            </w:drawing>
          </mc:Fallback>
        </mc:AlternateContent>
      </w:r>
      <w:r w:rsidDel="00000000" w:rsidR="00000000" w:rsidRPr="00000000">
        <w:rPr>
          <w:rtl w:val="0"/>
        </w:rPr>
      </w:r>
    </w:p>
    <w:bookmarkStart w:colFirst="0" w:colLast="0" w:name="xbpviie1t1te" w:id="18"/>
    <w:bookmarkEnd w:id="18"/>
    <w:p w:rsidR="00000000" w:rsidDel="00000000" w:rsidP="00000000" w:rsidRDefault="00000000" w:rsidRPr="00000000" w14:paraId="00000110">
      <w:pPr>
        <w:spacing w:before="0" w:line="1244" w:lineRule="auto"/>
        <w:ind w:left="3552" w:right="0" w:firstLine="0"/>
        <w:jc w:val="left"/>
        <w:rPr>
          <w:rFonts w:ascii="Lucida Sans" w:cs="Lucida Sans" w:eastAsia="Lucida Sans" w:hAnsi="Lucida Sans"/>
          <w:sz w:val="88"/>
          <w:szCs w:val="88"/>
        </w:rPr>
      </w:pPr>
      <w:r w:rsidDel="00000000" w:rsidR="00000000" w:rsidRPr="00000000">
        <w:rPr>
          <w:rFonts w:ascii="Helvetica Neue" w:cs="Helvetica Neue" w:eastAsia="Helvetica Neue" w:hAnsi="Helvetica Neue"/>
          <w:sz w:val="60"/>
          <w:szCs w:val="60"/>
          <w:rtl w:val="0"/>
        </w:rPr>
        <w:t xml:space="preserve">🞂​</w:t>
      </w:r>
      <w:r w:rsidDel="00000000" w:rsidR="00000000" w:rsidRPr="00000000">
        <w:rPr>
          <w:rFonts w:ascii="Lucida Sans" w:cs="Lucida Sans" w:eastAsia="Lucida Sans" w:hAnsi="Lucida Sans"/>
          <w:sz w:val="88"/>
          <w:szCs w:val="88"/>
          <w:rtl w:val="0"/>
        </w:rPr>
        <w:t xml:space="preserve">QUESTIONS????</w:t>
      </w:r>
      <w:r w:rsidDel="00000000" w:rsidR="00000000" w:rsidRPr="00000000">
        <w:drawing>
          <wp:anchor allowOverlap="1" behindDoc="0" distB="0" distT="0" distL="0" distR="0" hidden="0" layoutInCell="1" locked="0" relativeHeight="0" simplePos="0">
            <wp:simplePos x="0" y="0"/>
            <wp:positionH relativeFrom="column">
              <wp:posOffset>6629400</wp:posOffset>
            </wp:positionH>
            <wp:positionV relativeFrom="paragraph">
              <wp:posOffset>-214766</wp:posOffset>
            </wp:positionV>
            <wp:extent cx="1645920" cy="1229934"/>
            <wp:effectExtent b="0" l="0" r="0" t="0"/>
            <wp:wrapNone/>
            <wp:docPr descr="http://3.bp.blogspot.com/-DjJ_upOHmWY/U5okpSvxtAI/AAAAAAAAJBs/XTOksi2qOB8/s1600/amazed-smiley.png" id="18" name="image7.jpg"/>
            <a:graphic>
              <a:graphicData uri="http://schemas.openxmlformats.org/drawingml/2006/picture">
                <pic:pic>
                  <pic:nvPicPr>
                    <pic:cNvPr descr="http://3.bp.blogspot.com/-DjJ_upOHmWY/U5okpSvxtAI/AAAAAAAAJBs/XTOksi2qOB8/s1600/amazed-smiley.png" id="0" name="image7.jpg"/>
                    <pic:cNvPicPr preferRelativeResize="0"/>
                  </pic:nvPicPr>
                  <pic:blipFill>
                    <a:blip r:embed="rId36"/>
                    <a:srcRect b="0" l="0" r="0" t="0"/>
                    <a:stretch>
                      <a:fillRect/>
                    </a:stretch>
                  </pic:blipFill>
                  <pic:spPr>
                    <a:xfrm>
                      <a:off x="0" y="0"/>
                      <a:ext cx="1645920" cy="1229934"/>
                    </a:xfrm>
                    <a:prstGeom prst="rect"/>
                    <a:ln/>
                  </pic:spPr>
                </pic:pic>
              </a:graphicData>
            </a:graphic>
          </wp:anchor>
        </w:drawing>
      </w:r>
    </w:p>
    <w:p w:rsidR="00000000" w:rsidDel="00000000" w:rsidP="00000000" w:rsidRDefault="00000000" w:rsidRPr="00000000" w14:paraId="00000111">
      <w:pPr>
        <w:spacing w:before="0" w:line="1244" w:lineRule="auto"/>
        <w:ind w:left="3592" w:right="0" w:firstLine="0"/>
        <w:jc w:val="left"/>
        <w:rPr>
          <w:rFonts w:ascii="Lucida Sans" w:cs="Lucida Sans" w:eastAsia="Lucida Sans" w:hAnsi="Lucida Sans"/>
          <w:sz w:val="88"/>
          <w:szCs w:val="88"/>
        </w:rPr>
        <w:sectPr>
          <w:type w:val="nextPage"/>
          <w:pgSz w:h="10800" w:w="14400" w:orient="landscape"/>
          <w:pgMar w:bottom="280" w:top="1220" w:left="360" w:right="720" w:header="360" w:footer="360"/>
        </w:sectPr>
      </w:pPr>
      <w:r w:rsidDel="00000000" w:rsidR="00000000" w:rsidRPr="00000000">
        <w:rPr>
          <w:rFonts w:ascii="Helvetica Neue" w:cs="Helvetica Neue" w:eastAsia="Helvetica Neue" w:hAnsi="Helvetica Neue"/>
          <w:sz w:val="60"/>
          <w:szCs w:val="60"/>
          <w:rtl w:val="0"/>
        </w:rPr>
        <w:t xml:space="preserve">🞂​</w:t>
      </w:r>
      <w:r w:rsidDel="00000000" w:rsidR="00000000" w:rsidRPr="00000000">
        <w:rPr>
          <w:rFonts w:ascii="Lucida Sans" w:cs="Lucida Sans" w:eastAsia="Lucida Sans" w:hAnsi="Lucida Sans"/>
          <w:sz w:val="88"/>
          <w:szCs w:val="88"/>
          <w:rtl w:val="0"/>
        </w:rPr>
        <w:t xml:space="preserve">REACTIONS!!!!!</w:t>
      </w:r>
      <w:r w:rsidDel="00000000" w:rsidR="00000000" w:rsidRPr="00000000">
        <w:drawing>
          <wp:anchor allowOverlap="1" behindDoc="0" distB="0" distT="0" distL="0" distR="0" hidden="0" layoutInCell="1" locked="0" relativeHeight="0" simplePos="0">
            <wp:simplePos x="0" y="0"/>
            <wp:positionH relativeFrom="column">
              <wp:posOffset>6537958</wp:posOffset>
            </wp:positionH>
            <wp:positionV relativeFrom="paragraph">
              <wp:posOffset>592879</wp:posOffset>
            </wp:positionV>
            <wp:extent cx="1828799" cy="1701787"/>
            <wp:effectExtent b="0" l="0" r="0" t="0"/>
            <wp:wrapNone/>
            <wp:docPr descr="https://encrypted-tbn1.gstatic.com/images?q=tbn:ANd9GcR9V_8sNr3tctVQ_FixZP7UprUOF1dIyIQvMtdKp9aj45cU6jI0rQ" id="10" name="image1.jpg"/>
            <a:graphic>
              <a:graphicData uri="http://schemas.openxmlformats.org/drawingml/2006/picture">
                <pic:pic>
                  <pic:nvPicPr>
                    <pic:cNvPr descr="https://encrypted-tbn1.gstatic.com/images?q=tbn:ANd9GcR9V_8sNr3tctVQ_FixZP7UprUOF1dIyIQvMtdKp9aj45cU6jI0rQ" id="0" name="image1.jpg"/>
                    <pic:cNvPicPr preferRelativeResize="0"/>
                  </pic:nvPicPr>
                  <pic:blipFill>
                    <a:blip r:embed="rId37"/>
                    <a:srcRect b="0" l="0" r="0" t="0"/>
                    <a:stretch>
                      <a:fillRect/>
                    </a:stretch>
                  </pic:blipFill>
                  <pic:spPr>
                    <a:xfrm>
                      <a:off x="0" y="0"/>
                      <a:ext cx="1828799" cy="170178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137160</wp:posOffset>
            </wp:positionH>
            <wp:positionV relativeFrom="paragraph">
              <wp:posOffset>832274</wp:posOffset>
            </wp:positionV>
            <wp:extent cx="1612320" cy="1647825"/>
            <wp:effectExtent b="0" l="0" r="0" t="0"/>
            <wp:wrapTopAndBottom distB="0" distT="0"/>
            <wp:docPr descr="https://s-media-cache-ak0.pinimg.com/236x/55/b8/ec/55b8ec90ac556422867ac9e81e5b9178.jpg" id="19" name="image5.jpg"/>
            <a:graphic>
              <a:graphicData uri="http://schemas.openxmlformats.org/drawingml/2006/picture">
                <pic:pic>
                  <pic:nvPicPr>
                    <pic:cNvPr descr="https://s-media-cache-ak0.pinimg.com/236x/55/b8/ec/55b8ec90ac556422867ac9e81e5b9178.jpg" id="0" name="image5.jpg"/>
                    <pic:cNvPicPr preferRelativeResize="0"/>
                  </pic:nvPicPr>
                  <pic:blipFill>
                    <a:blip r:embed="rId38"/>
                    <a:srcRect b="0" l="0" r="0" t="0"/>
                    <a:stretch>
                      <a:fillRect/>
                    </a:stretch>
                  </pic:blipFill>
                  <pic:spPr>
                    <a:xfrm>
                      <a:off x="0" y="0"/>
                      <a:ext cx="1612320" cy="16478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1905000</wp:posOffset>
            </wp:positionH>
            <wp:positionV relativeFrom="paragraph">
              <wp:posOffset>819574</wp:posOffset>
            </wp:positionV>
            <wp:extent cx="4102368" cy="1676400"/>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102368" cy="1676400"/>
                    </a:xfrm>
                    <a:prstGeom prst="rect"/>
                    <a:ln/>
                  </pic:spPr>
                </pic:pic>
              </a:graphicData>
            </a:graphic>
          </wp:anchor>
        </w:drawing>
      </w:r>
    </w:p>
    <w:bookmarkStart w:colFirst="0" w:colLast="0" w:name="rbsbesyzucb1" w:id="19"/>
    <w:bookmarkEnd w:id="19"/>
    <w:p w:rsidR="00000000" w:rsidDel="00000000" w:rsidP="00000000" w:rsidRDefault="00000000" w:rsidRPr="00000000" w14:paraId="00000112">
      <w:pPr>
        <w:spacing w:before="139" w:lineRule="auto"/>
        <w:ind w:left="483" w:right="120" w:firstLine="0"/>
        <w:jc w:val="center"/>
        <w:rPr>
          <w:rFonts w:ascii="Verdana" w:cs="Verdana" w:eastAsia="Verdana" w:hAnsi="Verdana"/>
          <w:b w:val="1"/>
          <w:bCs w:val="1"/>
          <w:i w:val="1"/>
          <w:iCs w:val="1"/>
          <w:sz w:val="242"/>
          <w:szCs w:val="242"/>
        </w:rPr>
      </w:pPr>
      <w:r w:rsidDel="00000000" w:rsidR="00000000" w:rsidRPr="00000000">
        <w:rPr>
          <w:rFonts w:ascii="Verdana" w:cs="Verdana" w:eastAsia="Verdana" w:hAnsi="Verdana"/>
          <w:b w:val="1"/>
          <w:bCs w:val="1"/>
          <w:i w:val="1"/>
          <w:iCs w:val="1"/>
          <w:sz w:val="242"/>
          <w:szCs w:val="242"/>
          <w:rtl w:val="0"/>
        </w:rPr>
        <w:t xml:space="preserve">END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6324600</wp:posOffset>
            </wp:positionH>
            <wp:positionV relativeFrom="paragraph">
              <wp:posOffset>207115</wp:posOffset>
            </wp:positionV>
            <wp:extent cx="1866605" cy="1613153"/>
            <wp:effectExtent b="0" l="0" r="0" t="0"/>
            <wp:wrapTopAndBottom distB="0" distT="0"/>
            <wp:docPr id="24" name="image17.jpg"/>
            <a:graphic>
              <a:graphicData uri="http://schemas.openxmlformats.org/drawingml/2006/picture">
                <pic:pic>
                  <pic:nvPicPr>
                    <pic:cNvPr id="0" name="image17.jpg"/>
                    <pic:cNvPicPr preferRelativeResize="0"/>
                  </pic:nvPicPr>
                  <pic:blipFill>
                    <a:blip r:embed="rId40"/>
                    <a:srcRect b="0" l="0" r="0" t="0"/>
                    <a:stretch>
                      <a:fillRect/>
                    </a:stretch>
                  </pic:blipFill>
                  <pic:spPr>
                    <a:xfrm>
                      <a:off x="0" y="0"/>
                      <a:ext cx="1866605" cy="1613153"/>
                    </a:xfrm>
                    <a:prstGeom prst="rect"/>
                    <a:ln/>
                  </pic:spPr>
                </pic:pic>
              </a:graphicData>
            </a:graphic>
          </wp:anchor>
        </w:drawing>
      </w:r>
    </w:p>
    <w:sectPr>
      <w:type w:val="nextPage"/>
      <w:pgSz w:h="10800" w:w="14400" w:orient="landscape"/>
      <w:pgMar w:bottom="280" w:top="1000" w:left="36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Lucida Sans"/>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44" w:hanging="540"/>
      </w:pPr>
      <w:rPr>
        <w:rFonts w:ascii="Arial" w:cs="Arial" w:eastAsia="Arial" w:hAnsi="Arial"/>
        <w:b w:val="0"/>
        <w:bCs w:val="0"/>
        <w:i w:val="0"/>
        <w:iCs w:val="0"/>
        <w:sz w:val="64"/>
        <w:szCs w:val="64"/>
      </w:rPr>
    </w:lvl>
    <w:lvl w:ilvl="1">
      <w:start w:val="0"/>
      <w:numFmt w:val="bullet"/>
      <w:lvlText w:val="🞂"/>
      <w:lvlJc w:val="left"/>
      <w:pPr>
        <w:ind w:left="3956" w:hanging="403.99999999999955"/>
      </w:pPr>
      <w:rPr>
        <w:rFonts w:ascii="Helvetica Neue" w:cs="Helvetica Neue" w:eastAsia="Helvetica Neue" w:hAnsi="Helvetica Neue"/>
        <w:b w:val="0"/>
        <w:bCs w:val="0"/>
        <w:i w:val="0"/>
        <w:iCs w:val="0"/>
        <w:sz w:val="60"/>
        <w:szCs w:val="60"/>
      </w:rPr>
    </w:lvl>
    <w:lvl w:ilvl="2">
      <w:start w:val="0"/>
      <w:numFmt w:val="bullet"/>
      <w:lvlText w:val="•"/>
      <w:lvlJc w:val="left"/>
      <w:pPr>
        <w:ind w:left="5000" w:hanging="404"/>
      </w:pPr>
      <w:rPr/>
    </w:lvl>
    <w:lvl w:ilvl="3">
      <w:start w:val="0"/>
      <w:numFmt w:val="bullet"/>
      <w:lvlText w:val="•"/>
      <w:lvlJc w:val="left"/>
      <w:pPr>
        <w:ind w:left="6040" w:hanging="404"/>
      </w:pPr>
      <w:rPr/>
    </w:lvl>
    <w:lvl w:ilvl="4">
      <w:start w:val="0"/>
      <w:numFmt w:val="bullet"/>
      <w:lvlText w:val="•"/>
      <w:lvlJc w:val="left"/>
      <w:pPr>
        <w:ind w:left="7080" w:hanging="404"/>
      </w:pPr>
      <w:rPr/>
    </w:lvl>
    <w:lvl w:ilvl="5">
      <w:start w:val="0"/>
      <w:numFmt w:val="bullet"/>
      <w:lvlText w:val="•"/>
      <w:lvlJc w:val="left"/>
      <w:pPr>
        <w:ind w:left="8120" w:hanging="404"/>
      </w:pPr>
      <w:rPr/>
    </w:lvl>
    <w:lvl w:ilvl="6">
      <w:start w:val="0"/>
      <w:numFmt w:val="bullet"/>
      <w:lvlText w:val="•"/>
      <w:lvlJc w:val="left"/>
      <w:pPr>
        <w:ind w:left="9160" w:hanging="404"/>
      </w:pPr>
      <w:rPr/>
    </w:lvl>
    <w:lvl w:ilvl="7">
      <w:start w:val="0"/>
      <w:numFmt w:val="bullet"/>
      <w:lvlText w:val="•"/>
      <w:lvlJc w:val="left"/>
      <w:pPr>
        <w:ind w:left="10200" w:hanging="404"/>
      </w:pPr>
      <w:rPr/>
    </w:lvl>
    <w:lvl w:ilvl="8">
      <w:start w:val="0"/>
      <w:numFmt w:val="bullet"/>
      <w:lvlText w:val="•"/>
      <w:lvlJc w:val="left"/>
      <w:pPr>
        <w:ind w:left="11240" w:hanging="404"/>
      </w:pPr>
      <w:rPr/>
    </w:lvl>
  </w:abstractNum>
  <w:abstractNum w:abstractNumId="2">
    <w:lvl w:ilvl="0">
      <w:start w:val="1"/>
      <w:numFmt w:val="decimal"/>
      <w:lvlText w:val="%1."/>
      <w:lvlJc w:val="left"/>
      <w:pPr>
        <w:ind w:left="1316" w:hanging="812.0000000000001"/>
      </w:pPr>
      <w:rPr/>
    </w:lvl>
    <w:lvl w:ilvl="1">
      <w:start w:val="1"/>
      <w:numFmt w:val="decimal"/>
      <w:lvlText w:val="%2."/>
      <w:lvlJc w:val="left"/>
      <w:pPr>
        <w:ind w:left="1316" w:hanging="812.0000000000001"/>
      </w:pPr>
      <w:rPr/>
    </w:lvl>
    <w:lvl w:ilvl="2">
      <w:start w:val="1"/>
      <w:numFmt w:val="lowerLetter"/>
      <w:lvlText w:val="%3."/>
      <w:lvlJc w:val="left"/>
      <w:pPr>
        <w:ind w:left="1316" w:hanging="812.0000000000001"/>
      </w:pPr>
      <w:rPr/>
    </w:lvl>
    <w:lvl w:ilvl="3">
      <w:start w:val="0"/>
      <w:numFmt w:val="bullet"/>
      <w:lvlText w:val="•"/>
      <w:lvlJc w:val="left"/>
      <w:pPr>
        <w:ind w:left="4920" w:hanging="812"/>
      </w:pPr>
      <w:rPr/>
    </w:lvl>
    <w:lvl w:ilvl="4">
      <w:start w:val="0"/>
      <w:numFmt w:val="bullet"/>
      <w:lvlText w:val="•"/>
      <w:lvlJc w:val="left"/>
      <w:pPr>
        <w:ind w:left="6120" w:hanging="812"/>
      </w:pPr>
      <w:rPr/>
    </w:lvl>
    <w:lvl w:ilvl="5">
      <w:start w:val="0"/>
      <w:numFmt w:val="bullet"/>
      <w:lvlText w:val="•"/>
      <w:lvlJc w:val="left"/>
      <w:pPr>
        <w:ind w:left="7320" w:hanging="812"/>
      </w:pPr>
      <w:rPr/>
    </w:lvl>
    <w:lvl w:ilvl="6">
      <w:start w:val="0"/>
      <w:numFmt w:val="bullet"/>
      <w:lvlText w:val="•"/>
      <w:lvlJc w:val="left"/>
      <w:pPr>
        <w:ind w:left="8520" w:hanging="812"/>
      </w:pPr>
      <w:rPr/>
    </w:lvl>
    <w:lvl w:ilvl="7">
      <w:start w:val="0"/>
      <w:numFmt w:val="bullet"/>
      <w:lvlText w:val="•"/>
      <w:lvlJc w:val="left"/>
      <w:pPr>
        <w:ind w:left="9720" w:hanging="812"/>
      </w:pPr>
      <w:rPr/>
    </w:lvl>
    <w:lvl w:ilvl="8">
      <w:start w:val="0"/>
      <w:numFmt w:val="bullet"/>
      <w:lvlText w:val="•"/>
      <w:lvlJc w:val="left"/>
      <w:pPr>
        <w:ind w:left="10920" w:hanging="812"/>
      </w:pPr>
      <w:rPr/>
    </w:lvl>
  </w:abstractNum>
  <w:abstractNum w:abstractNumId="3">
    <w:lvl w:ilvl="0">
      <w:start w:val="0"/>
      <w:numFmt w:val="bullet"/>
      <w:lvlText w:val="•"/>
      <w:lvlJc w:val="left"/>
      <w:pPr>
        <w:ind w:left="1044" w:hanging="540"/>
      </w:pPr>
      <w:rPr>
        <w:rFonts w:ascii="Arial" w:cs="Arial" w:eastAsia="Arial" w:hAnsi="Arial"/>
      </w:rPr>
    </w:lvl>
    <w:lvl w:ilvl="1">
      <w:start w:val="0"/>
      <w:numFmt w:val="bullet"/>
      <w:lvlText w:val="•"/>
      <w:lvlJc w:val="left"/>
      <w:pPr>
        <w:ind w:left="2268" w:hanging="540"/>
      </w:pPr>
      <w:rPr/>
    </w:lvl>
    <w:lvl w:ilvl="2">
      <w:start w:val="0"/>
      <w:numFmt w:val="bullet"/>
      <w:lvlText w:val="•"/>
      <w:lvlJc w:val="left"/>
      <w:pPr>
        <w:ind w:left="3496" w:hanging="540"/>
      </w:pPr>
      <w:rPr/>
    </w:lvl>
    <w:lvl w:ilvl="3">
      <w:start w:val="0"/>
      <w:numFmt w:val="bullet"/>
      <w:lvlText w:val="•"/>
      <w:lvlJc w:val="left"/>
      <w:pPr>
        <w:ind w:left="4724" w:hanging="540"/>
      </w:pPr>
      <w:rPr/>
    </w:lvl>
    <w:lvl w:ilvl="4">
      <w:start w:val="0"/>
      <w:numFmt w:val="bullet"/>
      <w:lvlText w:val="•"/>
      <w:lvlJc w:val="left"/>
      <w:pPr>
        <w:ind w:left="5952" w:hanging="540"/>
      </w:pPr>
      <w:rPr/>
    </w:lvl>
    <w:lvl w:ilvl="5">
      <w:start w:val="0"/>
      <w:numFmt w:val="bullet"/>
      <w:lvlText w:val="•"/>
      <w:lvlJc w:val="left"/>
      <w:pPr>
        <w:ind w:left="7180" w:hanging="540"/>
      </w:pPr>
      <w:rPr/>
    </w:lvl>
    <w:lvl w:ilvl="6">
      <w:start w:val="0"/>
      <w:numFmt w:val="bullet"/>
      <w:lvlText w:val="•"/>
      <w:lvlJc w:val="left"/>
      <w:pPr>
        <w:ind w:left="8408" w:hanging="540"/>
      </w:pPr>
      <w:rPr/>
    </w:lvl>
    <w:lvl w:ilvl="7">
      <w:start w:val="0"/>
      <w:numFmt w:val="bullet"/>
      <w:lvlText w:val="•"/>
      <w:lvlJc w:val="left"/>
      <w:pPr>
        <w:ind w:left="9636" w:hanging="540"/>
      </w:pPr>
      <w:rPr/>
    </w:lvl>
    <w:lvl w:ilvl="8">
      <w:start w:val="0"/>
      <w:numFmt w:val="bullet"/>
      <w:lvlText w:val="•"/>
      <w:lvlJc w:val="left"/>
      <w:pPr>
        <w:ind w:left="10864" w:hanging="540"/>
      </w:pPr>
      <w:rPr/>
    </w:lvl>
  </w:abstractNum>
  <w:abstractNum w:abstractNumId="4">
    <w:lvl w:ilvl="0">
      <w:start w:val="1"/>
      <w:numFmt w:val="decimal"/>
      <w:lvlText w:val="%1."/>
      <w:lvlJc w:val="left"/>
      <w:pPr>
        <w:ind w:left="1316" w:hanging="812.0000000000001"/>
      </w:pPr>
      <w:rPr/>
    </w:lvl>
    <w:lvl w:ilvl="1">
      <w:start w:val="0"/>
      <w:numFmt w:val="bullet"/>
      <w:lvlText w:val="•"/>
      <w:lvlJc w:val="left"/>
      <w:pPr>
        <w:ind w:left="2520" w:hanging="812"/>
      </w:pPr>
      <w:rPr/>
    </w:lvl>
    <w:lvl w:ilvl="2">
      <w:start w:val="0"/>
      <w:numFmt w:val="bullet"/>
      <w:lvlText w:val="•"/>
      <w:lvlJc w:val="left"/>
      <w:pPr>
        <w:ind w:left="3720" w:hanging="812"/>
      </w:pPr>
      <w:rPr/>
    </w:lvl>
    <w:lvl w:ilvl="3">
      <w:start w:val="0"/>
      <w:numFmt w:val="bullet"/>
      <w:lvlText w:val="•"/>
      <w:lvlJc w:val="left"/>
      <w:pPr>
        <w:ind w:left="4920" w:hanging="812"/>
      </w:pPr>
      <w:rPr/>
    </w:lvl>
    <w:lvl w:ilvl="4">
      <w:start w:val="0"/>
      <w:numFmt w:val="bullet"/>
      <w:lvlText w:val="•"/>
      <w:lvlJc w:val="left"/>
      <w:pPr>
        <w:ind w:left="6120" w:hanging="812"/>
      </w:pPr>
      <w:rPr/>
    </w:lvl>
    <w:lvl w:ilvl="5">
      <w:start w:val="0"/>
      <w:numFmt w:val="bullet"/>
      <w:lvlText w:val="•"/>
      <w:lvlJc w:val="left"/>
      <w:pPr>
        <w:ind w:left="7320" w:hanging="812"/>
      </w:pPr>
      <w:rPr/>
    </w:lvl>
    <w:lvl w:ilvl="6">
      <w:start w:val="0"/>
      <w:numFmt w:val="bullet"/>
      <w:lvlText w:val="•"/>
      <w:lvlJc w:val="left"/>
      <w:pPr>
        <w:ind w:left="8520" w:hanging="812"/>
      </w:pPr>
      <w:rPr/>
    </w:lvl>
    <w:lvl w:ilvl="7">
      <w:start w:val="0"/>
      <w:numFmt w:val="bullet"/>
      <w:lvlText w:val="•"/>
      <w:lvlJc w:val="left"/>
      <w:pPr>
        <w:ind w:left="9720" w:hanging="812"/>
      </w:pPr>
      <w:rPr/>
    </w:lvl>
    <w:lvl w:ilvl="8">
      <w:start w:val="0"/>
      <w:numFmt w:val="bullet"/>
      <w:lvlText w:val="•"/>
      <w:lvlJc w:val="left"/>
      <w:pPr>
        <w:ind w:left="10920" w:hanging="812"/>
      </w:pPr>
      <w:rPr/>
    </w:lvl>
  </w:abstractNum>
  <w:abstractNum w:abstractNumId="5">
    <w:lvl w:ilvl="0">
      <w:start w:val="1"/>
      <w:numFmt w:val="lowerLetter"/>
      <w:lvlText w:val="%1."/>
      <w:lvlJc w:val="left"/>
      <w:pPr>
        <w:ind w:left="1316" w:hanging="812.0000000000001"/>
      </w:pPr>
      <w:rPr/>
    </w:lvl>
    <w:lvl w:ilvl="1">
      <w:start w:val="0"/>
      <w:numFmt w:val="bullet"/>
      <w:lvlText w:val="•"/>
      <w:lvlJc w:val="left"/>
      <w:pPr>
        <w:ind w:left="2520" w:hanging="812"/>
      </w:pPr>
      <w:rPr/>
    </w:lvl>
    <w:lvl w:ilvl="2">
      <w:start w:val="0"/>
      <w:numFmt w:val="bullet"/>
      <w:lvlText w:val="•"/>
      <w:lvlJc w:val="left"/>
      <w:pPr>
        <w:ind w:left="3720" w:hanging="812"/>
      </w:pPr>
      <w:rPr/>
    </w:lvl>
    <w:lvl w:ilvl="3">
      <w:start w:val="0"/>
      <w:numFmt w:val="bullet"/>
      <w:lvlText w:val="•"/>
      <w:lvlJc w:val="left"/>
      <w:pPr>
        <w:ind w:left="4920" w:hanging="812"/>
      </w:pPr>
      <w:rPr/>
    </w:lvl>
    <w:lvl w:ilvl="4">
      <w:start w:val="0"/>
      <w:numFmt w:val="bullet"/>
      <w:lvlText w:val="•"/>
      <w:lvlJc w:val="left"/>
      <w:pPr>
        <w:ind w:left="6120" w:hanging="812"/>
      </w:pPr>
      <w:rPr/>
    </w:lvl>
    <w:lvl w:ilvl="5">
      <w:start w:val="0"/>
      <w:numFmt w:val="bullet"/>
      <w:lvlText w:val="•"/>
      <w:lvlJc w:val="left"/>
      <w:pPr>
        <w:ind w:left="7320" w:hanging="812"/>
      </w:pPr>
      <w:rPr/>
    </w:lvl>
    <w:lvl w:ilvl="6">
      <w:start w:val="0"/>
      <w:numFmt w:val="bullet"/>
      <w:lvlText w:val="•"/>
      <w:lvlJc w:val="left"/>
      <w:pPr>
        <w:ind w:left="8520" w:hanging="812"/>
      </w:pPr>
      <w:rPr/>
    </w:lvl>
    <w:lvl w:ilvl="7">
      <w:start w:val="0"/>
      <w:numFmt w:val="bullet"/>
      <w:lvlText w:val="•"/>
      <w:lvlJc w:val="left"/>
      <w:pPr>
        <w:ind w:left="9720" w:hanging="812"/>
      </w:pPr>
      <w:rPr/>
    </w:lvl>
    <w:lvl w:ilvl="8">
      <w:start w:val="0"/>
      <w:numFmt w:val="bullet"/>
      <w:lvlText w:val="•"/>
      <w:lvlJc w:val="left"/>
      <w:pPr>
        <w:ind w:left="10920" w:hanging="812"/>
      </w:pPr>
      <w:rPr/>
    </w:lvl>
  </w:abstractNum>
  <w:abstractNum w:abstractNumId="6">
    <w:lvl w:ilvl="0">
      <w:start w:val="0"/>
      <w:numFmt w:val="bullet"/>
      <w:lvlText w:val="-"/>
      <w:lvlJc w:val="left"/>
      <w:pPr>
        <w:ind w:left="503" w:hanging="340"/>
      </w:pPr>
      <w:rPr>
        <w:rFonts w:ascii="Calibri" w:cs="Calibri" w:eastAsia="Calibri" w:hAnsi="Calibri"/>
      </w:rPr>
    </w:lvl>
    <w:lvl w:ilvl="1">
      <w:start w:val="0"/>
      <w:numFmt w:val="bullet"/>
      <w:lvlText w:val="•"/>
      <w:lvlJc w:val="left"/>
      <w:pPr>
        <w:ind w:left="1782" w:hanging="340"/>
      </w:pPr>
      <w:rPr/>
    </w:lvl>
    <w:lvl w:ilvl="2">
      <w:start w:val="0"/>
      <w:numFmt w:val="bullet"/>
      <w:lvlText w:val="•"/>
      <w:lvlJc w:val="left"/>
      <w:pPr>
        <w:ind w:left="3064" w:hanging="340"/>
      </w:pPr>
      <w:rPr/>
    </w:lvl>
    <w:lvl w:ilvl="3">
      <w:start w:val="0"/>
      <w:numFmt w:val="bullet"/>
      <w:lvlText w:val="•"/>
      <w:lvlJc w:val="left"/>
      <w:pPr>
        <w:ind w:left="4346" w:hanging="340"/>
      </w:pPr>
      <w:rPr/>
    </w:lvl>
    <w:lvl w:ilvl="4">
      <w:start w:val="0"/>
      <w:numFmt w:val="bullet"/>
      <w:lvlText w:val="•"/>
      <w:lvlJc w:val="left"/>
      <w:pPr>
        <w:ind w:left="5628" w:hanging="340"/>
      </w:pPr>
      <w:rPr/>
    </w:lvl>
    <w:lvl w:ilvl="5">
      <w:start w:val="0"/>
      <w:numFmt w:val="bullet"/>
      <w:lvlText w:val="•"/>
      <w:lvlJc w:val="left"/>
      <w:pPr>
        <w:ind w:left="6910" w:hanging="340"/>
      </w:pPr>
      <w:rPr/>
    </w:lvl>
    <w:lvl w:ilvl="6">
      <w:start w:val="0"/>
      <w:numFmt w:val="bullet"/>
      <w:lvlText w:val="•"/>
      <w:lvlJc w:val="left"/>
      <w:pPr>
        <w:ind w:left="8192" w:hanging="340"/>
      </w:pPr>
      <w:rPr/>
    </w:lvl>
    <w:lvl w:ilvl="7">
      <w:start w:val="0"/>
      <w:numFmt w:val="bullet"/>
      <w:lvlText w:val="•"/>
      <w:lvlJc w:val="left"/>
      <w:pPr>
        <w:ind w:left="9474" w:hanging="340"/>
      </w:pPr>
      <w:rPr/>
    </w:lvl>
    <w:lvl w:ilvl="8">
      <w:start w:val="0"/>
      <w:numFmt w:val="bullet"/>
      <w:lvlText w:val="•"/>
      <w:lvlJc w:val="left"/>
      <w:pPr>
        <w:ind w:left="10756" w:hanging="340"/>
      </w:pPr>
      <w:rPr/>
    </w:lvl>
  </w:abstractNum>
  <w:abstractNum w:abstractNumId="7">
    <w:lvl w:ilvl="0">
      <w:start w:val="0"/>
      <w:numFmt w:val="bullet"/>
      <w:lvlText w:val="-"/>
      <w:lvlJc w:val="left"/>
      <w:pPr>
        <w:ind w:left="1043" w:hanging="540"/>
      </w:pPr>
      <w:rPr>
        <w:rFonts w:ascii="Calibri" w:cs="Calibri" w:eastAsia="Calibri" w:hAnsi="Calibri"/>
        <w:b w:val="0"/>
        <w:bCs w:val="0"/>
        <w:i w:val="0"/>
        <w:iCs w:val="0"/>
        <w:sz w:val="44"/>
        <w:szCs w:val="44"/>
      </w:rPr>
    </w:lvl>
    <w:lvl w:ilvl="1">
      <w:start w:val="0"/>
      <w:numFmt w:val="bullet"/>
      <w:lvlText w:val="•"/>
      <w:lvlJc w:val="left"/>
      <w:pPr>
        <w:ind w:left="2268" w:hanging="540"/>
      </w:pPr>
      <w:rPr/>
    </w:lvl>
    <w:lvl w:ilvl="2">
      <w:start w:val="0"/>
      <w:numFmt w:val="bullet"/>
      <w:lvlText w:val="•"/>
      <w:lvlJc w:val="left"/>
      <w:pPr>
        <w:ind w:left="3496" w:hanging="540"/>
      </w:pPr>
      <w:rPr/>
    </w:lvl>
    <w:lvl w:ilvl="3">
      <w:start w:val="0"/>
      <w:numFmt w:val="bullet"/>
      <w:lvlText w:val="•"/>
      <w:lvlJc w:val="left"/>
      <w:pPr>
        <w:ind w:left="4724" w:hanging="540"/>
      </w:pPr>
      <w:rPr/>
    </w:lvl>
    <w:lvl w:ilvl="4">
      <w:start w:val="0"/>
      <w:numFmt w:val="bullet"/>
      <w:lvlText w:val="•"/>
      <w:lvlJc w:val="left"/>
      <w:pPr>
        <w:ind w:left="5952" w:hanging="540"/>
      </w:pPr>
      <w:rPr/>
    </w:lvl>
    <w:lvl w:ilvl="5">
      <w:start w:val="0"/>
      <w:numFmt w:val="bullet"/>
      <w:lvlText w:val="•"/>
      <w:lvlJc w:val="left"/>
      <w:pPr>
        <w:ind w:left="7180" w:hanging="540"/>
      </w:pPr>
      <w:rPr/>
    </w:lvl>
    <w:lvl w:ilvl="6">
      <w:start w:val="0"/>
      <w:numFmt w:val="bullet"/>
      <w:lvlText w:val="•"/>
      <w:lvlJc w:val="left"/>
      <w:pPr>
        <w:ind w:left="8408" w:hanging="540"/>
      </w:pPr>
      <w:rPr/>
    </w:lvl>
    <w:lvl w:ilvl="7">
      <w:start w:val="0"/>
      <w:numFmt w:val="bullet"/>
      <w:lvlText w:val="•"/>
      <w:lvlJc w:val="left"/>
      <w:pPr>
        <w:ind w:left="9636" w:hanging="540"/>
      </w:pPr>
      <w:rPr/>
    </w:lvl>
    <w:lvl w:ilvl="8">
      <w:start w:val="0"/>
      <w:numFmt w:val="bullet"/>
      <w:lvlText w:val="•"/>
      <w:lvlJc w:val="left"/>
      <w:pPr>
        <w:ind w:left="10864" w:hanging="540"/>
      </w:pPr>
      <w:rPr/>
    </w:lvl>
  </w:abstractNum>
  <w:abstractNum w:abstractNumId="8">
    <w:lvl w:ilvl="0">
      <w:start w:val="0"/>
      <w:numFmt w:val="bullet"/>
      <w:lvlText w:val="•"/>
      <w:lvlJc w:val="left"/>
      <w:pPr>
        <w:ind w:left="1044" w:hanging="540"/>
      </w:pPr>
      <w:rPr>
        <w:rFonts w:ascii="Arial" w:cs="Arial" w:eastAsia="Arial" w:hAnsi="Arial"/>
      </w:rPr>
    </w:lvl>
    <w:lvl w:ilvl="1">
      <w:start w:val="0"/>
      <w:numFmt w:val="bullet"/>
      <w:lvlText w:val="•"/>
      <w:lvlJc w:val="left"/>
      <w:pPr>
        <w:ind w:left="2268" w:hanging="540"/>
      </w:pPr>
      <w:rPr/>
    </w:lvl>
    <w:lvl w:ilvl="2">
      <w:start w:val="0"/>
      <w:numFmt w:val="bullet"/>
      <w:lvlText w:val="•"/>
      <w:lvlJc w:val="left"/>
      <w:pPr>
        <w:ind w:left="3496" w:hanging="540"/>
      </w:pPr>
      <w:rPr/>
    </w:lvl>
    <w:lvl w:ilvl="3">
      <w:start w:val="0"/>
      <w:numFmt w:val="bullet"/>
      <w:lvlText w:val="•"/>
      <w:lvlJc w:val="left"/>
      <w:pPr>
        <w:ind w:left="4724" w:hanging="540"/>
      </w:pPr>
      <w:rPr/>
    </w:lvl>
    <w:lvl w:ilvl="4">
      <w:start w:val="0"/>
      <w:numFmt w:val="bullet"/>
      <w:lvlText w:val="•"/>
      <w:lvlJc w:val="left"/>
      <w:pPr>
        <w:ind w:left="5952" w:hanging="540"/>
      </w:pPr>
      <w:rPr/>
    </w:lvl>
    <w:lvl w:ilvl="5">
      <w:start w:val="0"/>
      <w:numFmt w:val="bullet"/>
      <w:lvlText w:val="•"/>
      <w:lvlJc w:val="left"/>
      <w:pPr>
        <w:ind w:left="7180" w:hanging="540"/>
      </w:pPr>
      <w:rPr/>
    </w:lvl>
    <w:lvl w:ilvl="6">
      <w:start w:val="0"/>
      <w:numFmt w:val="bullet"/>
      <w:lvlText w:val="•"/>
      <w:lvlJc w:val="left"/>
      <w:pPr>
        <w:ind w:left="8408" w:hanging="540"/>
      </w:pPr>
      <w:rPr/>
    </w:lvl>
    <w:lvl w:ilvl="7">
      <w:start w:val="0"/>
      <w:numFmt w:val="bullet"/>
      <w:lvlText w:val="•"/>
      <w:lvlJc w:val="left"/>
      <w:pPr>
        <w:ind w:left="9636" w:hanging="540"/>
      </w:pPr>
      <w:rPr/>
    </w:lvl>
    <w:lvl w:ilvl="8">
      <w:start w:val="0"/>
      <w:numFmt w:val="bullet"/>
      <w:lvlText w:val="•"/>
      <w:lvlJc w:val="left"/>
      <w:pPr>
        <w:ind w:left="10864" w:hanging="540"/>
      </w:pPr>
      <w:rPr/>
    </w:lvl>
  </w:abstractNum>
  <w:abstractNum w:abstractNumId="9">
    <w:lvl w:ilvl="0">
      <w:start w:val="1"/>
      <w:numFmt w:val="lowerLetter"/>
      <w:lvlText w:val="%1."/>
      <w:lvlJc w:val="left"/>
      <w:pPr>
        <w:ind w:left="1119" w:hanging="616"/>
      </w:pPr>
      <w:rPr/>
    </w:lvl>
    <w:lvl w:ilvl="1">
      <w:start w:val="0"/>
      <w:numFmt w:val="bullet"/>
      <w:lvlText w:val="•"/>
      <w:lvlJc w:val="left"/>
      <w:pPr>
        <w:ind w:left="2340" w:hanging="616"/>
      </w:pPr>
      <w:rPr/>
    </w:lvl>
    <w:lvl w:ilvl="2">
      <w:start w:val="0"/>
      <w:numFmt w:val="bullet"/>
      <w:lvlText w:val="•"/>
      <w:lvlJc w:val="left"/>
      <w:pPr>
        <w:ind w:left="3560" w:hanging="616"/>
      </w:pPr>
      <w:rPr/>
    </w:lvl>
    <w:lvl w:ilvl="3">
      <w:start w:val="0"/>
      <w:numFmt w:val="bullet"/>
      <w:lvlText w:val="•"/>
      <w:lvlJc w:val="left"/>
      <w:pPr>
        <w:ind w:left="4780" w:hanging="616"/>
      </w:pPr>
      <w:rPr/>
    </w:lvl>
    <w:lvl w:ilvl="4">
      <w:start w:val="0"/>
      <w:numFmt w:val="bullet"/>
      <w:lvlText w:val="•"/>
      <w:lvlJc w:val="left"/>
      <w:pPr>
        <w:ind w:left="6000" w:hanging="616"/>
      </w:pPr>
      <w:rPr/>
    </w:lvl>
    <w:lvl w:ilvl="5">
      <w:start w:val="0"/>
      <w:numFmt w:val="bullet"/>
      <w:lvlText w:val="•"/>
      <w:lvlJc w:val="left"/>
      <w:pPr>
        <w:ind w:left="7220" w:hanging="616"/>
      </w:pPr>
      <w:rPr/>
    </w:lvl>
    <w:lvl w:ilvl="6">
      <w:start w:val="0"/>
      <w:numFmt w:val="bullet"/>
      <w:lvlText w:val="•"/>
      <w:lvlJc w:val="left"/>
      <w:pPr>
        <w:ind w:left="8440" w:hanging="616"/>
      </w:pPr>
      <w:rPr/>
    </w:lvl>
    <w:lvl w:ilvl="7">
      <w:start w:val="0"/>
      <w:numFmt w:val="bullet"/>
      <w:lvlText w:val="•"/>
      <w:lvlJc w:val="left"/>
      <w:pPr>
        <w:ind w:left="9660" w:hanging="616"/>
      </w:pPr>
      <w:rPr/>
    </w:lvl>
    <w:lvl w:ilvl="8">
      <w:start w:val="0"/>
      <w:numFmt w:val="bullet"/>
      <w:lvlText w:val="•"/>
      <w:lvlJc w:val="left"/>
      <w:pPr>
        <w:ind w:left="10880" w:hanging="616"/>
      </w:pPr>
      <w:rPr/>
    </w:lvl>
  </w:abstractNum>
  <w:abstractNum w:abstractNumId="10">
    <w:lvl w:ilvl="0">
      <w:start w:val="1"/>
      <w:numFmt w:val="decimal"/>
      <w:lvlText w:val="%1."/>
      <w:lvlJc w:val="left"/>
      <w:pPr>
        <w:ind w:left="1316" w:hanging="812.0000000000001"/>
      </w:pPr>
      <w:rPr/>
    </w:lvl>
    <w:lvl w:ilvl="1">
      <w:start w:val="0"/>
      <w:numFmt w:val="bullet"/>
      <w:lvlText w:val="-"/>
      <w:lvlJc w:val="left"/>
      <w:pPr>
        <w:ind w:left="504" w:hanging="212"/>
      </w:pPr>
      <w:rPr>
        <w:rFonts w:ascii="Calibri" w:cs="Calibri" w:eastAsia="Calibri" w:hAnsi="Calibri"/>
      </w:rPr>
    </w:lvl>
    <w:lvl w:ilvl="2">
      <w:start w:val="0"/>
      <w:numFmt w:val="bullet"/>
      <w:lvlText w:val="•"/>
      <w:lvlJc w:val="left"/>
      <w:pPr>
        <w:ind w:left="2653" w:hanging="212"/>
      </w:pPr>
      <w:rPr/>
    </w:lvl>
    <w:lvl w:ilvl="3">
      <w:start w:val="0"/>
      <w:numFmt w:val="bullet"/>
      <w:lvlText w:val="•"/>
      <w:lvlJc w:val="left"/>
      <w:pPr>
        <w:ind w:left="3986" w:hanging="211.99999999999955"/>
      </w:pPr>
      <w:rPr/>
    </w:lvl>
    <w:lvl w:ilvl="4">
      <w:start w:val="0"/>
      <w:numFmt w:val="bullet"/>
      <w:lvlText w:val="•"/>
      <w:lvlJc w:val="left"/>
      <w:pPr>
        <w:ind w:left="5320" w:hanging="212"/>
      </w:pPr>
      <w:rPr/>
    </w:lvl>
    <w:lvl w:ilvl="5">
      <w:start w:val="0"/>
      <w:numFmt w:val="bullet"/>
      <w:lvlText w:val="•"/>
      <w:lvlJc w:val="left"/>
      <w:pPr>
        <w:ind w:left="6653" w:hanging="212.0000000000009"/>
      </w:pPr>
      <w:rPr/>
    </w:lvl>
    <w:lvl w:ilvl="6">
      <w:start w:val="0"/>
      <w:numFmt w:val="bullet"/>
      <w:lvlText w:val="•"/>
      <w:lvlJc w:val="left"/>
      <w:pPr>
        <w:ind w:left="7986" w:hanging="212"/>
      </w:pPr>
      <w:rPr/>
    </w:lvl>
    <w:lvl w:ilvl="7">
      <w:start w:val="0"/>
      <w:numFmt w:val="bullet"/>
      <w:lvlText w:val="•"/>
      <w:lvlJc w:val="left"/>
      <w:pPr>
        <w:ind w:left="9320" w:hanging="212"/>
      </w:pPr>
      <w:rPr/>
    </w:lvl>
    <w:lvl w:ilvl="8">
      <w:start w:val="0"/>
      <w:numFmt w:val="bullet"/>
      <w:lvlText w:val="•"/>
      <w:lvlJc w:val="left"/>
      <w:pPr>
        <w:ind w:left="10653" w:hanging="212"/>
      </w:pPr>
      <w:rPr/>
    </w:lvl>
  </w:abstractNum>
  <w:abstractNum w:abstractNumId="11">
    <w:lvl w:ilvl="0">
      <w:start w:val="1"/>
      <w:numFmt w:val="lowerLetter"/>
      <w:lvlText w:val="%1."/>
      <w:lvlJc w:val="left"/>
      <w:pPr>
        <w:ind w:left="1316" w:hanging="812.0000000000001"/>
      </w:pPr>
      <w:rPr>
        <w:rFonts w:ascii="Calibri" w:cs="Calibri" w:eastAsia="Calibri" w:hAnsi="Calibri"/>
        <w:b w:val="0"/>
        <w:bCs w:val="0"/>
        <w:i w:val="0"/>
        <w:iCs w:val="0"/>
        <w:sz w:val="64"/>
        <w:szCs w:val="64"/>
      </w:rPr>
    </w:lvl>
    <w:lvl w:ilvl="1">
      <w:start w:val="0"/>
      <w:numFmt w:val="bullet"/>
      <w:lvlText w:val="•"/>
      <w:lvlJc w:val="left"/>
      <w:pPr>
        <w:ind w:left="2520" w:hanging="812"/>
      </w:pPr>
      <w:rPr/>
    </w:lvl>
    <w:lvl w:ilvl="2">
      <w:start w:val="0"/>
      <w:numFmt w:val="bullet"/>
      <w:lvlText w:val="•"/>
      <w:lvlJc w:val="left"/>
      <w:pPr>
        <w:ind w:left="3720" w:hanging="812"/>
      </w:pPr>
      <w:rPr/>
    </w:lvl>
    <w:lvl w:ilvl="3">
      <w:start w:val="0"/>
      <w:numFmt w:val="bullet"/>
      <w:lvlText w:val="•"/>
      <w:lvlJc w:val="left"/>
      <w:pPr>
        <w:ind w:left="4920" w:hanging="812"/>
      </w:pPr>
      <w:rPr/>
    </w:lvl>
    <w:lvl w:ilvl="4">
      <w:start w:val="0"/>
      <w:numFmt w:val="bullet"/>
      <w:lvlText w:val="•"/>
      <w:lvlJc w:val="left"/>
      <w:pPr>
        <w:ind w:left="6120" w:hanging="812"/>
      </w:pPr>
      <w:rPr/>
    </w:lvl>
    <w:lvl w:ilvl="5">
      <w:start w:val="0"/>
      <w:numFmt w:val="bullet"/>
      <w:lvlText w:val="•"/>
      <w:lvlJc w:val="left"/>
      <w:pPr>
        <w:ind w:left="7320" w:hanging="812"/>
      </w:pPr>
      <w:rPr/>
    </w:lvl>
    <w:lvl w:ilvl="6">
      <w:start w:val="0"/>
      <w:numFmt w:val="bullet"/>
      <w:lvlText w:val="•"/>
      <w:lvlJc w:val="left"/>
      <w:pPr>
        <w:ind w:left="8520" w:hanging="812"/>
      </w:pPr>
      <w:rPr/>
    </w:lvl>
    <w:lvl w:ilvl="7">
      <w:start w:val="0"/>
      <w:numFmt w:val="bullet"/>
      <w:lvlText w:val="•"/>
      <w:lvlJc w:val="left"/>
      <w:pPr>
        <w:ind w:left="9720" w:hanging="812"/>
      </w:pPr>
      <w:rPr/>
    </w:lvl>
    <w:lvl w:ilvl="8">
      <w:start w:val="0"/>
      <w:numFmt w:val="bullet"/>
      <w:lvlText w:val="•"/>
      <w:lvlJc w:val="left"/>
      <w:pPr>
        <w:ind w:left="10920" w:hanging="81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985" w:lineRule="auto"/>
      <w:ind w:left="481" w:right="120"/>
      <w:jc w:val="center"/>
    </w:pPr>
    <w:rPr>
      <w:rFonts w:ascii="Calibri" w:cs="Calibri" w:eastAsia="Calibri" w:hAnsi="Calibri"/>
      <w:b w:val="1"/>
      <w:bCs w:val="1"/>
      <w:sz w:val="88"/>
      <w:szCs w:val="8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20" Type="http://schemas.openxmlformats.org/officeDocument/2006/relationships/image" Target="media/image15.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image" Target="media/image2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3.png"/><Relationship Id="rId25" Type="http://schemas.openxmlformats.org/officeDocument/2006/relationships/image" Target="media/image13.png"/><Relationship Id="rId28" Type="http://schemas.openxmlformats.org/officeDocument/2006/relationships/image" Target="media/image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6.png"/><Relationship Id="rId7" Type="http://schemas.openxmlformats.org/officeDocument/2006/relationships/image" Target="media/image34.jpg"/><Relationship Id="rId8" Type="http://schemas.openxmlformats.org/officeDocument/2006/relationships/image" Target="media/image41.png"/><Relationship Id="rId31" Type="http://schemas.openxmlformats.org/officeDocument/2006/relationships/image" Target="media/image18.jpg"/><Relationship Id="rId30" Type="http://schemas.openxmlformats.org/officeDocument/2006/relationships/image" Target="media/image22.png"/><Relationship Id="rId11" Type="http://schemas.openxmlformats.org/officeDocument/2006/relationships/image" Target="media/image40.png"/><Relationship Id="rId33" Type="http://schemas.openxmlformats.org/officeDocument/2006/relationships/image" Target="media/image4.png"/><Relationship Id="rId10" Type="http://schemas.openxmlformats.org/officeDocument/2006/relationships/image" Target="media/image35.png"/><Relationship Id="rId32" Type="http://schemas.openxmlformats.org/officeDocument/2006/relationships/image" Target="media/image16.png"/><Relationship Id="rId13" Type="http://schemas.openxmlformats.org/officeDocument/2006/relationships/image" Target="media/image38.jpg"/><Relationship Id="rId35" Type="http://schemas.openxmlformats.org/officeDocument/2006/relationships/image" Target="media/image32.jpg"/><Relationship Id="rId12" Type="http://schemas.openxmlformats.org/officeDocument/2006/relationships/image" Target="media/image36.png"/><Relationship Id="rId34" Type="http://schemas.openxmlformats.org/officeDocument/2006/relationships/image" Target="media/image39.png"/><Relationship Id="rId15" Type="http://schemas.openxmlformats.org/officeDocument/2006/relationships/image" Target="media/image21.jpg"/><Relationship Id="rId37" Type="http://schemas.openxmlformats.org/officeDocument/2006/relationships/image" Target="media/image1.jpg"/><Relationship Id="rId14" Type="http://schemas.openxmlformats.org/officeDocument/2006/relationships/image" Target="media/image37.jpg"/><Relationship Id="rId36" Type="http://schemas.openxmlformats.org/officeDocument/2006/relationships/image" Target="media/image7.jpg"/><Relationship Id="rId17" Type="http://schemas.openxmlformats.org/officeDocument/2006/relationships/image" Target="media/image11.png"/><Relationship Id="rId39" Type="http://schemas.openxmlformats.org/officeDocument/2006/relationships/image" Target="media/image14.png"/><Relationship Id="rId16" Type="http://schemas.openxmlformats.org/officeDocument/2006/relationships/image" Target="media/image10.jpg"/><Relationship Id="rId38" Type="http://schemas.openxmlformats.org/officeDocument/2006/relationships/image" Target="media/image5.jpg"/><Relationship Id="rId19" Type="http://schemas.openxmlformats.org/officeDocument/2006/relationships/image" Target="media/image19.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2021-04-19T00:00:00Z</vt:lpwstr>
  </property>
  <property fmtid="{D5CDD505-2E9C-101B-9397-08002B2CF9AE}" pid="3" name="Creator">
    <vt:lpwstr>Acrobat PDFMaker 18 for PowerPoint</vt:lpwstr>
  </property>
  <property fmtid="{D5CDD505-2E9C-101B-9397-08002B2CF9AE}" pid="4" name="KSOProductBuildVer">
    <vt:lpwstr>1033-11.2.0.9684</vt:lpwstr>
  </property>
  <property fmtid="{D5CDD505-2E9C-101B-9397-08002B2CF9AE}" pid="5" name="LastSaved">
    <vt:lpwstr>2026-02-20T00:00:00Z</vt:lpwstr>
  </property>
  <property fmtid="{D5CDD505-2E9C-101B-9397-08002B2CF9AE}" pid="6" name="Producer">
    <vt:lpwstr>Adobe PDF Library 15.0</vt:lpwstr>
  </property>
</Properties>
</file>