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F2DB" w14:textId="77777777" w:rsidR="00D62962" w:rsidRPr="00142BA4" w:rsidRDefault="00000000">
      <w:pPr>
        <w:spacing w:after="240"/>
        <w:jc w:val="center"/>
        <w:rPr>
          <w:lang w:val="es-ES"/>
        </w:rPr>
      </w:pPr>
      <w:r w:rsidRPr="00142BA4">
        <w:rPr>
          <w:rFonts w:ascii="Poppins" w:eastAsia="Poppins" w:hAnsi="Poppins" w:cs="Poppins"/>
          <w:b/>
          <w:bCs/>
          <w:color w:val="5B9BD5"/>
          <w:sz w:val="28"/>
          <w:szCs w:val="28"/>
          <w:lang w:val="es-ES"/>
        </w:rPr>
        <w:t>SISTEMA DE GESTIÓN OPERATIVA</w:t>
      </w:r>
    </w:p>
    <w:p w14:paraId="0596709D" w14:textId="77777777" w:rsidR="00D62962" w:rsidRPr="00142BA4" w:rsidRDefault="00000000">
      <w:pPr>
        <w:spacing w:before="240" w:after="120"/>
        <w:jc w:val="center"/>
        <w:rPr>
          <w:lang w:val="es-ES"/>
        </w:rPr>
      </w:pPr>
      <w:r w:rsidRPr="00142BA4">
        <w:rPr>
          <w:rFonts w:ascii="Poppins" w:eastAsia="Poppins" w:hAnsi="Poppins" w:cs="Poppins"/>
          <w:b/>
          <w:bCs/>
          <w:color w:val="1F4E79"/>
          <w:sz w:val="64"/>
          <w:szCs w:val="64"/>
          <w:lang w:val="es-ES"/>
        </w:rPr>
        <w:t>BETEL CREATIVA</w:t>
      </w:r>
    </w:p>
    <w:p w14:paraId="776ADB39" w14:textId="77777777" w:rsidR="00D62962" w:rsidRPr="00142BA4" w:rsidRDefault="00000000">
      <w:pPr>
        <w:spacing w:after="1200"/>
        <w:jc w:val="center"/>
        <w:rPr>
          <w:lang w:val="es-ES"/>
        </w:rPr>
      </w:pPr>
      <w:r w:rsidRPr="00142BA4">
        <w:rPr>
          <w:rFonts w:ascii="Poppins" w:eastAsia="Poppins" w:hAnsi="Poppins" w:cs="Poppins"/>
          <w:i/>
          <w:iCs/>
          <w:color w:val="595959"/>
          <w:sz w:val="32"/>
          <w:szCs w:val="32"/>
          <w:lang w:val="es-ES"/>
        </w:rPr>
        <w:t>Manual de Usuario y Manual de Sistema</w:t>
      </w:r>
    </w:p>
    <w:p w14:paraId="59690FA5" w14:textId="77777777" w:rsidR="00D62962" w:rsidRPr="00142BA4" w:rsidRDefault="00000000">
      <w:pPr>
        <w:spacing w:after="2400"/>
        <w:jc w:val="center"/>
        <w:rPr>
          <w:lang w:val="es-ES"/>
        </w:rPr>
      </w:pPr>
      <w:r w:rsidRPr="00142BA4">
        <w:rPr>
          <w:rFonts w:ascii="Calibri" w:eastAsia="Calibri" w:hAnsi="Calibri" w:cs="Calibri"/>
          <w:color w:val="595959"/>
          <w:sz w:val="22"/>
          <w:szCs w:val="22"/>
          <w:lang w:val="es-ES"/>
        </w:rPr>
        <w:t>Desarrollado para la gestión de eventos, inventario, clientes y facturación.</w:t>
      </w:r>
    </w:p>
    <w:p w14:paraId="2E8A032F" w14:textId="77777777" w:rsidR="00D62962" w:rsidRDefault="00000000">
      <w:pPr>
        <w:jc w:val="center"/>
      </w:pPr>
      <w:r>
        <w:rPr>
          <w:rFonts w:ascii="Calibri" w:eastAsia="Calibri" w:hAnsi="Calibri" w:cs="Calibri"/>
          <w:b/>
          <w:bCs/>
          <w:sz w:val="22"/>
          <w:szCs w:val="22"/>
        </w:rPr>
        <w:t>Fecha: 2026-07-01</w:t>
      </w:r>
    </w:p>
    <w:p w14:paraId="7FA8FE88" w14:textId="77777777" w:rsidR="00D62962" w:rsidRDefault="00000000">
      <w:pPr>
        <w:jc w:val="center"/>
      </w:pPr>
      <w:r>
        <w:rPr>
          <w:rFonts w:ascii="Calibri" w:eastAsia="Calibri" w:hAnsi="Calibri" w:cs="Calibri"/>
          <w:sz w:val="22"/>
          <w:szCs w:val="22"/>
        </w:rPr>
        <w:t>Versión: 1.0</w:t>
      </w:r>
    </w:p>
    <w:p w14:paraId="1139AD28" w14:textId="77777777" w:rsidR="00D62962" w:rsidRDefault="00000000">
      <w:r>
        <w:br w:type="page"/>
      </w:r>
    </w:p>
    <w:p w14:paraId="6CB493D9" w14:textId="77777777" w:rsidR="00D62962" w:rsidRPr="00142BA4" w:rsidRDefault="00000000">
      <w:pPr>
        <w:pStyle w:val="Ttulo1"/>
        <w:rPr>
          <w:lang w:val="es-ES"/>
        </w:rPr>
      </w:pPr>
      <w:bookmarkStart w:id="0" w:name="_Toc0"/>
      <w:r w:rsidRPr="00142BA4">
        <w:rPr>
          <w:lang w:val="es-ES"/>
        </w:rPr>
        <w:lastRenderedPageBreak/>
        <w:t>PARTE I: MANUAL DE USUARIO</w:t>
      </w:r>
      <w:bookmarkEnd w:id="0"/>
    </w:p>
    <w:p w14:paraId="6698CE23" w14:textId="77777777" w:rsidR="00D62962" w:rsidRPr="00142BA4" w:rsidRDefault="00000000">
      <w:pPr>
        <w:pStyle w:val="Ttulo2"/>
        <w:rPr>
          <w:lang w:val="es-ES"/>
        </w:rPr>
      </w:pPr>
      <w:bookmarkStart w:id="1" w:name="_Toc1"/>
      <w:r w:rsidRPr="00142BA4">
        <w:rPr>
          <w:lang w:val="es-ES"/>
        </w:rPr>
        <w:t>1. INTRODUCCIÓN Y CONCEPTOS FUNDAMENTALES</w:t>
      </w:r>
      <w:bookmarkEnd w:id="1"/>
    </w:p>
    <w:p w14:paraId="0F28FA8C" w14:textId="77777777" w:rsidR="00D62962" w:rsidRPr="00142BA4" w:rsidRDefault="00000000">
      <w:pPr>
        <w:pStyle w:val="Ttulo3"/>
        <w:rPr>
          <w:lang w:val="es-ES"/>
        </w:rPr>
      </w:pPr>
      <w:bookmarkStart w:id="2" w:name="_Toc2"/>
      <w:r w:rsidRPr="00142BA4">
        <w:rPr>
          <w:lang w:val="es-ES"/>
        </w:rPr>
        <w:t>1.1 Propósito del Sistema</w:t>
      </w:r>
      <w:bookmarkEnd w:id="2"/>
    </w:p>
    <w:p w14:paraId="32207A91"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Sistema de Gestión Operativa </w:t>
      </w:r>
      <w:r w:rsidRPr="00142BA4">
        <w:rPr>
          <w:rFonts w:ascii="Calibri" w:eastAsia="Calibri" w:hAnsi="Calibri" w:cs="Calibri"/>
          <w:b/>
          <w:bCs/>
          <w:color w:val="222222"/>
          <w:sz w:val="22"/>
          <w:szCs w:val="22"/>
          <w:lang w:val="es-ES"/>
        </w:rPr>
        <w:t>BetEl Creativa</w:t>
      </w:r>
      <w:r w:rsidRPr="00142BA4">
        <w:rPr>
          <w:rFonts w:ascii="Calibri" w:eastAsia="Calibri" w:hAnsi="Calibri" w:cs="Calibri"/>
          <w:color w:val="333333"/>
          <w:sz w:val="22"/>
          <w:szCs w:val="22"/>
          <w:lang w:val="es-ES"/>
        </w:rPr>
        <w:t xml:space="preserve"> ha sido diseñado específicamente para centralizar, automatizar y optimizar todos los procesos administrativos y logísticos de una empresa de eventos creativos. El sistema permite administrar clientes, planificar citas y eventos, gestionar el inventario de materiales reutilizables y consumibles distribuidos en múltiples almacenes, registrar facturas y pagos, y generar reportes financieros y operativos clave para la toma de decisiones.</w:t>
      </w:r>
    </w:p>
    <w:p w14:paraId="230ADEE0" w14:textId="77777777" w:rsidR="00D62962" w:rsidRPr="00142BA4" w:rsidRDefault="00000000">
      <w:pPr>
        <w:pStyle w:val="Ttulo3"/>
        <w:rPr>
          <w:lang w:val="es-ES"/>
        </w:rPr>
      </w:pPr>
      <w:bookmarkStart w:id="3" w:name="_Toc3"/>
      <w:r w:rsidRPr="00142BA4">
        <w:rPr>
          <w:lang w:val="es-ES"/>
        </w:rPr>
        <w:t>1.2 Filosofía de Gestión: Inventario y Transiciones de Eventos</w:t>
      </w:r>
      <w:bookmarkEnd w:id="3"/>
    </w:p>
    <w:p w14:paraId="7314F4D0"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La operación de BetEl Creativa de eventos gira en torno a dos pilares fundamentales:</w:t>
      </w:r>
    </w:p>
    <w:p w14:paraId="0600CDA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Trazabilidad de Inventario por Ubicación:</w:t>
      </w:r>
      <w:r w:rsidRPr="00142BA4">
        <w:rPr>
          <w:rFonts w:ascii="Calibri" w:eastAsia="Calibri" w:hAnsi="Calibri" w:cs="Calibri"/>
          <w:color w:val="333333"/>
          <w:sz w:val="22"/>
          <w:szCs w:val="22"/>
          <w:lang w:val="es-ES"/>
        </w:rPr>
        <w:t xml:space="preserve"> Los materiales no solo tienen un stock general, sino que están distribuidos en estantes o secciones dentro de los almacenes físicos. El sistema controla el stock en tiempo real diferenciando entre unidades individuales y empaques (paquetes) mediante factores de conversión automáticos.</w:t>
      </w:r>
    </w:p>
    <w:p w14:paraId="67DEE79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Ciclo de Vida de las Citas (Eventos):</w:t>
      </w:r>
      <w:r w:rsidRPr="00142BA4">
        <w:rPr>
          <w:rFonts w:ascii="Calibri" w:eastAsia="Calibri" w:hAnsi="Calibri" w:cs="Calibri"/>
          <w:color w:val="333333"/>
          <w:sz w:val="22"/>
          <w:szCs w:val="22"/>
          <w:lang w:val="es-ES"/>
        </w:rPr>
        <w:t xml:space="preserve"> Cada evento transiciona por una máquina de estados estrictamente controlada para evitar inconsistencias en el negocio y asegurar la reserva y posterior deducción física del stock:</w:t>
      </w:r>
    </w:p>
    <w:p w14:paraId="6D66ACB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Pendiente:</w:t>
      </w:r>
      <w:r w:rsidRPr="00142BA4">
        <w:rPr>
          <w:rFonts w:ascii="Calibri" w:eastAsia="Calibri" w:hAnsi="Calibri" w:cs="Calibri"/>
          <w:color w:val="333333"/>
          <w:sz w:val="22"/>
          <w:szCs w:val="22"/>
          <w:lang w:val="es-ES"/>
        </w:rPr>
        <w:t xml:space="preserve"> Cita registrada con materiales pre-reservados. Aún no se ha realizado el pago inicial.</w:t>
      </w:r>
    </w:p>
    <w:p w14:paraId="16FC0EA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En Proceso:</w:t>
      </w:r>
      <w:r w:rsidRPr="00142BA4">
        <w:rPr>
          <w:rFonts w:ascii="Calibri" w:eastAsia="Calibri" w:hAnsi="Calibri" w:cs="Calibri"/>
          <w:color w:val="333333"/>
          <w:sz w:val="22"/>
          <w:szCs w:val="22"/>
          <w:lang w:val="es-ES"/>
        </w:rPr>
        <w:t xml:space="preserve"> La factura asociada recibe su primer pago. Los materiales se confirman y quedan reservados formalmente.</w:t>
      </w:r>
    </w:p>
    <w:p w14:paraId="5ECA8BA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En Progreso:</w:t>
      </w:r>
      <w:r w:rsidRPr="00142BA4">
        <w:rPr>
          <w:rFonts w:ascii="Calibri" w:eastAsia="Calibri" w:hAnsi="Calibri" w:cs="Calibri"/>
          <w:color w:val="333333"/>
          <w:sz w:val="22"/>
          <w:szCs w:val="22"/>
          <w:lang w:val="es-ES"/>
        </w:rPr>
        <w:t xml:space="preserve"> El evento se está ejecutando actualmente.</w:t>
      </w:r>
    </w:p>
    <w:p w14:paraId="1B5CA35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Finalizada:</w:t>
      </w:r>
      <w:r w:rsidRPr="00142BA4">
        <w:rPr>
          <w:rFonts w:ascii="Calibri" w:eastAsia="Calibri" w:hAnsi="Calibri" w:cs="Calibri"/>
          <w:color w:val="333333"/>
          <w:sz w:val="22"/>
          <w:szCs w:val="22"/>
          <w:lang w:val="es-ES"/>
        </w:rPr>
        <w:t xml:space="preserve"> Cita concluida. En este estado, el stock reservado se deduce físicamente de forma permanente del inventario en la ubicación seleccionada.</w:t>
      </w:r>
    </w:p>
    <w:p w14:paraId="4BF23AD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Cancelado:</w:t>
      </w:r>
      <w:r w:rsidRPr="00142BA4">
        <w:rPr>
          <w:rFonts w:ascii="Calibri" w:eastAsia="Calibri" w:hAnsi="Calibri" w:cs="Calibri"/>
          <w:color w:val="333333"/>
          <w:sz w:val="22"/>
          <w:szCs w:val="22"/>
          <w:lang w:val="es-ES"/>
        </w:rPr>
        <w:t xml:space="preserve"> Cita suspendida. Se liberan automáticamente todas las reservas de materiales. El sistema permite restaurar la cita bajo ciertas condiciones dentro de un límite de tiempo de 3 días hábiles si hay stock disponible.</w:t>
      </w:r>
    </w:p>
    <w:p w14:paraId="26C8DAFF" w14:textId="77777777" w:rsidR="00D62962" w:rsidRPr="00142BA4" w:rsidRDefault="00000000">
      <w:pPr>
        <w:pStyle w:val="Ttulo3"/>
        <w:rPr>
          <w:lang w:val="es-ES"/>
        </w:rPr>
      </w:pPr>
      <w:bookmarkStart w:id="4" w:name="_Toc4"/>
      <w:r w:rsidRPr="00142BA4">
        <w:rPr>
          <w:lang w:val="es-ES"/>
        </w:rPr>
        <w:t>1.3 Principios de Seguridad y Trazabilidad</w:t>
      </w:r>
      <w:bookmarkEnd w:id="4"/>
    </w:p>
    <w:p w14:paraId="028630A6"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sistema garantiza que todas las acciones críticas (ajustes de stock, cobros, cambios de estado en citas) dejen un registro de auditoría. Además, utiliza protección contra ataques de falsificación de solicitudes en sitios cruzados (CSRF) en cada formulario y limita los intentos fallidos de inicio de sesión para salvaguardar la información de los clientes y la empresa.</w:t>
      </w:r>
    </w:p>
    <w:p w14:paraId="7104F2C5" w14:textId="77777777" w:rsidR="00D62962" w:rsidRPr="00142BA4" w:rsidRDefault="00000000">
      <w:pPr>
        <w:pStyle w:val="Ttulo3"/>
        <w:rPr>
          <w:lang w:val="es-ES"/>
        </w:rPr>
      </w:pPr>
      <w:bookmarkStart w:id="5" w:name="_Toc5"/>
      <w:r w:rsidRPr="00142BA4">
        <w:rPr>
          <w:lang w:val="es-ES"/>
        </w:rPr>
        <w:t>1.4 Requisitos del Sistema (Hardware y Software)</w:t>
      </w:r>
      <w:bookmarkEnd w:id="5"/>
    </w:p>
    <w:p w14:paraId="65E25EA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el correcto funcionamiento del sistema, se recomienda el siguiente entorno de ejecución:</w:t>
      </w:r>
    </w:p>
    <w:p w14:paraId="38575EB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Servidor Web:</w:t>
      </w:r>
      <w:r w:rsidRPr="00142BA4">
        <w:rPr>
          <w:rFonts w:ascii="Calibri" w:eastAsia="Calibri" w:hAnsi="Calibri" w:cs="Calibri"/>
          <w:color w:val="333333"/>
          <w:sz w:val="22"/>
          <w:szCs w:val="22"/>
          <w:lang w:val="es-ES"/>
        </w:rPr>
        <w:t xml:space="preserve"> Apache 2.4+ con módulo `mod_rewrite` habilitado (para la reescritura de URLs amigables) o PHP Built-in Server para desarrollo.</w:t>
      </w:r>
    </w:p>
    <w:p w14:paraId="0AD9E8C7" w14:textId="77777777" w:rsidR="00D62962" w:rsidRPr="00142BA4" w:rsidRDefault="00000000">
      <w:pPr>
        <w:spacing w:after="60"/>
        <w:rPr>
          <w:lang w:val="es-ES"/>
        </w:rPr>
      </w:pPr>
      <w:r w:rsidRPr="00142BA4">
        <w:rPr>
          <w:rFonts w:ascii="Calibri" w:eastAsia="Calibri" w:hAnsi="Calibri" w:cs="Calibri"/>
          <w:b/>
          <w:bCs/>
          <w:sz w:val="22"/>
          <w:szCs w:val="22"/>
          <w:lang w:val="es-ES"/>
        </w:rPr>
        <w:lastRenderedPageBreak/>
        <w:t xml:space="preserve">•  </w:t>
      </w:r>
      <w:r w:rsidRPr="00142BA4">
        <w:rPr>
          <w:rFonts w:ascii="Calibri" w:eastAsia="Calibri" w:hAnsi="Calibri" w:cs="Calibri"/>
          <w:b/>
          <w:bCs/>
          <w:color w:val="222222"/>
          <w:sz w:val="22"/>
          <w:szCs w:val="22"/>
          <w:lang w:val="es-ES"/>
        </w:rPr>
        <w:t>PHP:</w:t>
      </w:r>
      <w:r w:rsidRPr="00142BA4">
        <w:rPr>
          <w:rFonts w:ascii="Calibri" w:eastAsia="Calibri" w:hAnsi="Calibri" w:cs="Calibri"/>
          <w:color w:val="333333"/>
          <w:sz w:val="22"/>
          <w:szCs w:val="22"/>
          <w:lang w:val="es-ES"/>
        </w:rPr>
        <w:t xml:space="preserve"> Versión 8.2 o superior con extensiones habilitadas: `PDO`, `PDO_MySQL`, `mbstring`, `json` y `fileinfo`.</w:t>
      </w:r>
    </w:p>
    <w:p w14:paraId="64C3E0A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Base de Datos:</w:t>
      </w:r>
      <w:r w:rsidRPr="00142BA4">
        <w:rPr>
          <w:rFonts w:ascii="Calibri" w:eastAsia="Calibri" w:hAnsi="Calibri" w:cs="Calibri"/>
          <w:color w:val="333333"/>
          <w:sz w:val="22"/>
          <w:szCs w:val="22"/>
          <w:lang w:val="es-ES"/>
        </w:rPr>
        <w:t xml:space="preserve"> MySQL 8.0+ o MariaDB equivalente, con soporte para el motor de almacenamiento InnoDB.</w:t>
      </w:r>
    </w:p>
    <w:p w14:paraId="498E2FA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Navegador Web:</w:t>
      </w:r>
      <w:r w:rsidRPr="00142BA4">
        <w:rPr>
          <w:rFonts w:ascii="Calibri" w:eastAsia="Calibri" w:hAnsi="Calibri" w:cs="Calibri"/>
          <w:color w:val="333333"/>
          <w:sz w:val="22"/>
          <w:szCs w:val="22"/>
          <w:lang w:val="es-ES"/>
        </w:rPr>
        <w:t xml:space="preserve"> Google Chrome, Mozilla Firefox, Safari o Microsoft Edge en sus versiones actualizadas.</w:t>
      </w:r>
    </w:p>
    <w:p w14:paraId="6EC6C9F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5B401B8B" w14:textId="77777777" w:rsidR="00D62962" w:rsidRPr="00142BA4" w:rsidRDefault="00000000">
      <w:pPr>
        <w:pStyle w:val="Ttulo2"/>
        <w:rPr>
          <w:lang w:val="es-ES"/>
        </w:rPr>
      </w:pPr>
      <w:bookmarkStart w:id="6" w:name="_Toc6"/>
      <w:r w:rsidRPr="00142BA4">
        <w:rPr>
          <w:lang w:val="es-ES"/>
        </w:rPr>
        <w:t>2. CONFIGURACIÓN INICIAL Y PRIMER ACCESO</w:t>
      </w:r>
      <w:bookmarkEnd w:id="6"/>
    </w:p>
    <w:p w14:paraId="456D9084" w14:textId="77777777" w:rsidR="00D62962" w:rsidRPr="00142BA4" w:rsidRDefault="00000000">
      <w:pPr>
        <w:pStyle w:val="Ttulo3"/>
        <w:rPr>
          <w:lang w:val="es-ES"/>
        </w:rPr>
      </w:pPr>
      <w:bookmarkStart w:id="7" w:name="_Toc7"/>
      <w:r w:rsidRPr="00142BA4">
        <w:rPr>
          <w:lang w:val="es-ES"/>
        </w:rPr>
        <w:t>2.1 Primer Acceso al Sistema</w:t>
      </w:r>
      <w:bookmarkEnd w:id="7"/>
    </w:p>
    <w:p w14:paraId="174DFCC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Cuando el sistema es desplegado por primera vez en el servidor y no existen registros de usuarios en la base de datos, cualquier intento de acceso a la URL principal redirigirá automáticamente a la pantalla de registro inicial del sistema.</w:t>
      </w:r>
    </w:p>
    <w:p w14:paraId="25E85769" w14:textId="77777777" w:rsidR="00D62962" w:rsidRPr="00142BA4" w:rsidRDefault="00000000">
      <w:pPr>
        <w:pStyle w:val="Ttulo3"/>
        <w:rPr>
          <w:lang w:val="es-ES"/>
        </w:rPr>
      </w:pPr>
      <w:bookmarkStart w:id="8" w:name="_Toc8"/>
      <w:r w:rsidRPr="00142BA4">
        <w:rPr>
          <w:lang w:val="es-ES"/>
        </w:rPr>
        <w:t>2.2 Creación del Superadministrador</w:t>
      </w:r>
      <w:bookmarkEnd w:id="8"/>
    </w:p>
    <w:p w14:paraId="5D6E1230"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primer usuario que se registre en el sistema obtendrá automáticamente el rol de </w:t>
      </w:r>
      <w:r w:rsidRPr="00142BA4">
        <w:rPr>
          <w:rFonts w:ascii="Calibri" w:eastAsia="Calibri" w:hAnsi="Calibri" w:cs="Calibri"/>
          <w:b/>
          <w:bCs/>
          <w:color w:val="222222"/>
          <w:sz w:val="22"/>
          <w:szCs w:val="22"/>
          <w:lang w:val="es-ES"/>
        </w:rPr>
        <w:t>Superadministrador (super_admin)</w:t>
      </w:r>
      <w:r w:rsidRPr="00142BA4">
        <w:rPr>
          <w:rFonts w:ascii="Calibri" w:eastAsia="Calibri" w:hAnsi="Calibri" w:cs="Calibri"/>
          <w:color w:val="333333"/>
          <w:sz w:val="22"/>
          <w:szCs w:val="22"/>
          <w:lang w:val="es-ES"/>
        </w:rPr>
        <w:t>. Este rol posee privilegios totales sobre la configuración global del sistema y la administración de otros usuarios.</w:t>
      </w:r>
    </w:p>
    <w:p w14:paraId="62BC9A5F" w14:textId="77777777" w:rsidR="00D62962" w:rsidRPr="00142BA4" w:rsidRDefault="00000000">
      <w:pPr>
        <w:pStyle w:val="Ttulo4"/>
        <w:rPr>
          <w:lang w:val="es-ES"/>
        </w:rPr>
      </w:pPr>
      <w:bookmarkStart w:id="9" w:name="_Toc9"/>
      <w:r w:rsidRPr="00142BA4">
        <w:rPr>
          <w:lang w:val="es-ES"/>
        </w:rPr>
        <w:t>2.2.1 Formulario de Registro</w:t>
      </w:r>
      <w:bookmarkEnd w:id="9"/>
    </w:p>
    <w:p w14:paraId="787B0DAB"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registrar la cuenta del Superadministrador, complete los siguientes campos obligatorios en el formulario:</w:t>
      </w:r>
    </w:p>
    <w:p w14:paraId="23C84D3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Nombre y Apellido*:</w:t>
      </w:r>
      <w:r w:rsidRPr="00142BA4">
        <w:rPr>
          <w:rFonts w:ascii="Calibri" w:eastAsia="Calibri" w:hAnsi="Calibri" w:cs="Calibri"/>
          <w:color w:val="333333"/>
          <w:sz w:val="22"/>
          <w:szCs w:val="22"/>
          <w:lang w:val="es-ES"/>
        </w:rPr>
        <w:t xml:space="preserve"> Nombre completo del administrador.</w:t>
      </w:r>
    </w:p>
    <w:p w14:paraId="5645EBD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Cédula de Identidad*:</w:t>
      </w:r>
      <w:r w:rsidRPr="00142BA4">
        <w:rPr>
          <w:rFonts w:ascii="Calibri" w:eastAsia="Calibri" w:hAnsi="Calibri" w:cs="Calibri"/>
          <w:color w:val="333333"/>
          <w:sz w:val="22"/>
          <w:szCs w:val="22"/>
          <w:lang w:val="es-ES"/>
        </w:rPr>
        <w:t xml:space="preserve"> Cédula de identidad (formato numérico).</w:t>
      </w:r>
    </w:p>
    <w:p w14:paraId="5375D3A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Nombre de Usuario*:</w:t>
      </w:r>
      <w:r w:rsidRPr="00142BA4">
        <w:rPr>
          <w:rFonts w:ascii="Calibri" w:eastAsia="Calibri" w:hAnsi="Calibri" w:cs="Calibri"/>
          <w:color w:val="333333"/>
          <w:sz w:val="22"/>
          <w:szCs w:val="22"/>
          <w:lang w:val="es-ES"/>
        </w:rPr>
        <w:t xml:space="preserve"> Alias único con el que ingresará al sistema.</w:t>
      </w:r>
    </w:p>
    <w:p w14:paraId="6A447B4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Correo Electrónico*:</w:t>
      </w:r>
      <w:r w:rsidRPr="00142BA4">
        <w:rPr>
          <w:rFonts w:ascii="Calibri" w:eastAsia="Calibri" w:hAnsi="Calibri" w:cs="Calibri"/>
          <w:color w:val="333333"/>
          <w:sz w:val="22"/>
          <w:szCs w:val="22"/>
          <w:lang w:val="es-ES"/>
        </w:rPr>
        <w:t xml:space="preserve"> Dirección de correo válida (usada para notificaciones y recuperación).</w:t>
      </w:r>
    </w:p>
    <w:p w14:paraId="6039A6E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Teléfono*:</w:t>
      </w:r>
      <w:r w:rsidRPr="00142BA4">
        <w:rPr>
          <w:rFonts w:ascii="Calibri" w:eastAsia="Calibri" w:hAnsi="Calibri" w:cs="Calibri"/>
          <w:color w:val="333333"/>
          <w:sz w:val="22"/>
          <w:szCs w:val="22"/>
          <w:lang w:val="es-ES"/>
        </w:rPr>
        <w:t xml:space="preserve"> Número de contacto telefónico.</w:t>
      </w:r>
    </w:p>
    <w:p w14:paraId="1EC41B5F"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Contraseña*:</w:t>
      </w:r>
      <w:r w:rsidRPr="00142BA4">
        <w:rPr>
          <w:rFonts w:ascii="Calibri" w:eastAsia="Calibri" w:hAnsi="Calibri" w:cs="Calibri"/>
          <w:color w:val="333333"/>
          <w:sz w:val="22"/>
          <w:szCs w:val="22"/>
          <w:lang w:val="es-ES"/>
        </w:rPr>
        <w:t xml:space="preserve"> Clave segura de acceso (mínimo 6 caracteres).</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758A3B4C" w14:textId="77777777">
        <w:tc>
          <w:tcPr>
            <w:tcW w:w="9070" w:type="dxa"/>
            <w:shd w:val="clear" w:color="auto" w:fill="F0F8FF"/>
            <w:noWrap/>
          </w:tcPr>
          <w:p w14:paraId="645ADB3C"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0C9970D4"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Formulario de registro inicial de Superadministrador en /register</w:t>
            </w:r>
          </w:p>
        </w:tc>
      </w:tr>
    </w:tbl>
    <w:p w14:paraId="5311BAFC" w14:textId="77777777" w:rsidR="00D62962" w:rsidRPr="00142BA4" w:rsidRDefault="00D62962">
      <w:pPr>
        <w:spacing w:before="120" w:after="0"/>
        <w:rPr>
          <w:lang w:val="es-ES"/>
        </w:rPr>
      </w:pPr>
    </w:p>
    <w:p w14:paraId="6A3F306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1531F8D4" w14:textId="77777777" w:rsidR="00D62962" w:rsidRPr="00142BA4" w:rsidRDefault="00000000">
      <w:pPr>
        <w:pStyle w:val="Ttulo2"/>
        <w:rPr>
          <w:lang w:val="es-ES"/>
        </w:rPr>
      </w:pPr>
      <w:bookmarkStart w:id="10" w:name="_Toc10"/>
      <w:r w:rsidRPr="00142BA4">
        <w:rPr>
          <w:lang w:val="es-ES"/>
        </w:rPr>
        <w:t>3. AUTENTICACIÓN Y SEGURIDAD</w:t>
      </w:r>
      <w:bookmarkEnd w:id="10"/>
    </w:p>
    <w:p w14:paraId="3923A313" w14:textId="77777777" w:rsidR="00D62962" w:rsidRPr="00142BA4" w:rsidRDefault="00000000">
      <w:pPr>
        <w:pStyle w:val="Ttulo3"/>
        <w:rPr>
          <w:lang w:val="es-ES"/>
        </w:rPr>
      </w:pPr>
      <w:bookmarkStart w:id="11" w:name="_Toc11"/>
      <w:r w:rsidRPr="00142BA4">
        <w:rPr>
          <w:lang w:val="es-ES"/>
        </w:rPr>
        <w:t>3.1 Inicio de Sesión</w:t>
      </w:r>
      <w:bookmarkEnd w:id="11"/>
    </w:p>
    <w:p w14:paraId="2733E360"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acceder al sistema de forma cotidiana:</w:t>
      </w:r>
    </w:p>
    <w:p w14:paraId="0CA69AB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Diríjase a la dirección del sistema (`http://localhost/Betelcreativa/login` o la URL configurada).</w:t>
      </w:r>
    </w:p>
    <w:p w14:paraId="6E893058" w14:textId="77777777" w:rsidR="00D62962" w:rsidRPr="00142BA4" w:rsidRDefault="00000000">
      <w:pPr>
        <w:spacing w:after="60"/>
        <w:rPr>
          <w:lang w:val="es-ES"/>
        </w:rPr>
      </w:pPr>
      <w:r w:rsidRPr="00142BA4">
        <w:rPr>
          <w:rFonts w:ascii="Calibri" w:eastAsia="Calibri" w:hAnsi="Calibri" w:cs="Calibri"/>
          <w:b/>
          <w:bCs/>
          <w:sz w:val="22"/>
          <w:szCs w:val="22"/>
          <w:lang w:val="es-ES"/>
        </w:rPr>
        <w:lastRenderedPageBreak/>
        <w:t xml:space="preserve">•  </w:t>
      </w:r>
      <w:r w:rsidRPr="00142BA4">
        <w:rPr>
          <w:rFonts w:ascii="Calibri" w:eastAsia="Calibri" w:hAnsi="Calibri" w:cs="Calibri"/>
          <w:color w:val="333333"/>
          <w:sz w:val="22"/>
          <w:szCs w:val="22"/>
          <w:lang w:val="es-ES"/>
        </w:rPr>
        <w:t xml:space="preserve">Introduzca su </w:t>
      </w:r>
      <w:r w:rsidRPr="00142BA4">
        <w:rPr>
          <w:rFonts w:ascii="Calibri" w:eastAsia="Calibri" w:hAnsi="Calibri" w:cs="Calibri"/>
          <w:b/>
          <w:bCs/>
          <w:color w:val="222222"/>
          <w:sz w:val="22"/>
          <w:szCs w:val="22"/>
          <w:lang w:val="es-ES"/>
        </w:rPr>
        <w:t>Nombre de Usuario</w:t>
      </w:r>
      <w:r w:rsidRPr="00142BA4">
        <w:rPr>
          <w:rFonts w:ascii="Calibri" w:eastAsia="Calibri" w:hAnsi="Calibri" w:cs="Calibri"/>
          <w:color w:val="333333"/>
          <w:sz w:val="22"/>
          <w:szCs w:val="22"/>
          <w:lang w:val="es-ES"/>
        </w:rPr>
        <w:t xml:space="preserve"> o </w:t>
      </w:r>
      <w:r w:rsidRPr="00142BA4">
        <w:rPr>
          <w:rFonts w:ascii="Calibri" w:eastAsia="Calibri" w:hAnsi="Calibri" w:cs="Calibri"/>
          <w:b/>
          <w:bCs/>
          <w:color w:val="222222"/>
          <w:sz w:val="22"/>
          <w:szCs w:val="22"/>
          <w:lang w:val="es-ES"/>
        </w:rPr>
        <w:t>Correo Electrónico</w:t>
      </w:r>
      <w:r w:rsidRPr="00142BA4">
        <w:rPr>
          <w:rFonts w:ascii="Calibri" w:eastAsia="Calibri" w:hAnsi="Calibri" w:cs="Calibri"/>
          <w:color w:val="333333"/>
          <w:sz w:val="22"/>
          <w:szCs w:val="22"/>
          <w:lang w:val="es-ES"/>
        </w:rPr>
        <w:t xml:space="preserve"> en el primer campo.</w:t>
      </w:r>
    </w:p>
    <w:p w14:paraId="20109B14"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Introduzca su </w:t>
      </w:r>
      <w:r w:rsidRPr="00142BA4">
        <w:rPr>
          <w:rFonts w:ascii="Calibri" w:eastAsia="Calibri" w:hAnsi="Calibri" w:cs="Calibri"/>
          <w:b/>
          <w:bCs/>
          <w:color w:val="222222"/>
          <w:sz w:val="22"/>
          <w:szCs w:val="22"/>
          <w:lang w:val="es-ES"/>
        </w:rPr>
        <w:t>Contraseña</w:t>
      </w:r>
      <w:r w:rsidRPr="00142BA4">
        <w:rPr>
          <w:rFonts w:ascii="Calibri" w:eastAsia="Calibri" w:hAnsi="Calibri" w:cs="Calibri"/>
          <w:color w:val="333333"/>
          <w:sz w:val="22"/>
          <w:szCs w:val="22"/>
          <w:lang w:val="es-ES"/>
        </w:rPr>
        <w:t xml:space="preserve"> en el segundo campo.</w:t>
      </w:r>
    </w:p>
    <w:p w14:paraId="381A128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Marque la casilla </w:t>
      </w:r>
      <w:r w:rsidRPr="00142BA4">
        <w:rPr>
          <w:rFonts w:ascii="Calibri" w:eastAsia="Calibri" w:hAnsi="Calibri" w:cs="Calibri"/>
          <w:b/>
          <w:bCs/>
          <w:color w:val="222222"/>
          <w:sz w:val="22"/>
          <w:szCs w:val="22"/>
          <w:lang w:val="es-ES"/>
        </w:rPr>
        <w:t>"Recuérdame"</w:t>
      </w:r>
      <w:r w:rsidRPr="00142BA4">
        <w:rPr>
          <w:rFonts w:ascii="Calibri" w:eastAsia="Calibri" w:hAnsi="Calibri" w:cs="Calibri"/>
          <w:color w:val="333333"/>
          <w:sz w:val="22"/>
          <w:szCs w:val="22"/>
          <w:lang w:val="es-ES"/>
        </w:rPr>
        <w:t xml:space="preserve"> si desea mantener activa su sesión en ese dispositivo.</w:t>
      </w:r>
    </w:p>
    <w:p w14:paraId="5B458AB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"Iniciar Sesión"</w:t>
      </w:r>
      <w:r w:rsidRPr="00142BA4">
        <w:rPr>
          <w:rFonts w:ascii="Calibri" w:eastAsia="Calibri" w:hAnsi="Calibri" w:cs="Calibri"/>
          <w:color w:val="333333"/>
          <w:sz w:val="22"/>
          <w:szCs w:val="22"/>
          <w:lang w:val="es-ES"/>
        </w:rPr>
        <w:t>.</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17BF9F79" w14:textId="77777777">
        <w:tc>
          <w:tcPr>
            <w:tcW w:w="9070" w:type="dxa"/>
            <w:shd w:val="clear" w:color="auto" w:fill="F0F8FF"/>
            <w:noWrap/>
          </w:tcPr>
          <w:p w14:paraId="15E7D891"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7A6BE1BA"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Pantalla de login del sistema con campos de usuario y contraseña</w:t>
            </w:r>
          </w:p>
        </w:tc>
      </w:tr>
    </w:tbl>
    <w:p w14:paraId="2D55A506" w14:textId="77777777" w:rsidR="00D62962" w:rsidRPr="00142BA4" w:rsidRDefault="00D62962">
      <w:pPr>
        <w:spacing w:before="120" w:after="0"/>
        <w:rPr>
          <w:lang w:val="es-ES"/>
        </w:rPr>
      </w:pPr>
    </w:p>
    <w:tbl>
      <w:tblPr>
        <w:tblW w:w="0" w:type="auto"/>
        <w:tblInd w:w="160" w:type="dxa"/>
        <w:tblBorders>
          <w:top w:val="single" w:sz="12" w:space="0" w:color="FFC107"/>
          <w:left w:val="single" w:sz="12" w:space="0" w:color="FFC107"/>
          <w:bottom w:val="single" w:sz="12" w:space="0" w:color="FFC107"/>
          <w:right w:val="single" w:sz="12" w:space="0" w:color="FFC107"/>
          <w:insideH w:val="single" w:sz="12" w:space="0" w:color="FFC107"/>
          <w:insideV w:val="single" w:sz="12" w:space="0" w:color="FFC107"/>
        </w:tblBorders>
        <w:tblCellMar>
          <w:top w:w="160" w:type="dxa"/>
          <w:left w:w="160" w:type="dxa"/>
          <w:bottom w:w="160" w:type="dxa"/>
          <w:right w:w="160" w:type="dxa"/>
        </w:tblCellMar>
        <w:tblLook w:val="0000" w:firstRow="0" w:lastRow="0" w:firstColumn="0" w:lastColumn="0" w:noHBand="0" w:noVBand="0"/>
      </w:tblPr>
      <w:tblGrid>
        <w:gridCol w:w="9070"/>
      </w:tblGrid>
      <w:tr w:rsidR="00D62962" w:rsidRPr="00142BA4" w14:paraId="19818FD6" w14:textId="77777777">
        <w:tc>
          <w:tcPr>
            <w:tcW w:w="9070" w:type="dxa"/>
            <w:shd w:val="clear" w:color="auto" w:fill="FFF9E6"/>
            <w:noWrap/>
          </w:tcPr>
          <w:p w14:paraId="49A89645" w14:textId="77777777" w:rsidR="00D62962" w:rsidRPr="00142BA4" w:rsidRDefault="00000000">
            <w:pPr>
              <w:spacing w:after="60"/>
              <w:rPr>
                <w:lang w:val="es-ES"/>
              </w:rPr>
            </w:pPr>
            <w:r w:rsidRPr="00142BA4">
              <w:rPr>
                <w:rFonts w:ascii="Poppins" w:eastAsia="Poppins" w:hAnsi="Poppins" w:cs="Poppins"/>
                <w:b/>
                <w:bCs/>
                <w:color w:val="333333"/>
                <w:lang w:val="es-ES"/>
              </w:rPr>
              <w:t>ADVERTENCIA</w:t>
            </w:r>
          </w:p>
          <w:p w14:paraId="6399ACA8" w14:textId="77777777" w:rsidR="00D62962" w:rsidRPr="00142BA4" w:rsidRDefault="00000000">
            <w:pPr>
              <w:spacing w:after="0"/>
              <w:rPr>
                <w:lang w:val="es-ES"/>
              </w:rPr>
            </w:pPr>
            <w:r w:rsidRPr="00142BA4">
              <w:rPr>
                <w:rFonts w:ascii="Calibri" w:eastAsia="Calibri" w:hAnsi="Calibri" w:cs="Calibri"/>
                <w:b/>
                <w:bCs/>
                <w:color w:val="222222"/>
                <w:sz w:val="22"/>
                <w:szCs w:val="22"/>
                <w:lang w:val="es-ES"/>
              </w:rPr>
              <w:t>Bloqueo por intentos fallidos:</w:t>
            </w:r>
            <w:r w:rsidRPr="00142BA4">
              <w:rPr>
                <w:rFonts w:ascii="Calibri" w:eastAsia="Calibri" w:hAnsi="Calibri" w:cs="Calibri"/>
                <w:color w:val="333333"/>
                <w:sz w:val="22"/>
                <w:szCs w:val="22"/>
                <w:lang w:val="es-ES"/>
              </w:rPr>
              <w:t xml:space="preserve"> Si un usuario introduce una contraseña incorrecta 5 veces en un lapso de 15 minutos, el sistema bloqueará temporalmente la dirección IP correspondiente para prevenir ataques de fuerza bruta. El bloqueo durará 15 minutos o hasta que sea liberado manualmente por un administrador.</w:t>
            </w:r>
          </w:p>
        </w:tc>
      </w:tr>
    </w:tbl>
    <w:p w14:paraId="1A77C050" w14:textId="77777777" w:rsidR="00D62962" w:rsidRPr="00142BA4" w:rsidRDefault="00D62962">
      <w:pPr>
        <w:spacing w:before="120" w:after="0"/>
        <w:rPr>
          <w:lang w:val="es-ES"/>
        </w:rPr>
      </w:pPr>
    </w:p>
    <w:p w14:paraId="7F19800B" w14:textId="77777777" w:rsidR="00D62962" w:rsidRPr="00142BA4" w:rsidRDefault="00000000">
      <w:pPr>
        <w:pStyle w:val="Ttulo3"/>
        <w:rPr>
          <w:lang w:val="es-ES"/>
        </w:rPr>
      </w:pPr>
      <w:bookmarkStart w:id="12" w:name="_Toc12"/>
      <w:r w:rsidRPr="00142BA4">
        <w:rPr>
          <w:lang w:val="es-ES"/>
        </w:rPr>
        <w:t>3.2 Modal Secreto para Registro de Usuarios Post-Configuración</w:t>
      </w:r>
      <w:bookmarkEnd w:id="12"/>
    </w:p>
    <w:p w14:paraId="1052350A"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Una vez que el sistema cuenta con usuarios creados, la vista de registro público se deshabilita por completo. Si se requiere que un nuevo usuario se registre por su cuenta, existe un mecanismo de seguridad oculto:</w:t>
      </w:r>
    </w:p>
    <w:p w14:paraId="3CC96AA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En la pantalla de inicio de sesión, haga </w:t>
      </w:r>
      <w:r w:rsidRPr="00142BA4">
        <w:rPr>
          <w:rFonts w:ascii="Calibri" w:eastAsia="Calibri" w:hAnsi="Calibri" w:cs="Calibri"/>
          <w:b/>
          <w:bCs/>
          <w:color w:val="222222"/>
          <w:sz w:val="22"/>
          <w:szCs w:val="22"/>
          <w:lang w:val="es-ES"/>
        </w:rPr>
        <w:t>3 clics seguidos sobre el logo principal de BetEl</w:t>
      </w:r>
      <w:r w:rsidRPr="00142BA4">
        <w:rPr>
          <w:rFonts w:ascii="Calibri" w:eastAsia="Calibri" w:hAnsi="Calibri" w:cs="Calibri"/>
          <w:color w:val="333333"/>
          <w:sz w:val="22"/>
          <w:szCs w:val="22"/>
          <w:lang w:val="es-ES"/>
        </w:rPr>
        <w:t>.</w:t>
      </w:r>
    </w:p>
    <w:p w14:paraId="160DF824"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Aparecerá un modal secreto solicitando el </w:t>
      </w:r>
      <w:r w:rsidRPr="00142BA4">
        <w:rPr>
          <w:rFonts w:ascii="Calibri" w:eastAsia="Calibri" w:hAnsi="Calibri" w:cs="Calibri"/>
          <w:b/>
          <w:bCs/>
          <w:color w:val="222222"/>
          <w:sz w:val="22"/>
          <w:szCs w:val="22"/>
          <w:lang w:val="es-ES"/>
        </w:rPr>
        <w:t>Código de Seguridad Maestro</w:t>
      </w:r>
      <w:r w:rsidRPr="00142BA4">
        <w:rPr>
          <w:rFonts w:ascii="Calibri" w:eastAsia="Calibri" w:hAnsi="Calibri" w:cs="Calibri"/>
          <w:color w:val="333333"/>
          <w:sz w:val="22"/>
          <w:szCs w:val="22"/>
          <w:lang w:val="es-ES"/>
        </w:rPr>
        <w:t>.</w:t>
      </w:r>
    </w:p>
    <w:p w14:paraId="30F544A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Introduzca el código maestro preconfigurado (`XBX-89X-XsA`) y confirme.</w:t>
      </w:r>
    </w:p>
    <w:p w14:paraId="4C56E69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Si el código es correcto, el sistema habilitará el botón para ir a la pantalla de registro. Si el código es incorrecto, el modal se bloqueará visualmente durante 90 segundos.</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82B8B84" w14:textId="77777777">
        <w:tc>
          <w:tcPr>
            <w:tcW w:w="9070" w:type="dxa"/>
            <w:shd w:val="clear" w:color="auto" w:fill="F0F8FF"/>
            <w:noWrap/>
          </w:tcPr>
          <w:p w14:paraId="3CD95D10"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79D414B6"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Modal secreto pidiendo el Código de Seguridad Maestro tras los 3 clics en el logo</w:t>
            </w:r>
          </w:p>
        </w:tc>
      </w:tr>
    </w:tbl>
    <w:p w14:paraId="19943B78" w14:textId="77777777" w:rsidR="00D62962" w:rsidRPr="00142BA4" w:rsidRDefault="00D62962">
      <w:pPr>
        <w:spacing w:before="120" w:after="0"/>
        <w:rPr>
          <w:lang w:val="es-ES"/>
        </w:rPr>
      </w:pPr>
    </w:p>
    <w:p w14:paraId="66BA2F60" w14:textId="77777777" w:rsidR="00D62962" w:rsidRPr="00142BA4" w:rsidRDefault="00000000">
      <w:pPr>
        <w:pStyle w:val="Ttulo3"/>
        <w:rPr>
          <w:lang w:val="es-ES"/>
        </w:rPr>
      </w:pPr>
      <w:bookmarkStart w:id="13" w:name="_Toc13"/>
      <w:r w:rsidRPr="00142BA4">
        <w:rPr>
          <w:lang w:val="es-ES"/>
        </w:rPr>
        <w:t>3.3 Recuperación de Contraseña</w:t>
      </w:r>
      <w:bookmarkEnd w:id="13"/>
    </w:p>
    <w:p w14:paraId="0FB86C57"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Si ha olvidado su contraseña de acceso, haga clic en el enlace </w:t>
      </w:r>
      <w:r w:rsidRPr="00142BA4">
        <w:rPr>
          <w:rFonts w:ascii="Calibri" w:eastAsia="Calibri" w:hAnsi="Calibri" w:cs="Calibri"/>
          <w:b/>
          <w:bCs/>
          <w:color w:val="222222"/>
          <w:sz w:val="22"/>
          <w:szCs w:val="22"/>
          <w:lang w:val="es-ES"/>
        </w:rPr>
        <w:t>"¿Olvidaste tu contraseña?"</w:t>
      </w:r>
      <w:r w:rsidRPr="00142BA4">
        <w:rPr>
          <w:rFonts w:ascii="Calibri" w:eastAsia="Calibri" w:hAnsi="Calibri" w:cs="Calibri"/>
          <w:color w:val="333333"/>
          <w:sz w:val="22"/>
          <w:szCs w:val="22"/>
          <w:lang w:val="es-ES"/>
        </w:rPr>
        <w:t xml:space="preserve"> ubicado en la pantalla de inicio de sesión. Esto iniciará el asistente de recuperación en tres etapas:</w:t>
      </w:r>
    </w:p>
    <w:p w14:paraId="3120FFC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Etapa 1 — Identificación:</w:t>
      </w:r>
      <w:r w:rsidRPr="00142BA4">
        <w:rPr>
          <w:rFonts w:ascii="Calibri" w:eastAsia="Calibri" w:hAnsi="Calibri" w:cs="Calibri"/>
          <w:color w:val="333333"/>
          <w:sz w:val="22"/>
          <w:szCs w:val="22"/>
          <w:lang w:val="es-ES"/>
        </w:rPr>
        <w:t xml:space="preserve"> Introduzca su correo electrónico o teléfono registrado. El sistema enviará un código de verificación de 6 dígitos mediante correo electrónico (vía Resend) o SMS (vía Textbelt).</w:t>
      </w:r>
    </w:p>
    <w:p w14:paraId="5A0040C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Etapa 2 — Verificación:</w:t>
      </w:r>
      <w:r w:rsidRPr="00142BA4">
        <w:rPr>
          <w:rFonts w:ascii="Calibri" w:eastAsia="Calibri" w:hAnsi="Calibri" w:cs="Calibri"/>
          <w:color w:val="333333"/>
          <w:sz w:val="22"/>
          <w:szCs w:val="22"/>
          <w:lang w:val="es-ES"/>
        </w:rPr>
        <w:t xml:space="preserve"> Introduzca el código de 6 dígitos recibido. La interfaz avanzará automáticamente al siguiente cuadro de texto a medida que escribe. El código expira en 10 minutos.</w:t>
      </w:r>
    </w:p>
    <w:p w14:paraId="56C26FA1" w14:textId="77777777" w:rsidR="00D62962" w:rsidRPr="00142BA4" w:rsidRDefault="00000000">
      <w:pPr>
        <w:spacing w:after="60"/>
        <w:rPr>
          <w:lang w:val="es-ES"/>
        </w:rPr>
      </w:pPr>
      <w:r w:rsidRPr="00142BA4">
        <w:rPr>
          <w:rFonts w:ascii="Calibri" w:eastAsia="Calibri" w:hAnsi="Calibri" w:cs="Calibri"/>
          <w:b/>
          <w:bCs/>
          <w:sz w:val="22"/>
          <w:szCs w:val="22"/>
          <w:lang w:val="es-ES"/>
        </w:rPr>
        <w:lastRenderedPageBreak/>
        <w:t xml:space="preserve">•  </w:t>
      </w:r>
      <w:r w:rsidRPr="00142BA4">
        <w:rPr>
          <w:rFonts w:ascii="Calibri" w:eastAsia="Calibri" w:hAnsi="Calibri" w:cs="Calibri"/>
          <w:b/>
          <w:bCs/>
          <w:color w:val="222222"/>
          <w:sz w:val="22"/>
          <w:szCs w:val="22"/>
          <w:lang w:val="es-ES"/>
        </w:rPr>
        <w:t>Etapa 3 — Nueva Contraseña:</w:t>
      </w:r>
      <w:r w:rsidRPr="00142BA4">
        <w:rPr>
          <w:rFonts w:ascii="Calibri" w:eastAsia="Calibri" w:hAnsi="Calibri" w:cs="Calibri"/>
          <w:color w:val="333333"/>
          <w:sz w:val="22"/>
          <w:szCs w:val="22"/>
          <w:lang w:val="es-ES"/>
        </w:rPr>
        <w:t xml:space="preserve"> Si el código es válido, se le permitirá ingresar y confirmar una nueva contraseña de acceso.</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CA13C1E" w14:textId="77777777">
        <w:tc>
          <w:tcPr>
            <w:tcW w:w="9070" w:type="dxa"/>
            <w:shd w:val="clear" w:color="auto" w:fill="F0F8FF"/>
            <w:noWrap/>
          </w:tcPr>
          <w:p w14:paraId="7C41630E"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7381FBAE"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Asistente de recuperación de contraseña mostrando la verificación del código de 6 dígitos</w:t>
            </w:r>
          </w:p>
        </w:tc>
      </w:tr>
    </w:tbl>
    <w:p w14:paraId="308C391F" w14:textId="77777777" w:rsidR="00D62962" w:rsidRPr="00142BA4" w:rsidRDefault="00D62962">
      <w:pPr>
        <w:spacing w:before="120" w:after="0"/>
        <w:rPr>
          <w:lang w:val="es-ES"/>
        </w:rPr>
      </w:pPr>
    </w:p>
    <w:p w14:paraId="0E781529" w14:textId="77777777" w:rsidR="00D62962" w:rsidRPr="00142BA4" w:rsidRDefault="00000000">
      <w:pPr>
        <w:pStyle w:val="Ttulo3"/>
        <w:rPr>
          <w:lang w:val="es-ES"/>
        </w:rPr>
      </w:pPr>
      <w:bookmarkStart w:id="14" w:name="_Toc14"/>
      <w:r w:rsidRPr="00142BA4">
        <w:rPr>
          <w:lang w:val="es-ES"/>
        </w:rPr>
        <w:t>3.4 Cierre de Sesión Seguro</w:t>
      </w:r>
      <w:bookmarkEnd w:id="14"/>
    </w:p>
    <w:p w14:paraId="2FD07088"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Para salir del sistema, haga clic en su avatar de perfil en la esquina superior derecha y seleccione la opción </w:t>
      </w:r>
      <w:r w:rsidRPr="00142BA4">
        <w:rPr>
          <w:rFonts w:ascii="Calibri" w:eastAsia="Calibri" w:hAnsi="Calibri" w:cs="Calibri"/>
          <w:b/>
          <w:bCs/>
          <w:color w:val="222222"/>
          <w:sz w:val="22"/>
          <w:szCs w:val="22"/>
          <w:lang w:val="es-ES"/>
        </w:rPr>
        <w:t>"Cerrar Sesión"</w:t>
      </w:r>
      <w:r w:rsidRPr="00142BA4">
        <w:rPr>
          <w:rFonts w:ascii="Calibri" w:eastAsia="Calibri" w:hAnsi="Calibri" w:cs="Calibri"/>
          <w:color w:val="333333"/>
          <w:sz w:val="22"/>
          <w:szCs w:val="22"/>
          <w:lang w:val="es-ES"/>
        </w:rPr>
        <w:t>. Esto destruirá la sesión activa en el servidor y evitará que terceros accedan a su cuenta.</w:t>
      </w:r>
    </w:p>
    <w:p w14:paraId="6A79D271"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5E8B2C5D" w14:textId="77777777" w:rsidR="00D62962" w:rsidRPr="00142BA4" w:rsidRDefault="00000000">
      <w:pPr>
        <w:pStyle w:val="Ttulo2"/>
        <w:rPr>
          <w:lang w:val="es-ES"/>
        </w:rPr>
      </w:pPr>
      <w:bookmarkStart w:id="15" w:name="_Toc15"/>
      <w:r w:rsidRPr="00142BA4">
        <w:rPr>
          <w:lang w:val="es-ES"/>
        </w:rPr>
        <w:t>4. GESTIÓN DE USUARIOS Y ROLES (ADMINISTRACIÓN)</w:t>
      </w:r>
      <w:bookmarkEnd w:id="15"/>
    </w:p>
    <w:p w14:paraId="1C31DA88"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acceso a estas funcionalidades está restringido a usuarios con el rol de </w:t>
      </w:r>
      <w:r w:rsidRPr="00142BA4">
        <w:rPr>
          <w:rFonts w:ascii="Calibri" w:eastAsia="Calibri" w:hAnsi="Calibri" w:cs="Calibri"/>
          <w:b/>
          <w:bCs/>
          <w:color w:val="222222"/>
          <w:sz w:val="22"/>
          <w:szCs w:val="22"/>
          <w:lang w:val="es-ES"/>
        </w:rPr>
        <w:t>Superadministrador</w:t>
      </w:r>
      <w:r w:rsidRPr="00142BA4">
        <w:rPr>
          <w:rFonts w:ascii="Calibri" w:eastAsia="Calibri" w:hAnsi="Calibri" w:cs="Calibri"/>
          <w:color w:val="333333"/>
          <w:sz w:val="22"/>
          <w:szCs w:val="22"/>
          <w:lang w:val="es-ES"/>
        </w:rPr>
        <w:t xml:space="preserve"> o </w:t>
      </w:r>
      <w:r w:rsidRPr="00142BA4">
        <w:rPr>
          <w:rFonts w:ascii="Calibri" w:eastAsia="Calibri" w:hAnsi="Calibri" w:cs="Calibri"/>
          <w:b/>
          <w:bCs/>
          <w:color w:val="222222"/>
          <w:sz w:val="22"/>
          <w:szCs w:val="22"/>
          <w:lang w:val="es-ES"/>
        </w:rPr>
        <w:t>Administrador (admin)</w:t>
      </w:r>
      <w:r w:rsidRPr="00142BA4">
        <w:rPr>
          <w:rFonts w:ascii="Calibri" w:eastAsia="Calibri" w:hAnsi="Calibri" w:cs="Calibri"/>
          <w:color w:val="333333"/>
          <w:sz w:val="22"/>
          <w:szCs w:val="22"/>
          <w:lang w:val="es-ES"/>
        </w:rPr>
        <w:t>.</w:t>
      </w:r>
    </w:p>
    <w:p w14:paraId="3F9958B7" w14:textId="77777777" w:rsidR="00D62962" w:rsidRPr="00142BA4" w:rsidRDefault="00000000">
      <w:pPr>
        <w:pStyle w:val="Ttulo3"/>
        <w:rPr>
          <w:lang w:val="es-ES"/>
        </w:rPr>
      </w:pPr>
      <w:bookmarkStart w:id="16" w:name="_Toc16"/>
      <w:r w:rsidRPr="00142BA4">
        <w:rPr>
          <w:lang w:val="es-ES"/>
        </w:rPr>
        <w:t>4.1 Módulo de Usuarios</w:t>
      </w:r>
      <w:bookmarkEnd w:id="16"/>
    </w:p>
    <w:p w14:paraId="78ED3EFE"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Para gestionar las cuentas de usuario, acceda a </w:t>
      </w:r>
      <w:r w:rsidRPr="00142BA4">
        <w:rPr>
          <w:rFonts w:ascii="Calibri" w:eastAsia="Calibri" w:hAnsi="Calibri" w:cs="Calibri"/>
          <w:b/>
          <w:bCs/>
          <w:color w:val="222222"/>
          <w:sz w:val="22"/>
          <w:szCs w:val="22"/>
          <w:lang w:val="es-ES"/>
        </w:rPr>
        <w:t>Configuración &gt; Usuarios</w:t>
      </w:r>
      <w:r w:rsidRPr="00142BA4">
        <w:rPr>
          <w:rFonts w:ascii="Calibri" w:eastAsia="Calibri" w:hAnsi="Calibri" w:cs="Calibri"/>
          <w:color w:val="333333"/>
          <w:sz w:val="22"/>
          <w:szCs w:val="22"/>
          <w:lang w:val="es-ES"/>
        </w:rPr>
        <w:t xml:space="preserve"> (icono de engranaje en el menú principal).</w:t>
      </w:r>
    </w:p>
    <w:p w14:paraId="4096804C" w14:textId="77777777" w:rsidR="00D62962" w:rsidRPr="00142BA4" w:rsidRDefault="00000000">
      <w:pPr>
        <w:pStyle w:val="Ttulo4"/>
        <w:rPr>
          <w:lang w:val="es-ES"/>
        </w:rPr>
      </w:pPr>
      <w:bookmarkStart w:id="17" w:name="_Toc17"/>
      <w:r w:rsidRPr="00142BA4">
        <w:rPr>
          <w:lang w:val="es-ES"/>
        </w:rPr>
        <w:t>4.1.1 Registro de Nuevos Usuarios por el Administrador</w:t>
      </w:r>
      <w:bookmarkEnd w:id="17"/>
    </w:p>
    <w:p w14:paraId="68C4BE58"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administrador puede crear usuarios de forma directa sin pasar por el modal de login secreto:</w:t>
      </w:r>
    </w:p>
    <w:p w14:paraId="5EC734E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"Nuevo Usuario"</w:t>
      </w:r>
      <w:r w:rsidRPr="00142BA4">
        <w:rPr>
          <w:rFonts w:ascii="Calibri" w:eastAsia="Calibri" w:hAnsi="Calibri" w:cs="Calibri"/>
          <w:color w:val="333333"/>
          <w:sz w:val="22"/>
          <w:szCs w:val="22"/>
          <w:lang w:val="es-ES"/>
        </w:rPr>
        <w:t xml:space="preserve"> en la parte superior derecha de la tabla.</w:t>
      </w:r>
    </w:p>
    <w:p w14:paraId="1B4529D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Complete el formulario con los datos personales del empleado.</w:t>
      </w:r>
    </w:p>
    <w:p w14:paraId="4763894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Asigne el </w:t>
      </w:r>
      <w:r w:rsidRPr="00142BA4">
        <w:rPr>
          <w:rFonts w:ascii="Calibri" w:eastAsia="Calibri" w:hAnsi="Calibri" w:cs="Calibri"/>
          <w:b/>
          <w:bCs/>
          <w:color w:val="222222"/>
          <w:sz w:val="22"/>
          <w:szCs w:val="22"/>
          <w:lang w:val="es-ES"/>
        </w:rPr>
        <w:t>Rol</w:t>
      </w:r>
      <w:r w:rsidRPr="00142BA4">
        <w:rPr>
          <w:rFonts w:ascii="Calibri" w:eastAsia="Calibri" w:hAnsi="Calibri" w:cs="Calibri"/>
          <w:color w:val="333333"/>
          <w:sz w:val="22"/>
          <w:szCs w:val="22"/>
          <w:lang w:val="es-ES"/>
        </w:rPr>
        <w:t xml:space="preserve"> del usuario (Superadministrador, Administrador, Usuario).</w:t>
      </w:r>
    </w:p>
    <w:p w14:paraId="5096570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"Crear"</w:t>
      </w:r>
      <w:r w:rsidRPr="00142BA4">
        <w:rPr>
          <w:rFonts w:ascii="Calibri" w:eastAsia="Calibri" w:hAnsi="Calibri" w:cs="Calibri"/>
          <w:color w:val="333333"/>
          <w:sz w:val="22"/>
          <w:szCs w:val="22"/>
          <w:lang w:val="es-ES"/>
        </w:rPr>
        <w:t>. El usuario se registrará con estado activo por defecto.</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1C64FEA" w14:textId="77777777">
        <w:tc>
          <w:tcPr>
            <w:tcW w:w="9070" w:type="dxa"/>
            <w:shd w:val="clear" w:color="auto" w:fill="F0F8FF"/>
            <w:noWrap/>
          </w:tcPr>
          <w:p w14:paraId="3294EF59"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16AEFA55"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Modal de creación de usuario en el panel de administración</w:t>
            </w:r>
          </w:p>
        </w:tc>
      </w:tr>
    </w:tbl>
    <w:p w14:paraId="3FF4B753" w14:textId="77777777" w:rsidR="00D62962" w:rsidRPr="00142BA4" w:rsidRDefault="00D62962">
      <w:pPr>
        <w:spacing w:before="120" w:after="0"/>
        <w:rPr>
          <w:lang w:val="es-ES"/>
        </w:rPr>
      </w:pPr>
    </w:p>
    <w:p w14:paraId="2A29B389" w14:textId="77777777" w:rsidR="00D62962" w:rsidRPr="00142BA4" w:rsidRDefault="00000000">
      <w:pPr>
        <w:pStyle w:val="Ttulo4"/>
        <w:rPr>
          <w:lang w:val="es-ES"/>
        </w:rPr>
      </w:pPr>
      <w:bookmarkStart w:id="18" w:name="_Toc18"/>
      <w:r w:rsidRPr="00142BA4">
        <w:rPr>
          <w:lang w:val="es-ES"/>
        </w:rPr>
        <w:t>4.1.2 Gestión de Estados (Activo/Inactivo)</w:t>
      </w:r>
      <w:bookmarkEnd w:id="18"/>
    </w:p>
    <w:p w14:paraId="1CD9541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Si un empleado deja de laborar en la empresa o se desea restringir su acceso temporalmente:</w:t>
      </w:r>
    </w:p>
    <w:p w14:paraId="587B5DC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Busque el usuario en la lista de administración.</w:t>
      </w:r>
    </w:p>
    <w:p w14:paraId="0FC9855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Haga clic en el interruptor de estado (Toggle) en la columna "Estado".</w:t>
      </w:r>
    </w:p>
    <w:p w14:paraId="410C4F1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Confirme la inhabilitación del usuario. Una cuenta inhabilitada no podrá iniciar sesión en el sistema bajo ninguna circunstancia.</w:t>
      </w:r>
    </w:p>
    <w:p w14:paraId="1042F6F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lastRenderedPageBreak/>
        <w:t>---</w:t>
      </w:r>
    </w:p>
    <w:p w14:paraId="7408C10F" w14:textId="77777777" w:rsidR="00D62962" w:rsidRPr="00142BA4" w:rsidRDefault="00000000">
      <w:pPr>
        <w:pStyle w:val="Ttulo2"/>
        <w:rPr>
          <w:lang w:val="es-ES"/>
        </w:rPr>
      </w:pPr>
      <w:bookmarkStart w:id="19" w:name="_Toc19"/>
      <w:r w:rsidRPr="00142BA4">
        <w:rPr>
          <w:lang w:val="es-ES"/>
        </w:rPr>
        <w:t>5. GESTIÓN DE MATERIALES Y CATEGORÍAS</w:t>
      </w:r>
      <w:bookmarkEnd w:id="19"/>
    </w:p>
    <w:p w14:paraId="0EE35529"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inventario es la parte más crítica del negocio. El sistema permite clasificar los materiales en categorías y gestionar sus particularidades logísticas de empaque.</w:t>
      </w:r>
    </w:p>
    <w:p w14:paraId="4246D159" w14:textId="77777777" w:rsidR="00D62962" w:rsidRPr="00142BA4" w:rsidRDefault="00000000">
      <w:pPr>
        <w:pStyle w:val="Ttulo3"/>
        <w:rPr>
          <w:lang w:val="es-ES"/>
        </w:rPr>
      </w:pPr>
      <w:bookmarkStart w:id="20" w:name="_Toc20"/>
      <w:r w:rsidRPr="00142BA4">
        <w:rPr>
          <w:lang w:val="es-ES"/>
        </w:rPr>
        <w:t>5.1 Categorías de Materiales</w:t>
      </w:r>
      <w:bookmarkEnd w:id="20"/>
    </w:p>
    <w:p w14:paraId="31DA19C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Las categorías permiten organizar el catálogo (ej: Mobiliario, Mantelería, Luces, Globos).</w:t>
      </w:r>
    </w:p>
    <w:p w14:paraId="171C987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Vaya a </w:t>
      </w:r>
      <w:r w:rsidRPr="00142BA4">
        <w:rPr>
          <w:rFonts w:ascii="Calibri" w:eastAsia="Calibri" w:hAnsi="Calibri" w:cs="Calibri"/>
          <w:b/>
          <w:bCs/>
          <w:color w:val="222222"/>
          <w:sz w:val="22"/>
          <w:szCs w:val="22"/>
          <w:lang w:val="es-ES"/>
        </w:rPr>
        <w:t>Categorías</w:t>
      </w:r>
      <w:r w:rsidRPr="00142BA4">
        <w:rPr>
          <w:rFonts w:ascii="Calibri" w:eastAsia="Calibri" w:hAnsi="Calibri" w:cs="Calibri"/>
          <w:color w:val="333333"/>
          <w:sz w:val="22"/>
          <w:szCs w:val="22"/>
          <w:lang w:val="es-ES"/>
        </w:rPr>
        <w:t xml:space="preserve"> en el menú de navegación lateral.</w:t>
      </w:r>
    </w:p>
    <w:p w14:paraId="3F12535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Crear Categoría:</w:t>
      </w:r>
      <w:r w:rsidRPr="00142BA4">
        <w:rPr>
          <w:rFonts w:ascii="Calibri" w:eastAsia="Calibri" w:hAnsi="Calibri" w:cs="Calibri"/>
          <w:color w:val="333333"/>
          <w:sz w:val="22"/>
          <w:szCs w:val="22"/>
          <w:lang w:val="es-ES"/>
        </w:rPr>
        <w:t xml:space="preserve"> Haga clic en el botón </w:t>
      </w:r>
      <w:r w:rsidRPr="00142BA4">
        <w:rPr>
          <w:rFonts w:ascii="Calibri" w:eastAsia="Calibri" w:hAnsi="Calibri" w:cs="Calibri"/>
          <w:b/>
          <w:bCs/>
          <w:color w:val="222222"/>
          <w:sz w:val="22"/>
          <w:szCs w:val="22"/>
          <w:lang w:val="es-ES"/>
        </w:rPr>
        <w:t>"+"</w:t>
      </w:r>
      <w:r w:rsidRPr="00142BA4">
        <w:rPr>
          <w:rFonts w:ascii="Calibri" w:eastAsia="Calibri" w:hAnsi="Calibri" w:cs="Calibri"/>
          <w:color w:val="333333"/>
          <w:sz w:val="22"/>
          <w:szCs w:val="22"/>
          <w:lang w:val="es-ES"/>
        </w:rPr>
        <w:t xml:space="preserve"> e ingrese el nombre, descripción y una imagen referencial opcional.</w:t>
      </w:r>
    </w:p>
    <w:p w14:paraId="3D14145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Protección de Integridad:</w:t>
      </w:r>
      <w:r w:rsidRPr="00142BA4">
        <w:rPr>
          <w:rFonts w:ascii="Calibri" w:eastAsia="Calibri" w:hAnsi="Calibri" w:cs="Calibri"/>
          <w:color w:val="333333"/>
          <w:sz w:val="22"/>
          <w:szCs w:val="22"/>
          <w:lang w:val="es-ES"/>
        </w:rPr>
        <w:t xml:space="preserve"> El sistema no le permitirá eliminar ni desactivar una categoría si existen materiales asociados a ella. Primero deberá reasignar dichos materiales a otra categoría activa.</w:t>
      </w:r>
    </w:p>
    <w:p w14:paraId="465CF804" w14:textId="77777777" w:rsidR="00D62962" w:rsidRPr="00142BA4" w:rsidRDefault="00000000">
      <w:pPr>
        <w:pStyle w:val="Ttulo3"/>
        <w:rPr>
          <w:lang w:val="es-ES"/>
        </w:rPr>
      </w:pPr>
      <w:bookmarkStart w:id="21" w:name="_Toc21"/>
      <w:r w:rsidRPr="00142BA4">
        <w:rPr>
          <w:lang w:val="es-ES"/>
        </w:rPr>
        <w:t>5.2 Catálogo de Materiales</w:t>
      </w:r>
      <w:bookmarkEnd w:id="21"/>
    </w:p>
    <w:p w14:paraId="77A383F2"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Acceda a </w:t>
      </w:r>
      <w:r w:rsidRPr="00142BA4">
        <w:rPr>
          <w:rFonts w:ascii="Calibri" w:eastAsia="Calibri" w:hAnsi="Calibri" w:cs="Calibri"/>
          <w:b/>
          <w:bCs/>
          <w:color w:val="222222"/>
          <w:sz w:val="22"/>
          <w:szCs w:val="22"/>
          <w:lang w:val="es-ES"/>
        </w:rPr>
        <w:t>Materiales</w:t>
      </w:r>
      <w:r w:rsidRPr="00142BA4">
        <w:rPr>
          <w:rFonts w:ascii="Calibri" w:eastAsia="Calibri" w:hAnsi="Calibri" w:cs="Calibri"/>
          <w:color w:val="333333"/>
          <w:sz w:val="22"/>
          <w:szCs w:val="22"/>
          <w:lang w:val="es-ES"/>
        </w:rPr>
        <w:t xml:space="preserve"> en el menú lateral. El sistema muestra los materiales en un formato de cuadrícula (Tarjetas) o lista para facilitar la identificación visual.</w:t>
      </w:r>
    </w:p>
    <w:p w14:paraId="5709DA97" w14:textId="77777777" w:rsidR="00D62962" w:rsidRPr="00142BA4" w:rsidRDefault="00000000">
      <w:pPr>
        <w:pStyle w:val="Ttulo4"/>
        <w:rPr>
          <w:lang w:val="es-ES"/>
        </w:rPr>
      </w:pPr>
      <w:bookmarkStart w:id="22" w:name="_Toc22"/>
      <w:r w:rsidRPr="00142BA4">
        <w:rPr>
          <w:lang w:val="es-ES"/>
        </w:rPr>
        <w:t>5.2.1 Creación de un Material</w:t>
      </w:r>
      <w:bookmarkEnd w:id="22"/>
    </w:p>
    <w:p w14:paraId="3013C07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"Nuevo Material"</w:t>
      </w:r>
      <w:r w:rsidRPr="00142BA4">
        <w:rPr>
          <w:rFonts w:ascii="Calibri" w:eastAsia="Calibri" w:hAnsi="Calibri" w:cs="Calibri"/>
          <w:color w:val="333333"/>
          <w:sz w:val="22"/>
          <w:szCs w:val="22"/>
          <w:lang w:val="es-ES"/>
        </w:rPr>
        <w:t xml:space="preserve"> (icono </w:t>
      </w:r>
      <w:r w:rsidRPr="00142BA4">
        <w:rPr>
          <w:rFonts w:ascii="Calibri" w:eastAsia="Calibri" w:hAnsi="Calibri" w:cs="Calibri"/>
          <w:b/>
          <w:bCs/>
          <w:color w:val="222222"/>
          <w:sz w:val="22"/>
          <w:szCs w:val="22"/>
          <w:lang w:val="es-ES"/>
        </w:rPr>
        <w:t>"+"</w:t>
      </w:r>
      <w:r w:rsidRPr="00142BA4">
        <w:rPr>
          <w:rFonts w:ascii="Calibri" w:eastAsia="Calibri" w:hAnsi="Calibri" w:cs="Calibri"/>
          <w:color w:val="333333"/>
          <w:sz w:val="22"/>
          <w:szCs w:val="22"/>
          <w:lang w:val="es-ES"/>
        </w:rPr>
        <w:t>).</w:t>
      </w:r>
    </w:p>
    <w:p w14:paraId="00CBD83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Complete la información del material:</w:t>
      </w:r>
    </w:p>
    <w:p w14:paraId="2731C1C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Código de Material:</w:t>
      </w:r>
      <w:r w:rsidRPr="00142BA4">
        <w:rPr>
          <w:rFonts w:ascii="Calibri" w:eastAsia="Calibri" w:hAnsi="Calibri" w:cs="Calibri"/>
          <w:color w:val="333333"/>
          <w:sz w:val="22"/>
          <w:szCs w:val="22"/>
          <w:lang w:val="es-ES"/>
        </w:rPr>
        <w:t xml:space="preserve"> Se genera automáticamente de forma secuencial, pero puede ser editado si maneja códigos internos preexistentes.</w:t>
      </w:r>
    </w:p>
    <w:p w14:paraId="3AE3609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Nombre*:</w:t>
      </w:r>
      <w:r w:rsidRPr="00142BA4">
        <w:rPr>
          <w:rFonts w:ascii="Calibri" w:eastAsia="Calibri" w:hAnsi="Calibri" w:cs="Calibri"/>
          <w:color w:val="333333"/>
          <w:sz w:val="22"/>
          <w:szCs w:val="22"/>
          <w:lang w:val="es-ES"/>
        </w:rPr>
        <w:t xml:space="preserve"> Nombre descriptivo del material.</w:t>
      </w:r>
    </w:p>
    <w:p w14:paraId="3FFE0EEF"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Precio*:</w:t>
      </w:r>
      <w:r w:rsidRPr="00142BA4">
        <w:rPr>
          <w:rFonts w:ascii="Calibri" w:eastAsia="Calibri" w:hAnsi="Calibri" w:cs="Calibri"/>
          <w:color w:val="333333"/>
          <w:sz w:val="22"/>
          <w:szCs w:val="22"/>
          <w:lang w:val="es-ES"/>
        </w:rPr>
        <w:t xml:space="preserve"> Precio unitario de alquiler o consumo en USD.</w:t>
      </w:r>
    </w:p>
    <w:p w14:paraId="108FC94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Categoría*:</w:t>
      </w:r>
      <w:r w:rsidRPr="00142BA4">
        <w:rPr>
          <w:rFonts w:ascii="Calibri" w:eastAsia="Calibri" w:hAnsi="Calibri" w:cs="Calibri"/>
          <w:color w:val="333333"/>
          <w:sz w:val="22"/>
          <w:szCs w:val="22"/>
          <w:lang w:val="es-ES"/>
        </w:rPr>
        <w:t xml:space="preserve"> Selección de una categoría activa.</w:t>
      </w:r>
    </w:p>
    <w:p w14:paraId="77299C8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Tipo de Material*:</w:t>
      </w:r>
    </w:p>
    <w:p w14:paraId="1267E5C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*Activo Retornable:* Materiales que se alquilan y deben regresar al almacén tras el evento (ej. mesas, bases metálicas).</w:t>
      </w:r>
    </w:p>
    <w:p w14:paraId="36E6D63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*Consumible:* Materiales de un solo uso que se gastan en el evento (ej. globos, servilletas).</w:t>
      </w:r>
    </w:p>
    <w:p w14:paraId="50B5BEE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Configuración de Empaque (Conversión):</w:t>
      </w:r>
    </w:p>
    <w:p w14:paraId="676A38A0" w14:textId="77777777" w:rsidR="00D62962" w:rsidRDefault="00000000">
      <w:pPr>
        <w:spacing w:after="60"/>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*Unidad de Compra:* Unidad en la que el proveedor vende el material (ej. </w:t>
      </w:r>
      <w:r>
        <w:rPr>
          <w:rFonts w:ascii="Calibri" w:eastAsia="Calibri" w:hAnsi="Calibri" w:cs="Calibri"/>
          <w:color w:val="333333"/>
          <w:sz w:val="22"/>
          <w:szCs w:val="22"/>
        </w:rPr>
        <w:t>Paquete, Caja, Bulto).</w:t>
      </w:r>
    </w:p>
    <w:p w14:paraId="710B4A9B" w14:textId="77777777" w:rsidR="00D62962" w:rsidRDefault="00000000">
      <w:pPr>
        <w:spacing w:after="60"/>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*Unidad de Consumo:* Unidad en la que se utiliza el material en los eventos (ej. </w:t>
      </w:r>
      <w:r>
        <w:rPr>
          <w:rFonts w:ascii="Calibri" w:eastAsia="Calibri" w:hAnsi="Calibri" w:cs="Calibri"/>
          <w:color w:val="333333"/>
          <w:sz w:val="22"/>
          <w:szCs w:val="22"/>
        </w:rPr>
        <w:t>Unidad, Pieza).</w:t>
      </w:r>
    </w:p>
    <w:p w14:paraId="593A1F8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*Factor de Conversión:* Cantidad de unidades de consumo que contiene una unidad de compra. (Por ejemplo, si un paquete de globos contiene 100 globos, la unidad de compra es "Paquete", la de consumo es "Unidad" y el factor es "100").</w:t>
      </w:r>
    </w:p>
    <w:p w14:paraId="25D79A2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Ubicación Inicial:</w:t>
      </w:r>
      <w:r w:rsidRPr="00142BA4">
        <w:rPr>
          <w:rFonts w:ascii="Calibri" w:eastAsia="Calibri" w:hAnsi="Calibri" w:cs="Calibri"/>
          <w:color w:val="333333"/>
          <w:sz w:val="22"/>
          <w:szCs w:val="22"/>
          <w:lang w:val="es-ES"/>
        </w:rPr>
        <w:t xml:space="preserve"> Seleccione en qué estante o ubicación física del almacén se guardará el material.</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008C419D" w14:textId="77777777">
        <w:tc>
          <w:tcPr>
            <w:tcW w:w="9070" w:type="dxa"/>
            <w:shd w:val="clear" w:color="auto" w:fill="F0F8FF"/>
            <w:noWrap/>
          </w:tcPr>
          <w:p w14:paraId="5B42123A"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10C2142A" w14:textId="77777777" w:rsidR="00D62962" w:rsidRPr="00142BA4" w:rsidRDefault="00000000">
            <w:pPr>
              <w:spacing w:after="0"/>
              <w:jc w:val="center"/>
              <w:rPr>
                <w:lang w:val="es-ES"/>
              </w:rPr>
            </w:pPr>
            <w:r w:rsidRPr="00142BA4">
              <w:rPr>
                <w:rFonts w:ascii="Calibri" w:eastAsia="Calibri" w:hAnsi="Calibri" w:cs="Calibri"/>
                <w:i/>
                <w:iCs/>
                <w:color w:val="333333"/>
                <w:lang w:val="es-ES"/>
              </w:rPr>
              <w:lastRenderedPageBreak/>
              <w:t>Descripción visual requerida: Modal de creación de material detallando la sección "Configuración de Empaque"</w:t>
            </w:r>
          </w:p>
        </w:tc>
      </w:tr>
    </w:tbl>
    <w:p w14:paraId="1FBDD9E9" w14:textId="77777777" w:rsidR="00D62962" w:rsidRPr="00142BA4" w:rsidRDefault="00D62962">
      <w:pPr>
        <w:spacing w:before="120" w:after="0"/>
        <w:rPr>
          <w:lang w:val="es-ES"/>
        </w:rPr>
      </w:pPr>
    </w:p>
    <w:p w14:paraId="515D8A20" w14:textId="77777777" w:rsidR="00D62962" w:rsidRPr="00142BA4" w:rsidRDefault="00000000">
      <w:pPr>
        <w:pStyle w:val="Ttulo4"/>
        <w:rPr>
          <w:lang w:val="es-ES"/>
        </w:rPr>
      </w:pPr>
      <w:bookmarkStart w:id="23" w:name="_Toc23"/>
      <w:r w:rsidRPr="00142BA4">
        <w:rPr>
          <w:lang w:val="es-ES"/>
        </w:rPr>
        <w:t>5.2.2 Activación / Desactivación de Materiales</w:t>
      </w:r>
      <w:bookmarkEnd w:id="23"/>
    </w:p>
    <w:p w14:paraId="0C88C1BC"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Si un material no está disponible para su uso o está dañado temporalmente:</w:t>
      </w:r>
    </w:p>
    <w:p w14:paraId="757D0BD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Haga clic en el interruptor de activación en la esquina de la tarjeta del material.</w:t>
      </w:r>
    </w:p>
    <w:p w14:paraId="593BCF9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Un material inactivo se mostrará con un borde rojo y un overlay semitransparente.</w:t>
      </w:r>
    </w:p>
    <w:p w14:paraId="6698566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Efecto:</w:t>
      </w:r>
      <w:r w:rsidRPr="00142BA4">
        <w:rPr>
          <w:rFonts w:ascii="Calibri" w:eastAsia="Calibri" w:hAnsi="Calibri" w:cs="Calibri"/>
          <w:color w:val="333333"/>
          <w:sz w:val="22"/>
          <w:szCs w:val="22"/>
          <w:lang w:val="es-ES"/>
        </w:rPr>
        <w:t xml:space="preserve"> Los materiales inactivos se ocultan de las opciones de selección al momento de planificar nuevas citas.</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BDE38C8" w14:textId="77777777">
        <w:tc>
          <w:tcPr>
            <w:tcW w:w="9070" w:type="dxa"/>
            <w:shd w:val="clear" w:color="auto" w:fill="F0F8FF"/>
            <w:noWrap/>
          </w:tcPr>
          <w:p w14:paraId="7D38B417"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0361D969"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Vista del catálogo de materiales con un material inactivo (borde rojo y opacidad)</w:t>
            </w:r>
          </w:p>
        </w:tc>
      </w:tr>
    </w:tbl>
    <w:p w14:paraId="77352DDD" w14:textId="77777777" w:rsidR="00D62962" w:rsidRPr="00142BA4" w:rsidRDefault="00D62962">
      <w:pPr>
        <w:spacing w:before="120" w:after="0"/>
        <w:rPr>
          <w:lang w:val="es-ES"/>
        </w:rPr>
      </w:pPr>
    </w:p>
    <w:p w14:paraId="4E2D75F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41144ABE" w14:textId="77777777" w:rsidR="00D62962" w:rsidRPr="00142BA4" w:rsidRDefault="00000000">
      <w:pPr>
        <w:pStyle w:val="Ttulo2"/>
        <w:rPr>
          <w:lang w:val="es-ES"/>
        </w:rPr>
      </w:pPr>
      <w:bookmarkStart w:id="24" w:name="_Toc24"/>
      <w:r w:rsidRPr="00142BA4">
        <w:rPr>
          <w:lang w:val="es-ES"/>
        </w:rPr>
        <w:t>6. INFRAESTRUCTURA LOGÍSTICA Y ALMACÉN</w:t>
      </w:r>
      <w:bookmarkEnd w:id="24"/>
    </w:p>
    <w:p w14:paraId="42844113"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Este módulo permite gestionar físicamente el espacio donde se almacenan los recursos. Está ubicado en el menú </w:t>
      </w:r>
      <w:r w:rsidRPr="00142BA4">
        <w:rPr>
          <w:rFonts w:ascii="Calibri" w:eastAsia="Calibri" w:hAnsi="Calibri" w:cs="Calibri"/>
          <w:b/>
          <w:bCs/>
          <w:color w:val="222222"/>
          <w:sz w:val="22"/>
          <w:szCs w:val="22"/>
          <w:lang w:val="es-ES"/>
        </w:rPr>
        <w:t>Almacén</w:t>
      </w:r>
      <w:r w:rsidRPr="00142BA4">
        <w:rPr>
          <w:rFonts w:ascii="Calibri" w:eastAsia="Calibri" w:hAnsi="Calibri" w:cs="Calibri"/>
          <w:color w:val="333333"/>
          <w:sz w:val="22"/>
          <w:szCs w:val="22"/>
          <w:lang w:val="es-ES"/>
        </w:rPr>
        <w:t xml:space="preserve">, que se divide en dos secciones: </w:t>
      </w:r>
      <w:r w:rsidRPr="00142BA4">
        <w:rPr>
          <w:rFonts w:ascii="Calibri" w:eastAsia="Calibri" w:hAnsi="Calibri" w:cs="Calibri"/>
          <w:b/>
          <w:bCs/>
          <w:color w:val="222222"/>
          <w:sz w:val="22"/>
          <w:szCs w:val="22"/>
          <w:lang w:val="es-ES"/>
        </w:rPr>
        <w:t>Distribución</w:t>
      </w:r>
      <w:r w:rsidRPr="00142BA4">
        <w:rPr>
          <w:rFonts w:ascii="Calibri" w:eastAsia="Calibri" w:hAnsi="Calibri" w:cs="Calibri"/>
          <w:color w:val="333333"/>
          <w:sz w:val="22"/>
          <w:szCs w:val="22"/>
          <w:lang w:val="es-ES"/>
        </w:rPr>
        <w:t xml:space="preserve"> e </w:t>
      </w:r>
      <w:r w:rsidRPr="00142BA4">
        <w:rPr>
          <w:rFonts w:ascii="Calibri" w:eastAsia="Calibri" w:hAnsi="Calibri" w:cs="Calibri"/>
          <w:b/>
          <w:bCs/>
          <w:color w:val="222222"/>
          <w:sz w:val="22"/>
          <w:szCs w:val="22"/>
          <w:lang w:val="es-ES"/>
        </w:rPr>
        <w:t>Inventario</w:t>
      </w:r>
      <w:r w:rsidRPr="00142BA4">
        <w:rPr>
          <w:rFonts w:ascii="Calibri" w:eastAsia="Calibri" w:hAnsi="Calibri" w:cs="Calibri"/>
          <w:color w:val="333333"/>
          <w:sz w:val="22"/>
          <w:szCs w:val="22"/>
          <w:lang w:val="es-ES"/>
        </w:rPr>
        <w:t>.</w:t>
      </w:r>
    </w:p>
    <w:p w14:paraId="66C15EE0" w14:textId="77777777" w:rsidR="00D62962" w:rsidRPr="00142BA4" w:rsidRDefault="00000000">
      <w:pPr>
        <w:pStyle w:val="Ttulo3"/>
        <w:rPr>
          <w:lang w:val="es-ES"/>
        </w:rPr>
      </w:pPr>
      <w:bookmarkStart w:id="25" w:name="_Toc25"/>
      <w:r w:rsidRPr="00142BA4">
        <w:rPr>
          <w:lang w:val="es-ES"/>
        </w:rPr>
        <w:t>6.1 Distribución del Almacén</w:t>
      </w:r>
      <w:bookmarkEnd w:id="25"/>
    </w:p>
    <w:p w14:paraId="2361A393" w14:textId="77777777" w:rsidR="00D62962" w:rsidRDefault="00000000">
      <w:pPr>
        <w:spacing w:after="120"/>
        <w:jc w:val="both"/>
      </w:pPr>
      <w:r w:rsidRPr="00142BA4">
        <w:rPr>
          <w:rFonts w:ascii="Calibri" w:eastAsia="Calibri" w:hAnsi="Calibri" w:cs="Calibri"/>
          <w:color w:val="333333"/>
          <w:sz w:val="22"/>
          <w:szCs w:val="22"/>
          <w:lang w:val="es-ES"/>
        </w:rPr>
        <w:t xml:space="preserve">Muestra una representación visual (Grid) de las áreas físicas del almacén estructurado en </w:t>
      </w:r>
      <w:r w:rsidRPr="00142BA4">
        <w:rPr>
          <w:rFonts w:ascii="Calibri" w:eastAsia="Calibri" w:hAnsi="Calibri" w:cs="Calibri"/>
          <w:b/>
          <w:bCs/>
          <w:color w:val="222222"/>
          <w:sz w:val="22"/>
          <w:szCs w:val="22"/>
          <w:lang w:val="es-ES"/>
        </w:rPr>
        <w:t>Zonas</w:t>
      </w:r>
      <w:r w:rsidRPr="00142BA4">
        <w:rPr>
          <w:rFonts w:ascii="Calibri" w:eastAsia="Calibri" w:hAnsi="Calibri" w:cs="Calibri"/>
          <w:color w:val="333333"/>
          <w:sz w:val="22"/>
          <w:szCs w:val="22"/>
          <w:lang w:val="es-ES"/>
        </w:rPr>
        <w:t xml:space="preserve"> (ej. </w:t>
      </w:r>
      <w:r>
        <w:rPr>
          <w:rFonts w:ascii="Calibri" w:eastAsia="Calibri" w:hAnsi="Calibri" w:cs="Calibri"/>
          <w:color w:val="333333"/>
          <w:sz w:val="22"/>
          <w:szCs w:val="22"/>
        </w:rPr>
        <w:t xml:space="preserve">Zona A, Zona B) y </w:t>
      </w:r>
      <w:r>
        <w:rPr>
          <w:rFonts w:ascii="Calibri" w:eastAsia="Calibri" w:hAnsi="Calibri" w:cs="Calibri"/>
          <w:b/>
          <w:bCs/>
          <w:color w:val="222222"/>
          <w:sz w:val="22"/>
          <w:szCs w:val="22"/>
        </w:rPr>
        <w:t>Estantes</w:t>
      </w:r>
      <w:r>
        <w:rPr>
          <w:rFonts w:ascii="Calibri" w:eastAsia="Calibri" w:hAnsi="Calibri" w:cs="Calibri"/>
          <w:color w:val="333333"/>
          <w:sz w:val="22"/>
          <w:szCs w:val="22"/>
        </w:rPr>
        <w:t xml:space="preserve"> (Ubicaciones específicas).</w:t>
      </w:r>
    </w:p>
    <w:p w14:paraId="73CCFCF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Crear Zona:</w:t>
      </w:r>
      <w:r w:rsidRPr="00142BA4">
        <w:rPr>
          <w:rFonts w:ascii="Calibri" w:eastAsia="Calibri" w:hAnsi="Calibri" w:cs="Calibri"/>
          <w:color w:val="333333"/>
          <w:sz w:val="22"/>
          <w:szCs w:val="22"/>
          <w:lang w:val="es-ES"/>
        </w:rPr>
        <w:t xml:space="preserve"> Haga clic en </w:t>
      </w:r>
      <w:r w:rsidRPr="00142BA4">
        <w:rPr>
          <w:rFonts w:ascii="Calibri" w:eastAsia="Calibri" w:hAnsi="Calibri" w:cs="Calibri"/>
          <w:b/>
          <w:bCs/>
          <w:color w:val="222222"/>
          <w:sz w:val="22"/>
          <w:szCs w:val="22"/>
          <w:lang w:val="es-ES"/>
        </w:rPr>
        <w:t>"Agregar Zona"</w:t>
      </w:r>
      <w:r w:rsidRPr="00142BA4">
        <w:rPr>
          <w:rFonts w:ascii="Calibri" w:eastAsia="Calibri" w:hAnsi="Calibri" w:cs="Calibri"/>
          <w:color w:val="333333"/>
          <w:sz w:val="22"/>
          <w:szCs w:val="22"/>
          <w:lang w:val="es-ES"/>
        </w:rPr>
        <w:t xml:space="preserve"> y defina el nombre y descripción física de la zona del almacén.</w:t>
      </w:r>
    </w:p>
    <w:p w14:paraId="1A11834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Crear Estante:</w:t>
      </w:r>
      <w:r w:rsidRPr="00142BA4">
        <w:rPr>
          <w:rFonts w:ascii="Calibri" w:eastAsia="Calibri" w:hAnsi="Calibri" w:cs="Calibri"/>
          <w:color w:val="333333"/>
          <w:sz w:val="22"/>
          <w:szCs w:val="22"/>
          <w:lang w:val="es-ES"/>
        </w:rPr>
        <w:t xml:space="preserve"> Dentro de cada zona, agregue estantes que servirán como ubicaciones exactas (`locations`).</w:t>
      </w:r>
    </w:p>
    <w:p w14:paraId="2CE5CB8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Asignación de Materiales:</w:t>
      </w:r>
      <w:r w:rsidRPr="00142BA4">
        <w:rPr>
          <w:rFonts w:ascii="Calibri" w:eastAsia="Calibri" w:hAnsi="Calibri" w:cs="Calibri"/>
          <w:color w:val="333333"/>
          <w:sz w:val="22"/>
          <w:szCs w:val="22"/>
          <w:lang w:val="es-ES"/>
        </w:rPr>
        <w:t xml:space="preserve"> Puede arrastrar o asignar rápidamente materiales a ubicaciones físicas específicas.</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7D5E6CDC" w14:textId="77777777">
        <w:tc>
          <w:tcPr>
            <w:tcW w:w="9070" w:type="dxa"/>
            <w:shd w:val="clear" w:color="auto" w:fill="F0F8FF"/>
            <w:noWrap/>
          </w:tcPr>
          <w:p w14:paraId="06BCDAC0"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1620A4C9"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Grid de distribución del almacén con estantes por zonas</w:t>
            </w:r>
          </w:p>
        </w:tc>
      </w:tr>
    </w:tbl>
    <w:p w14:paraId="2A833CD1" w14:textId="77777777" w:rsidR="00D62962" w:rsidRPr="00142BA4" w:rsidRDefault="00D62962">
      <w:pPr>
        <w:spacing w:before="120" w:after="0"/>
        <w:rPr>
          <w:lang w:val="es-ES"/>
        </w:rPr>
      </w:pPr>
    </w:p>
    <w:p w14:paraId="07C0F260" w14:textId="77777777" w:rsidR="00D62962" w:rsidRPr="00142BA4" w:rsidRDefault="00000000">
      <w:pPr>
        <w:pStyle w:val="Ttulo3"/>
        <w:rPr>
          <w:lang w:val="es-ES"/>
        </w:rPr>
      </w:pPr>
      <w:bookmarkStart w:id="26" w:name="_Toc26"/>
      <w:r w:rsidRPr="00142BA4">
        <w:rPr>
          <w:lang w:val="es-ES"/>
        </w:rPr>
        <w:t>6.2 Inventario y Control de Stock</w:t>
      </w:r>
      <w:bookmarkEnd w:id="26"/>
    </w:p>
    <w:p w14:paraId="101EF531"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lastRenderedPageBreak/>
        <w:t xml:space="preserve">En la pestaña de </w:t>
      </w:r>
      <w:r w:rsidRPr="00142BA4">
        <w:rPr>
          <w:rFonts w:ascii="Calibri" w:eastAsia="Calibri" w:hAnsi="Calibri" w:cs="Calibri"/>
          <w:b/>
          <w:bCs/>
          <w:color w:val="222222"/>
          <w:sz w:val="22"/>
          <w:szCs w:val="22"/>
          <w:lang w:val="es-ES"/>
        </w:rPr>
        <w:t>Inventario</w:t>
      </w:r>
      <w:r w:rsidRPr="00142BA4">
        <w:rPr>
          <w:rFonts w:ascii="Calibri" w:eastAsia="Calibri" w:hAnsi="Calibri" w:cs="Calibri"/>
          <w:color w:val="333333"/>
          <w:sz w:val="22"/>
          <w:szCs w:val="22"/>
          <w:lang w:val="es-ES"/>
        </w:rPr>
        <w:t>, verá la tabla de existencias reales por ubicación. A diferencia del catálogo general, aquí se detalla exactamente en qué estante físico está guardada cada cantidad de material.</w:t>
      </w:r>
    </w:p>
    <w:p w14:paraId="0EB101A4" w14:textId="77777777" w:rsidR="00D62962" w:rsidRPr="00142BA4" w:rsidRDefault="00000000">
      <w:pPr>
        <w:pStyle w:val="Ttulo4"/>
        <w:rPr>
          <w:lang w:val="es-ES"/>
        </w:rPr>
      </w:pPr>
      <w:bookmarkStart w:id="27" w:name="_Toc27"/>
      <w:r w:rsidRPr="00142BA4">
        <w:rPr>
          <w:lang w:val="es-ES"/>
        </w:rPr>
        <w:t>6.2.1 Ajustes de Stock (Entradas y Salidas)</w:t>
      </w:r>
      <w:bookmarkEnd w:id="27"/>
    </w:p>
    <w:p w14:paraId="3798A3D4"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modificar manualmente la cantidad física de un material (por ejemplo, al recibir una compra o al registrar una pérdida):</w:t>
      </w:r>
    </w:p>
    <w:p w14:paraId="75D1DF2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"Ajustar Stock"</w:t>
      </w:r>
      <w:r w:rsidRPr="00142BA4">
        <w:rPr>
          <w:rFonts w:ascii="Calibri" w:eastAsia="Calibri" w:hAnsi="Calibri" w:cs="Calibri"/>
          <w:color w:val="333333"/>
          <w:sz w:val="22"/>
          <w:szCs w:val="22"/>
          <w:lang w:val="es-ES"/>
        </w:rPr>
        <w:t xml:space="preserve"> en la fila del material.</w:t>
      </w:r>
    </w:p>
    <w:p w14:paraId="0F6A743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Seleccione la </w:t>
      </w:r>
      <w:r w:rsidRPr="00142BA4">
        <w:rPr>
          <w:rFonts w:ascii="Calibri" w:eastAsia="Calibri" w:hAnsi="Calibri" w:cs="Calibri"/>
          <w:b/>
          <w:bCs/>
          <w:color w:val="222222"/>
          <w:sz w:val="22"/>
          <w:szCs w:val="22"/>
          <w:lang w:val="es-ES"/>
        </w:rPr>
        <w:t>Ubicación</w:t>
      </w:r>
      <w:r w:rsidRPr="00142BA4">
        <w:rPr>
          <w:rFonts w:ascii="Calibri" w:eastAsia="Calibri" w:hAnsi="Calibri" w:cs="Calibri"/>
          <w:color w:val="333333"/>
          <w:sz w:val="22"/>
          <w:szCs w:val="22"/>
          <w:lang w:val="es-ES"/>
        </w:rPr>
        <w:t xml:space="preserve"> donde se hará el movimiento.</w:t>
      </w:r>
    </w:p>
    <w:p w14:paraId="01F86F6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Seleccione el </w:t>
      </w:r>
      <w:r w:rsidRPr="00142BA4">
        <w:rPr>
          <w:rFonts w:ascii="Calibri" w:eastAsia="Calibri" w:hAnsi="Calibri" w:cs="Calibri"/>
          <w:b/>
          <w:bCs/>
          <w:color w:val="222222"/>
          <w:sz w:val="22"/>
          <w:szCs w:val="22"/>
          <w:lang w:val="es-ES"/>
        </w:rPr>
        <w:t>Tipo de Movimiento</w:t>
      </w:r>
      <w:r w:rsidRPr="00142BA4">
        <w:rPr>
          <w:rFonts w:ascii="Calibri" w:eastAsia="Calibri" w:hAnsi="Calibri" w:cs="Calibri"/>
          <w:color w:val="333333"/>
          <w:sz w:val="22"/>
          <w:szCs w:val="22"/>
          <w:lang w:val="es-ES"/>
        </w:rPr>
        <w:t xml:space="preserve"> (Entrada / Salida).</w:t>
      </w:r>
    </w:p>
    <w:p w14:paraId="32D719C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Método de Registro:</w:t>
      </w:r>
      <w:r w:rsidRPr="00142BA4">
        <w:rPr>
          <w:rFonts w:ascii="Calibri" w:eastAsia="Calibri" w:hAnsi="Calibri" w:cs="Calibri"/>
          <w:color w:val="333333"/>
          <w:sz w:val="22"/>
          <w:szCs w:val="22"/>
          <w:lang w:val="es-ES"/>
        </w:rPr>
        <w:t xml:space="preserve"> Elija si registrará la cantidad por </w:t>
      </w:r>
      <w:r w:rsidRPr="00142BA4">
        <w:rPr>
          <w:rFonts w:ascii="Calibri" w:eastAsia="Calibri" w:hAnsi="Calibri" w:cs="Calibri"/>
          <w:b/>
          <w:bCs/>
          <w:color w:val="222222"/>
          <w:sz w:val="22"/>
          <w:szCs w:val="22"/>
          <w:lang w:val="es-ES"/>
        </w:rPr>
        <w:t>Unidades Sueltas</w:t>
      </w:r>
      <w:r w:rsidRPr="00142BA4">
        <w:rPr>
          <w:rFonts w:ascii="Calibri" w:eastAsia="Calibri" w:hAnsi="Calibri" w:cs="Calibri"/>
          <w:color w:val="333333"/>
          <w:sz w:val="22"/>
          <w:szCs w:val="22"/>
          <w:lang w:val="es-ES"/>
        </w:rPr>
        <w:t xml:space="preserve"> o por </w:t>
      </w:r>
      <w:r w:rsidRPr="00142BA4">
        <w:rPr>
          <w:rFonts w:ascii="Calibri" w:eastAsia="Calibri" w:hAnsi="Calibri" w:cs="Calibri"/>
          <w:b/>
          <w:bCs/>
          <w:color w:val="222222"/>
          <w:sz w:val="22"/>
          <w:szCs w:val="22"/>
          <w:lang w:val="es-ES"/>
        </w:rPr>
        <w:t>Paquetes completos</w:t>
      </w:r>
      <w:r w:rsidRPr="00142BA4">
        <w:rPr>
          <w:rFonts w:ascii="Calibri" w:eastAsia="Calibri" w:hAnsi="Calibri" w:cs="Calibri"/>
          <w:color w:val="333333"/>
          <w:sz w:val="22"/>
          <w:szCs w:val="22"/>
          <w:lang w:val="es-ES"/>
        </w:rPr>
        <w:t>.</w:t>
      </w:r>
    </w:p>
    <w:p w14:paraId="0104290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*Por Paquetes:* Si ingresa 5 paquetes y el factor de conversión del material es 100, el sistema sumará automáticamente 500 unidades físicas al inventario. El sistema mostrará un texto dinámico informativo: *"Esta entrada equivale a X unidades del material"*.</w:t>
      </w:r>
    </w:p>
    <w:p w14:paraId="17A6E49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Ingrese el </w:t>
      </w:r>
      <w:r w:rsidRPr="00142BA4">
        <w:rPr>
          <w:rFonts w:ascii="Calibri" w:eastAsia="Calibri" w:hAnsi="Calibri" w:cs="Calibri"/>
          <w:b/>
          <w:bCs/>
          <w:color w:val="222222"/>
          <w:sz w:val="22"/>
          <w:szCs w:val="22"/>
          <w:lang w:val="es-ES"/>
        </w:rPr>
        <w:t>Motivo</w:t>
      </w:r>
      <w:r w:rsidRPr="00142BA4">
        <w:rPr>
          <w:rFonts w:ascii="Calibri" w:eastAsia="Calibri" w:hAnsi="Calibri" w:cs="Calibri"/>
          <w:color w:val="333333"/>
          <w:sz w:val="22"/>
          <w:szCs w:val="22"/>
          <w:lang w:val="es-ES"/>
        </w:rPr>
        <w:t xml:space="preserve"> (ej. Compra de inventario, Pérdida por rotura, Ajuste anual).</w:t>
      </w:r>
    </w:p>
    <w:p w14:paraId="789B14D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"Guardar Ajuste"</w:t>
      </w:r>
      <w:r w:rsidRPr="00142BA4">
        <w:rPr>
          <w:rFonts w:ascii="Calibri" w:eastAsia="Calibri" w:hAnsi="Calibri" w:cs="Calibri"/>
          <w:color w:val="333333"/>
          <w:sz w:val="22"/>
          <w:szCs w:val="22"/>
          <w:lang w:val="es-ES"/>
        </w:rPr>
        <w:t>.</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2AEC41CA" w14:textId="77777777">
        <w:tc>
          <w:tcPr>
            <w:tcW w:w="9070" w:type="dxa"/>
            <w:shd w:val="clear" w:color="auto" w:fill="F0F8FF"/>
            <w:noWrap/>
          </w:tcPr>
          <w:p w14:paraId="707A9D95"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2AFC44E8"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Modal de Ajuste de Stock mostrando la conversión automática al seleccionar el registro por Paquetes</w:t>
            </w:r>
          </w:p>
        </w:tc>
      </w:tr>
    </w:tbl>
    <w:p w14:paraId="44A49D20" w14:textId="77777777" w:rsidR="00D62962" w:rsidRPr="00142BA4" w:rsidRDefault="00D62962">
      <w:pPr>
        <w:spacing w:before="120" w:after="0"/>
        <w:rPr>
          <w:lang w:val="es-ES"/>
        </w:rPr>
      </w:pPr>
    </w:p>
    <w:p w14:paraId="7A2CBE0C" w14:textId="77777777" w:rsidR="00D62962" w:rsidRPr="00142BA4" w:rsidRDefault="00000000">
      <w:pPr>
        <w:pStyle w:val="Ttulo4"/>
        <w:rPr>
          <w:lang w:val="es-ES"/>
        </w:rPr>
      </w:pPr>
      <w:bookmarkStart w:id="28" w:name="_Toc28"/>
      <w:r w:rsidRPr="00142BA4">
        <w:rPr>
          <w:lang w:val="es-ES"/>
        </w:rPr>
        <w:t>6.2.2 Desglose Visual del Stock</w:t>
      </w:r>
      <w:bookmarkEnd w:id="28"/>
    </w:p>
    <w:p w14:paraId="2183C201"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En la tabla de inventario, si el factor de conversión de un material es mayor a 1, el stock no se mostrará como un número plano. Se desglosará de forma legible para el operador:</w:t>
      </w:r>
    </w:p>
    <w:p w14:paraId="56B66CB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*Ejemplo:* </w:t>
      </w:r>
      <w:r w:rsidRPr="00142BA4">
        <w:rPr>
          <w:rFonts w:ascii="Calibri" w:eastAsia="Calibri" w:hAnsi="Calibri" w:cs="Calibri"/>
          <w:b/>
          <w:bCs/>
          <w:color w:val="222222"/>
          <w:sz w:val="22"/>
          <w:szCs w:val="22"/>
          <w:lang w:val="es-ES"/>
        </w:rPr>
        <w:t>"165 Unidades (3 Paquetes y 15 Unidades sueltas)"</w:t>
      </w:r>
      <w:r w:rsidRPr="00142BA4">
        <w:rPr>
          <w:rFonts w:ascii="Calibri" w:eastAsia="Calibri" w:hAnsi="Calibri" w:cs="Calibri"/>
          <w:color w:val="333333"/>
          <w:sz w:val="22"/>
          <w:szCs w:val="22"/>
          <w:lang w:val="es-ES"/>
        </w:rPr>
        <w:t xml:space="preserve"> (donde el factor de conversión es 50).</w:t>
      </w:r>
    </w:p>
    <w:p w14:paraId="2F7585D8" w14:textId="77777777" w:rsidR="00D62962" w:rsidRPr="00142BA4" w:rsidRDefault="00000000">
      <w:pPr>
        <w:pStyle w:val="Ttulo4"/>
        <w:rPr>
          <w:lang w:val="es-ES"/>
        </w:rPr>
      </w:pPr>
      <w:bookmarkStart w:id="29" w:name="_Toc29"/>
      <w:r w:rsidRPr="00142BA4">
        <w:rPr>
          <w:lang w:val="es-ES"/>
        </w:rPr>
        <w:t>6.2.3 Transferencia entre Ubicaciones</w:t>
      </w:r>
      <w:bookmarkEnd w:id="29"/>
    </w:p>
    <w:p w14:paraId="4A9C6F62"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mover inventario de un estante a otro:</w:t>
      </w:r>
    </w:p>
    <w:p w14:paraId="6E69DA1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"Mover Stock"</w:t>
      </w:r>
      <w:r w:rsidRPr="00142BA4">
        <w:rPr>
          <w:rFonts w:ascii="Calibri" w:eastAsia="Calibri" w:hAnsi="Calibri" w:cs="Calibri"/>
          <w:color w:val="333333"/>
          <w:sz w:val="22"/>
          <w:szCs w:val="22"/>
          <w:lang w:val="es-ES"/>
        </w:rPr>
        <w:t>.</w:t>
      </w:r>
    </w:p>
    <w:p w14:paraId="6DE190B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Seleccione la ubicación de origen, la ubicación de destino y la cantidad a transferir.</w:t>
      </w:r>
    </w:p>
    <w:p w14:paraId="017A3C1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sistema validará que exista stock suficiente en el origen y registrará el movimiento de transferencia en la bitácora histórica.</w:t>
      </w:r>
    </w:p>
    <w:p w14:paraId="495EFB77"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5BE1F346" w14:textId="77777777" w:rsidR="00D62962" w:rsidRPr="00142BA4" w:rsidRDefault="00000000">
      <w:pPr>
        <w:pStyle w:val="Ttulo2"/>
        <w:rPr>
          <w:lang w:val="es-ES"/>
        </w:rPr>
      </w:pPr>
      <w:bookmarkStart w:id="30" w:name="_Toc30"/>
      <w:r w:rsidRPr="00142BA4">
        <w:rPr>
          <w:lang w:val="es-ES"/>
        </w:rPr>
        <w:t>7. TRANSACCIONES OPERATIVAS Y CITAS (EVENTOS)</w:t>
      </w:r>
      <w:bookmarkEnd w:id="30"/>
    </w:p>
    <w:p w14:paraId="063EB114"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módulo de </w:t>
      </w:r>
      <w:r w:rsidRPr="00142BA4">
        <w:rPr>
          <w:rFonts w:ascii="Calibri" w:eastAsia="Calibri" w:hAnsi="Calibri" w:cs="Calibri"/>
          <w:b/>
          <w:bCs/>
          <w:color w:val="222222"/>
          <w:sz w:val="22"/>
          <w:szCs w:val="22"/>
          <w:lang w:val="es-ES"/>
        </w:rPr>
        <w:t>Citas</w:t>
      </w:r>
      <w:r w:rsidRPr="00142BA4">
        <w:rPr>
          <w:rFonts w:ascii="Calibri" w:eastAsia="Calibri" w:hAnsi="Calibri" w:cs="Calibri"/>
          <w:color w:val="333333"/>
          <w:sz w:val="22"/>
          <w:szCs w:val="22"/>
          <w:lang w:val="es-ES"/>
        </w:rPr>
        <w:t xml:space="preserve"> (ubicado en el menú principal) es el núcleo operativo del negocio, donde se planifican los eventos y se comprometen los recursos.</w:t>
      </w:r>
    </w:p>
    <w:p w14:paraId="2E1C0E47" w14:textId="77777777" w:rsidR="00D62962" w:rsidRPr="00142BA4" w:rsidRDefault="00000000">
      <w:pPr>
        <w:pStyle w:val="Ttulo3"/>
        <w:rPr>
          <w:lang w:val="es-ES"/>
        </w:rPr>
      </w:pPr>
      <w:bookmarkStart w:id="31" w:name="_Toc31"/>
      <w:r w:rsidRPr="00142BA4">
        <w:rPr>
          <w:lang w:val="es-ES"/>
        </w:rPr>
        <w:lastRenderedPageBreak/>
        <w:t>7.1 Vista Dual: Tabla y Calendario</w:t>
      </w:r>
      <w:bookmarkEnd w:id="31"/>
    </w:p>
    <w:p w14:paraId="055C949C"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La sección de citas le permite alternar entre dos vistas útiles para la toma de decisiones:</w:t>
      </w:r>
    </w:p>
    <w:p w14:paraId="4BBDDDD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Vista Tabla:</w:t>
      </w:r>
      <w:r w:rsidRPr="00142BA4">
        <w:rPr>
          <w:rFonts w:ascii="Calibri" w:eastAsia="Calibri" w:hAnsi="Calibri" w:cs="Calibri"/>
          <w:color w:val="333333"/>
          <w:sz w:val="22"/>
          <w:szCs w:val="22"/>
          <w:lang w:val="es-ES"/>
        </w:rPr>
        <w:t xml:space="preserve"> Muestra un listado detallado con paginación, filtros por estado del evento y rango de fechas. Las direcciones largas se truncan de forma elegante con puntos suspensivos (`...`).</w:t>
      </w:r>
    </w:p>
    <w:p w14:paraId="4DF471A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Vista Calendario:</w:t>
      </w:r>
      <w:r w:rsidRPr="00142BA4">
        <w:rPr>
          <w:rFonts w:ascii="Calibri" w:eastAsia="Calibri" w:hAnsi="Calibri" w:cs="Calibri"/>
          <w:color w:val="333333"/>
          <w:sz w:val="22"/>
          <w:szCs w:val="22"/>
          <w:lang w:val="es-ES"/>
        </w:rPr>
        <w:t xml:space="preserve"> Integrada con FullCalendar, muestra los eventos de forma visual por días y meses. Cada evento tiene un color característico de acuerdo a su estado operativo (gris para Pendiente, azul para En Proceso, verde para En Progreso, verde oscuro para Finalizada, rojo para Cancelada).</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77C8FFC3" w14:textId="77777777">
        <w:tc>
          <w:tcPr>
            <w:tcW w:w="9070" w:type="dxa"/>
            <w:shd w:val="clear" w:color="auto" w:fill="F0F8FF"/>
            <w:noWrap/>
          </w:tcPr>
          <w:p w14:paraId="35B8C067"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0BB9F3C2"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Módulo de citas en vista Calendario con colores por estado</w:t>
            </w:r>
          </w:p>
        </w:tc>
      </w:tr>
    </w:tbl>
    <w:p w14:paraId="7508D512" w14:textId="77777777" w:rsidR="00D62962" w:rsidRPr="00142BA4" w:rsidRDefault="00D62962">
      <w:pPr>
        <w:spacing w:before="120" w:after="0"/>
        <w:rPr>
          <w:lang w:val="es-ES"/>
        </w:rPr>
      </w:pPr>
    </w:p>
    <w:p w14:paraId="6EE30FD8" w14:textId="77777777" w:rsidR="00D62962" w:rsidRPr="00142BA4" w:rsidRDefault="00000000">
      <w:pPr>
        <w:pStyle w:val="Ttulo3"/>
        <w:rPr>
          <w:lang w:val="es-ES"/>
        </w:rPr>
      </w:pPr>
      <w:bookmarkStart w:id="32" w:name="_Toc32"/>
      <w:r w:rsidRPr="00142BA4">
        <w:rPr>
          <w:lang w:val="es-ES"/>
        </w:rPr>
        <w:t>7.2 Creación de una Cita y Planificación del Evento</w:t>
      </w:r>
      <w:bookmarkEnd w:id="32"/>
    </w:p>
    <w:p w14:paraId="17E3B87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Para registrar un nuevo evento:</w:t>
      </w:r>
    </w:p>
    <w:p w14:paraId="1629B0B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"Nueva Cita"</w:t>
      </w:r>
      <w:r w:rsidRPr="00142BA4">
        <w:rPr>
          <w:rFonts w:ascii="Calibri" w:eastAsia="Calibri" w:hAnsi="Calibri" w:cs="Calibri"/>
          <w:color w:val="333333"/>
          <w:sz w:val="22"/>
          <w:szCs w:val="22"/>
          <w:lang w:val="es-ES"/>
        </w:rPr>
        <w:t xml:space="preserve"> en la parte superior.</w:t>
      </w:r>
    </w:p>
    <w:p w14:paraId="586C0D8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Información General:</w:t>
      </w:r>
    </w:p>
    <w:p w14:paraId="444FD9B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Cliente*:</w:t>
      </w:r>
      <w:r w:rsidRPr="00142BA4">
        <w:rPr>
          <w:rFonts w:ascii="Calibri" w:eastAsia="Calibri" w:hAnsi="Calibri" w:cs="Calibri"/>
          <w:color w:val="333333"/>
          <w:sz w:val="22"/>
          <w:szCs w:val="22"/>
          <w:lang w:val="es-ES"/>
        </w:rPr>
        <w:t xml:space="preserve"> Seleccione el cliente de la lista. Solo se muestran los clientes con estado activo.</w:t>
      </w:r>
    </w:p>
    <w:p w14:paraId="4660545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Fecha/Hora de Inicio y Fin*:</w:t>
      </w:r>
      <w:r w:rsidRPr="00142BA4">
        <w:rPr>
          <w:rFonts w:ascii="Calibri" w:eastAsia="Calibri" w:hAnsi="Calibri" w:cs="Calibri"/>
          <w:color w:val="333333"/>
          <w:sz w:val="22"/>
          <w:szCs w:val="22"/>
          <w:lang w:val="es-ES"/>
        </w:rPr>
        <w:t xml:space="preserve"> Defina la programación.</w:t>
      </w:r>
    </w:p>
    <w:tbl>
      <w:tblPr>
        <w:tblW w:w="0" w:type="auto"/>
        <w:tblInd w:w="160" w:type="dxa"/>
        <w:tblBorders>
          <w:top w:val="single" w:sz="12" w:space="0" w:color="F05252"/>
          <w:left w:val="single" w:sz="12" w:space="0" w:color="F05252"/>
          <w:bottom w:val="single" w:sz="12" w:space="0" w:color="F05252"/>
          <w:right w:val="single" w:sz="12" w:space="0" w:color="F05252"/>
          <w:insideH w:val="single" w:sz="12" w:space="0" w:color="F05252"/>
          <w:insideV w:val="single" w:sz="12" w:space="0" w:color="F05252"/>
        </w:tblBorders>
        <w:tblCellMar>
          <w:top w:w="160" w:type="dxa"/>
          <w:left w:w="160" w:type="dxa"/>
          <w:bottom w:w="160" w:type="dxa"/>
          <w:right w:w="160" w:type="dxa"/>
        </w:tblCellMar>
        <w:tblLook w:val="0000" w:firstRow="0" w:lastRow="0" w:firstColumn="0" w:lastColumn="0" w:noHBand="0" w:noVBand="0"/>
      </w:tblPr>
      <w:tblGrid>
        <w:gridCol w:w="9070"/>
      </w:tblGrid>
      <w:tr w:rsidR="00D62962" w:rsidRPr="00142BA4" w14:paraId="75D63EA7" w14:textId="77777777">
        <w:tc>
          <w:tcPr>
            <w:tcW w:w="9070" w:type="dxa"/>
            <w:shd w:val="clear" w:color="auto" w:fill="FDF2F2"/>
            <w:noWrap/>
          </w:tcPr>
          <w:p w14:paraId="7890680A" w14:textId="77777777" w:rsidR="00D62962" w:rsidRPr="00142BA4" w:rsidRDefault="00000000">
            <w:pPr>
              <w:spacing w:after="60"/>
              <w:rPr>
                <w:lang w:val="es-ES"/>
              </w:rPr>
            </w:pPr>
            <w:r w:rsidRPr="00142BA4">
              <w:rPr>
                <w:rFonts w:ascii="Poppins" w:eastAsia="Poppins" w:hAnsi="Poppins" w:cs="Poppins"/>
                <w:b/>
                <w:bCs/>
                <w:color w:val="333333"/>
                <w:lang w:val="es-ES"/>
              </w:rPr>
              <w:t>IMPORTANTE</w:t>
            </w:r>
          </w:p>
          <w:p w14:paraId="56F4510D" w14:textId="77777777" w:rsidR="00D62962" w:rsidRPr="00142BA4" w:rsidRDefault="00000000">
            <w:pPr>
              <w:spacing w:after="0"/>
              <w:rPr>
                <w:lang w:val="es-ES"/>
              </w:rPr>
            </w:pPr>
            <w:r w:rsidRPr="00142BA4">
              <w:rPr>
                <w:rFonts w:ascii="Calibri" w:eastAsia="Calibri" w:hAnsi="Calibri" w:cs="Calibri"/>
                <w:b/>
                <w:bCs/>
                <w:color w:val="222222"/>
                <w:sz w:val="22"/>
                <w:szCs w:val="22"/>
                <w:lang w:val="es-ES"/>
              </w:rPr>
              <w:t>Bloqueo de fechas pasadas:</w:t>
            </w:r>
            <w:r w:rsidRPr="00142BA4">
              <w:rPr>
                <w:rFonts w:ascii="Calibri" w:eastAsia="Calibri" w:hAnsi="Calibri" w:cs="Calibri"/>
                <w:color w:val="333333"/>
                <w:sz w:val="22"/>
                <w:szCs w:val="22"/>
                <w:lang w:val="es-ES"/>
              </w:rPr>
              <w:t xml:space="preserve"> El sistema impide seleccionar fechas u horas del pasado para la programación de nuevas citas, bloqueando la interfaz para evitar errores humanos.</w:t>
            </w:r>
          </w:p>
        </w:tc>
      </w:tr>
    </w:tbl>
    <w:p w14:paraId="372E9231" w14:textId="77777777" w:rsidR="00D62962" w:rsidRPr="00142BA4" w:rsidRDefault="00D62962">
      <w:pPr>
        <w:spacing w:before="120" w:after="0"/>
        <w:rPr>
          <w:lang w:val="es-ES"/>
        </w:rPr>
      </w:pPr>
    </w:p>
    <w:p w14:paraId="10AB2FA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Tipo de Evento*:</w:t>
      </w:r>
      <w:r w:rsidRPr="00142BA4">
        <w:rPr>
          <w:rFonts w:ascii="Calibri" w:eastAsia="Calibri" w:hAnsi="Calibri" w:cs="Calibri"/>
          <w:color w:val="333333"/>
          <w:sz w:val="22"/>
          <w:szCs w:val="22"/>
          <w:lang w:val="es-ES"/>
        </w:rPr>
        <w:t xml:space="preserve"> Seleccione el tipo de evento (ej. </w:t>
      </w:r>
      <w:r>
        <w:rPr>
          <w:rFonts w:ascii="Calibri" w:eastAsia="Calibri" w:hAnsi="Calibri" w:cs="Calibri"/>
          <w:color w:val="333333"/>
          <w:sz w:val="22"/>
          <w:szCs w:val="22"/>
        </w:rPr>
        <w:t xml:space="preserve">Boda, Cumpleaños). </w:t>
      </w:r>
      <w:r w:rsidRPr="00142BA4">
        <w:rPr>
          <w:rFonts w:ascii="Calibri" w:eastAsia="Calibri" w:hAnsi="Calibri" w:cs="Calibri"/>
          <w:color w:val="333333"/>
          <w:sz w:val="22"/>
          <w:szCs w:val="22"/>
          <w:lang w:val="es-ES"/>
        </w:rPr>
        <w:t>Puede crear nuevos tipos directamente si tiene permisos.</w:t>
      </w:r>
    </w:p>
    <w:p w14:paraId="124FE8F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Ubicación:</w:t>
      </w:r>
      <w:r w:rsidRPr="00142BA4">
        <w:rPr>
          <w:rFonts w:ascii="Calibri" w:eastAsia="Calibri" w:hAnsi="Calibri" w:cs="Calibri"/>
          <w:color w:val="333333"/>
          <w:sz w:val="22"/>
          <w:szCs w:val="22"/>
          <w:lang w:val="es-ES"/>
        </w:rPr>
        <w:t xml:space="preserve"> Dirección física de realización del evento.</w:t>
      </w:r>
    </w:p>
    <w:p w14:paraId="1EA8462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Notas:</w:t>
      </w:r>
      <w:r w:rsidRPr="00142BA4">
        <w:rPr>
          <w:rFonts w:ascii="Calibri" w:eastAsia="Calibri" w:hAnsi="Calibri" w:cs="Calibri"/>
          <w:color w:val="333333"/>
          <w:sz w:val="22"/>
          <w:szCs w:val="22"/>
          <w:lang w:val="es-ES"/>
        </w:rPr>
        <w:t xml:space="preserve"> Instrucciones especiales para los operadores.</w:t>
      </w:r>
    </w:p>
    <w:p w14:paraId="3897655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Asignación de Materiales (Panel Lateral):</w:t>
      </w:r>
    </w:p>
    <w:p w14:paraId="2318608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A la derecha del formulario principal se encuentra el panel de materiales asignados:</w:t>
      </w:r>
    </w:p>
    <w:p w14:paraId="793CCAC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Seleccione un material del menú desplegable (solo se listan materiales activos con stock disponible).</w:t>
      </w:r>
    </w:p>
    <w:p w14:paraId="2C3D028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Introduzca la </w:t>
      </w:r>
      <w:r w:rsidRPr="00142BA4">
        <w:rPr>
          <w:rFonts w:ascii="Calibri" w:eastAsia="Calibri" w:hAnsi="Calibri" w:cs="Calibri"/>
          <w:b/>
          <w:bCs/>
          <w:color w:val="222222"/>
          <w:sz w:val="22"/>
          <w:szCs w:val="22"/>
          <w:lang w:val="es-ES"/>
        </w:rPr>
        <w:t>Cantidad</w:t>
      </w:r>
      <w:r w:rsidRPr="00142BA4">
        <w:rPr>
          <w:rFonts w:ascii="Calibri" w:eastAsia="Calibri" w:hAnsi="Calibri" w:cs="Calibri"/>
          <w:color w:val="333333"/>
          <w:sz w:val="22"/>
          <w:szCs w:val="22"/>
          <w:lang w:val="es-ES"/>
        </w:rPr>
        <w:t xml:space="preserve"> requerida. La cantidad mínima permitida es 1. Si introduce un valor menor, el campo se pintará de rojo, se mostrará una advertencia y se bloqueará el guardado.</w:t>
      </w:r>
    </w:p>
    <w:p w14:paraId="3B979A3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w:t>
      </w:r>
      <w:r w:rsidRPr="00142BA4">
        <w:rPr>
          <w:rFonts w:ascii="Calibri" w:eastAsia="Calibri" w:hAnsi="Calibri" w:cs="Calibri"/>
          <w:color w:val="333333"/>
          <w:sz w:val="22"/>
          <w:szCs w:val="22"/>
          <w:lang w:val="es-ES"/>
        </w:rPr>
        <w:t xml:space="preserve"> para agregar el material a la lista del evento.</w:t>
      </w:r>
    </w:p>
    <w:p w14:paraId="4204E6C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sistema verifica en tiempo real que el stock físico disponible (Stock Físico - Reservas de otros eventos) sea suficiente para cubrir la cantidad. Si la cantidad excede el stock, se mostrará un mensaje de alerta.</w:t>
      </w:r>
    </w:p>
    <w:p w14:paraId="51167194" w14:textId="77777777" w:rsidR="00D62962" w:rsidRPr="00142BA4" w:rsidRDefault="00000000">
      <w:pPr>
        <w:spacing w:after="60"/>
        <w:rPr>
          <w:lang w:val="es-ES"/>
        </w:rPr>
      </w:pPr>
      <w:r w:rsidRPr="00142BA4">
        <w:rPr>
          <w:rFonts w:ascii="Calibri" w:eastAsia="Calibri" w:hAnsi="Calibri" w:cs="Calibri"/>
          <w:b/>
          <w:bCs/>
          <w:sz w:val="22"/>
          <w:szCs w:val="22"/>
          <w:lang w:val="es-ES"/>
        </w:rPr>
        <w:lastRenderedPageBreak/>
        <w:t xml:space="preserve">•  </w:t>
      </w:r>
      <w:r w:rsidRPr="00142BA4">
        <w:rPr>
          <w:rFonts w:ascii="Calibri" w:eastAsia="Calibri" w:hAnsi="Calibri" w:cs="Calibri"/>
          <w:b/>
          <w:bCs/>
          <w:color w:val="222222"/>
          <w:sz w:val="22"/>
          <w:szCs w:val="22"/>
          <w:lang w:val="es-ES"/>
        </w:rPr>
        <w:t>Límite de visualización:</w:t>
      </w:r>
      <w:r w:rsidRPr="00142BA4">
        <w:rPr>
          <w:rFonts w:ascii="Calibri" w:eastAsia="Calibri" w:hAnsi="Calibri" w:cs="Calibri"/>
          <w:color w:val="333333"/>
          <w:sz w:val="22"/>
          <w:szCs w:val="22"/>
          <w:lang w:val="es-ES"/>
        </w:rPr>
        <w:t xml:space="preserve"> La lista lateral permite un máximo de 6 elementos a la vista; si agrega más, se habilitará una barra de desplazamiento vertical interna. En la parte inferior de la lista se muestra permanentemente el indicador: </w:t>
      </w:r>
      <w:r w:rsidRPr="00142BA4">
        <w:rPr>
          <w:rFonts w:ascii="Calibri" w:eastAsia="Calibri" w:hAnsi="Calibri" w:cs="Calibri"/>
          <w:b/>
          <w:bCs/>
          <w:color w:val="222222"/>
          <w:sz w:val="22"/>
          <w:szCs w:val="22"/>
          <w:lang w:val="es-ES"/>
        </w:rPr>
        <w:t>"Materiales totales: N"</w:t>
      </w:r>
      <w:r w:rsidRPr="00142BA4">
        <w:rPr>
          <w:rFonts w:ascii="Calibri" w:eastAsia="Calibri" w:hAnsi="Calibri" w:cs="Calibri"/>
          <w:color w:val="333333"/>
          <w:sz w:val="22"/>
          <w:szCs w:val="22"/>
          <w:lang w:val="es-ES"/>
        </w:rPr>
        <w:t>.</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3A4C44F" w14:textId="77777777">
        <w:tc>
          <w:tcPr>
            <w:tcW w:w="9070" w:type="dxa"/>
            <w:shd w:val="clear" w:color="auto" w:fill="F0F8FF"/>
            <w:noWrap/>
          </w:tcPr>
          <w:p w14:paraId="65101C52"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361B62A9"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Modal de Nueva Cita con el formulario y el panel de materiales lateral mostrando la validación de cantidad mínima</w:t>
            </w:r>
          </w:p>
        </w:tc>
      </w:tr>
    </w:tbl>
    <w:p w14:paraId="730BFF82" w14:textId="77777777" w:rsidR="00D62962" w:rsidRPr="00142BA4" w:rsidRDefault="00D62962">
      <w:pPr>
        <w:spacing w:before="120" w:after="0"/>
        <w:rPr>
          <w:lang w:val="es-ES"/>
        </w:rPr>
      </w:pPr>
    </w:p>
    <w:p w14:paraId="2E562540" w14:textId="77777777" w:rsidR="00D62962" w:rsidRPr="00142BA4" w:rsidRDefault="00000000">
      <w:pPr>
        <w:pStyle w:val="Ttulo4"/>
        <w:rPr>
          <w:lang w:val="es-ES"/>
        </w:rPr>
      </w:pPr>
      <w:bookmarkStart w:id="33" w:name="_Toc33"/>
      <w:r w:rsidRPr="00142BA4">
        <w:rPr>
          <w:lang w:val="es-ES"/>
        </w:rPr>
        <w:t>7.2.1 Citas sin Materiales</w:t>
      </w:r>
      <w:bookmarkEnd w:id="33"/>
    </w:p>
    <w:p w14:paraId="39DFC804"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Si por alguna razón comercial el evento no requiere materiales del almacén (por ejemplo, solo servicio de asesoría):</w:t>
      </w:r>
    </w:p>
    <w:p w14:paraId="59090B0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Marque la casilla </w:t>
      </w:r>
      <w:r w:rsidRPr="00142BA4">
        <w:rPr>
          <w:rFonts w:ascii="Calibri" w:eastAsia="Calibri" w:hAnsi="Calibri" w:cs="Calibri"/>
          <w:b/>
          <w:bCs/>
          <w:color w:val="222222"/>
          <w:sz w:val="22"/>
          <w:szCs w:val="22"/>
          <w:lang w:val="es-ES"/>
        </w:rPr>
        <w:t>"Evento sin materiales"</w:t>
      </w:r>
      <w:r w:rsidRPr="00142BA4">
        <w:rPr>
          <w:rFonts w:ascii="Calibri" w:eastAsia="Calibri" w:hAnsi="Calibri" w:cs="Calibri"/>
          <w:color w:val="333333"/>
          <w:sz w:val="22"/>
          <w:szCs w:val="22"/>
          <w:lang w:val="es-ES"/>
        </w:rPr>
        <w:t>.</w:t>
      </w:r>
    </w:p>
    <w:p w14:paraId="4AF919F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Al marcarla, el panel lateral de materiales se deshabilitará.</w:t>
      </w:r>
    </w:p>
    <w:p w14:paraId="5166977C" w14:textId="77777777" w:rsidR="00D62962" w:rsidRDefault="00000000">
      <w:pPr>
        <w:spacing w:after="60"/>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Se abrirá obligatoriamente un campo de texto denominado </w:t>
      </w:r>
      <w:r w:rsidRPr="00142BA4">
        <w:rPr>
          <w:rFonts w:ascii="Calibri" w:eastAsia="Calibri" w:hAnsi="Calibri" w:cs="Calibri"/>
          <w:b/>
          <w:bCs/>
          <w:color w:val="222222"/>
          <w:sz w:val="22"/>
          <w:szCs w:val="22"/>
          <w:lang w:val="es-ES"/>
        </w:rPr>
        <w:t>"Motivo de Cita sin Materiales*"</w:t>
      </w:r>
      <w:r w:rsidRPr="00142BA4">
        <w:rPr>
          <w:rFonts w:ascii="Calibri" w:eastAsia="Calibri" w:hAnsi="Calibri" w:cs="Calibri"/>
          <w:color w:val="333333"/>
          <w:sz w:val="22"/>
          <w:szCs w:val="22"/>
          <w:lang w:val="es-ES"/>
        </w:rPr>
        <w:t xml:space="preserve">. </w:t>
      </w:r>
      <w:r>
        <w:rPr>
          <w:rFonts w:ascii="Calibri" w:eastAsia="Calibri" w:hAnsi="Calibri" w:cs="Calibri"/>
          <w:color w:val="333333"/>
          <w:sz w:val="22"/>
          <w:szCs w:val="22"/>
        </w:rPr>
        <w:t>Debe justificar el motivo para poder guardar la cita.</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342096BE" w14:textId="77777777">
        <w:tc>
          <w:tcPr>
            <w:tcW w:w="9070" w:type="dxa"/>
            <w:shd w:val="clear" w:color="auto" w:fill="F0F8FF"/>
            <w:noWrap/>
          </w:tcPr>
          <w:p w14:paraId="67CE6010"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734834DA"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Formulario de cita con la casilla "Evento sin materiales" activa y el campo de motivo desplegado</w:t>
            </w:r>
          </w:p>
        </w:tc>
      </w:tr>
    </w:tbl>
    <w:p w14:paraId="6143C120" w14:textId="77777777" w:rsidR="00D62962" w:rsidRPr="00142BA4" w:rsidRDefault="00D62962">
      <w:pPr>
        <w:spacing w:before="120" w:after="0"/>
        <w:rPr>
          <w:lang w:val="es-ES"/>
        </w:rPr>
      </w:pPr>
    </w:p>
    <w:p w14:paraId="7F54DB1D" w14:textId="77777777" w:rsidR="00D62962" w:rsidRPr="00142BA4" w:rsidRDefault="00000000">
      <w:pPr>
        <w:pStyle w:val="Ttulo3"/>
        <w:rPr>
          <w:lang w:val="es-ES"/>
        </w:rPr>
      </w:pPr>
      <w:bookmarkStart w:id="34" w:name="_Toc34"/>
      <w:r w:rsidRPr="00142BA4">
        <w:rPr>
          <w:lang w:val="es-ES"/>
        </w:rPr>
        <w:t>7.3 Control de Citas Canceladas y Ventana de Restauración</w:t>
      </w:r>
      <w:bookmarkEnd w:id="34"/>
    </w:p>
    <w:p w14:paraId="7566D65A"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Si un cliente cancela el evento:</w:t>
      </w:r>
    </w:p>
    <w:p w14:paraId="053A2D6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el botón </w:t>
      </w:r>
      <w:r w:rsidRPr="00142BA4">
        <w:rPr>
          <w:rFonts w:ascii="Calibri" w:eastAsia="Calibri" w:hAnsi="Calibri" w:cs="Calibri"/>
          <w:b/>
          <w:bCs/>
          <w:color w:val="222222"/>
          <w:sz w:val="22"/>
          <w:szCs w:val="22"/>
          <w:lang w:val="es-ES"/>
        </w:rPr>
        <w:t>"Cancelar"</w:t>
      </w:r>
      <w:r w:rsidRPr="00142BA4">
        <w:rPr>
          <w:rFonts w:ascii="Calibri" w:eastAsia="Calibri" w:hAnsi="Calibri" w:cs="Calibri"/>
          <w:color w:val="333333"/>
          <w:sz w:val="22"/>
          <w:szCs w:val="22"/>
          <w:lang w:val="es-ES"/>
        </w:rPr>
        <w:t xml:space="preserve"> en las opciones de la cita.</w:t>
      </w:r>
    </w:p>
    <w:p w14:paraId="23ECF29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Deberá registrar obligatoriamente la fecha de cancelación y el </w:t>
      </w:r>
      <w:r w:rsidRPr="00142BA4">
        <w:rPr>
          <w:rFonts w:ascii="Calibri" w:eastAsia="Calibri" w:hAnsi="Calibri" w:cs="Calibri"/>
          <w:b/>
          <w:bCs/>
          <w:color w:val="222222"/>
          <w:sz w:val="22"/>
          <w:szCs w:val="22"/>
          <w:lang w:val="es-ES"/>
        </w:rPr>
        <w:t>Motivo de la Cancelación</w:t>
      </w:r>
      <w:r w:rsidRPr="00142BA4">
        <w:rPr>
          <w:rFonts w:ascii="Calibri" w:eastAsia="Calibri" w:hAnsi="Calibri" w:cs="Calibri"/>
          <w:color w:val="333333"/>
          <w:sz w:val="22"/>
          <w:szCs w:val="22"/>
          <w:lang w:val="es-ES"/>
        </w:rPr>
        <w:t>.</w:t>
      </w:r>
    </w:p>
    <w:p w14:paraId="5423050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estado de la cita cambiará a "Cancelado" y todas las unidades de materiales reservadas se liberarán inmediatamente en el inventario.</w:t>
      </w:r>
    </w:p>
    <w:p w14:paraId="5E84177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Ventana de Restauración:</w:t>
      </w:r>
      <w:r w:rsidRPr="00142BA4">
        <w:rPr>
          <w:rFonts w:ascii="Calibri" w:eastAsia="Calibri" w:hAnsi="Calibri" w:cs="Calibri"/>
          <w:color w:val="333333"/>
          <w:sz w:val="22"/>
          <w:szCs w:val="22"/>
          <w:lang w:val="es-ES"/>
        </w:rPr>
        <w:t xml:space="preserve"> El sistema permite restaurar una cita cancelada a su estado previo en una ventana máxima de </w:t>
      </w:r>
      <w:r w:rsidRPr="00142BA4">
        <w:rPr>
          <w:rFonts w:ascii="Calibri" w:eastAsia="Calibri" w:hAnsi="Calibri" w:cs="Calibri"/>
          <w:b/>
          <w:bCs/>
          <w:color w:val="222222"/>
          <w:sz w:val="22"/>
          <w:szCs w:val="22"/>
          <w:lang w:val="es-ES"/>
        </w:rPr>
        <w:t>3 días hábiles</w:t>
      </w:r>
      <w:r w:rsidRPr="00142BA4">
        <w:rPr>
          <w:rFonts w:ascii="Calibri" w:eastAsia="Calibri" w:hAnsi="Calibri" w:cs="Calibri"/>
          <w:color w:val="333333"/>
          <w:sz w:val="22"/>
          <w:szCs w:val="22"/>
          <w:lang w:val="es-ES"/>
        </w:rPr>
        <w:t xml:space="preserve"> desde la fecha de cancelación. Al restaurarla, el sistema volverá a comprobar la disponibilidad de stock de todos los materiales asociados antes de confirmar la operación. Pasados los 3 días hábiles, la cita queda archivada permanentemente y no se podrá restaurar.</w:t>
      </w:r>
    </w:p>
    <w:p w14:paraId="0C85D042"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04933026" w14:textId="77777777" w:rsidR="00D62962" w:rsidRPr="00142BA4" w:rsidRDefault="00000000">
      <w:pPr>
        <w:pStyle w:val="Ttulo2"/>
        <w:rPr>
          <w:lang w:val="es-ES"/>
        </w:rPr>
      </w:pPr>
      <w:bookmarkStart w:id="35" w:name="_Toc35"/>
      <w:r w:rsidRPr="00142BA4">
        <w:rPr>
          <w:lang w:val="es-ES"/>
        </w:rPr>
        <w:t>8. FACTURACIÓN Y PAGOS</w:t>
      </w:r>
      <w:bookmarkEnd w:id="35"/>
    </w:p>
    <w:p w14:paraId="1DAACFD0"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módulo de </w:t>
      </w:r>
      <w:r w:rsidRPr="00142BA4">
        <w:rPr>
          <w:rFonts w:ascii="Calibri" w:eastAsia="Calibri" w:hAnsi="Calibri" w:cs="Calibri"/>
          <w:b/>
          <w:bCs/>
          <w:color w:val="222222"/>
          <w:sz w:val="22"/>
          <w:szCs w:val="22"/>
          <w:lang w:val="es-ES"/>
        </w:rPr>
        <w:t>Facturación</w:t>
      </w:r>
      <w:r w:rsidRPr="00142BA4">
        <w:rPr>
          <w:rFonts w:ascii="Calibri" w:eastAsia="Calibri" w:hAnsi="Calibri" w:cs="Calibri"/>
          <w:color w:val="333333"/>
          <w:sz w:val="22"/>
          <w:szCs w:val="22"/>
          <w:lang w:val="es-ES"/>
        </w:rPr>
        <w:t xml:space="preserve"> permite realizar el cobro de los eventos planificados y registrar el ingreso financiero.</w:t>
      </w:r>
    </w:p>
    <w:p w14:paraId="3CF32645" w14:textId="77777777" w:rsidR="00D62962" w:rsidRPr="00142BA4" w:rsidRDefault="00000000">
      <w:pPr>
        <w:pStyle w:val="Ttulo3"/>
        <w:rPr>
          <w:lang w:val="es-ES"/>
        </w:rPr>
      </w:pPr>
      <w:bookmarkStart w:id="36" w:name="_Toc36"/>
      <w:r w:rsidRPr="00142BA4">
        <w:rPr>
          <w:lang w:val="es-ES"/>
        </w:rPr>
        <w:lastRenderedPageBreak/>
        <w:t>8.1 Emisión de una Factura</w:t>
      </w:r>
      <w:bookmarkEnd w:id="36"/>
    </w:p>
    <w:p w14:paraId="570FF86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Vaya a </w:t>
      </w:r>
      <w:r w:rsidRPr="00142BA4">
        <w:rPr>
          <w:rFonts w:ascii="Calibri" w:eastAsia="Calibri" w:hAnsi="Calibri" w:cs="Calibri"/>
          <w:b/>
          <w:bCs/>
          <w:color w:val="222222"/>
          <w:sz w:val="22"/>
          <w:szCs w:val="22"/>
          <w:lang w:val="es-ES"/>
        </w:rPr>
        <w:t>Facturación</w:t>
      </w:r>
      <w:r w:rsidRPr="00142BA4">
        <w:rPr>
          <w:rFonts w:ascii="Calibri" w:eastAsia="Calibri" w:hAnsi="Calibri" w:cs="Calibri"/>
          <w:color w:val="333333"/>
          <w:sz w:val="22"/>
          <w:szCs w:val="22"/>
          <w:lang w:val="es-ES"/>
        </w:rPr>
        <w:t xml:space="preserve"> en el menú de navegación principal.</w:t>
      </w:r>
    </w:p>
    <w:p w14:paraId="1AB8C73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"Crear Factura"</w:t>
      </w:r>
      <w:r w:rsidRPr="00142BA4">
        <w:rPr>
          <w:rFonts w:ascii="Calibri" w:eastAsia="Calibri" w:hAnsi="Calibri" w:cs="Calibri"/>
          <w:color w:val="333333"/>
          <w:sz w:val="22"/>
          <w:szCs w:val="22"/>
          <w:lang w:val="es-ES"/>
        </w:rPr>
        <w:t>.</w:t>
      </w:r>
    </w:p>
    <w:p w14:paraId="3DBEFC8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Seleccione la </w:t>
      </w:r>
      <w:r w:rsidRPr="00142BA4">
        <w:rPr>
          <w:rFonts w:ascii="Calibri" w:eastAsia="Calibri" w:hAnsi="Calibri" w:cs="Calibri"/>
          <w:b/>
          <w:bCs/>
          <w:color w:val="222222"/>
          <w:sz w:val="22"/>
          <w:szCs w:val="22"/>
          <w:lang w:val="es-ES"/>
        </w:rPr>
        <w:t>Cita</w:t>
      </w:r>
      <w:r w:rsidRPr="00142BA4">
        <w:rPr>
          <w:rFonts w:ascii="Calibri" w:eastAsia="Calibri" w:hAnsi="Calibri" w:cs="Calibri"/>
          <w:color w:val="333333"/>
          <w:sz w:val="22"/>
          <w:szCs w:val="22"/>
          <w:lang w:val="es-ES"/>
        </w:rPr>
        <w:t xml:space="preserve"> correspondiente (puede buscar por el nombre del cliente).</w:t>
      </w:r>
    </w:p>
    <w:p w14:paraId="62EB347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sistema cargará automáticamente los detalles:</w:t>
      </w:r>
    </w:p>
    <w:p w14:paraId="7449910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costo de los materiales agregados multiplicados por su precio unitario capturado al momento del evento.</w:t>
      </w:r>
    </w:p>
    <w:p w14:paraId="454C94E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costo del servicio general (configurable y editable por el facturador).</w:t>
      </w:r>
    </w:p>
    <w:p w14:paraId="25FA1F8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total general de la factura en USD.</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4DD95ECC" w14:textId="77777777">
        <w:tc>
          <w:tcPr>
            <w:tcW w:w="9070" w:type="dxa"/>
            <w:shd w:val="clear" w:color="auto" w:fill="F0F8FF"/>
            <w:noWrap/>
          </w:tcPr>
          <w:p w14:paraId="0798CA00"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0B8A25D0"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Interfaz de creación de factura con carga de cita y totales automáticos</w:t>
            </w:r>
          </w:p>
        </w:tc>
      </w:tr>
    </w:tbl>
    <w:p w14:paraId="2716A7D4" w14:textId="77777777" w:rsidR="00D62962" w:rsidRPr="00142BA4" w:rsidRDefault="00D62962">
      <w:pPr>
        <w:spacing w:before="120" w:after="0"/>
        <w:rPr>
          <w:lang w:val="es-ES"/>
        </w:rPr>
      </w:pPr>
    </w:p>
    <w:p w14:paraId="2B314330" w14:textId="77777777" w:rsidR="00D62962" w:rsidRPr="00142BA4" w:rsidRDefault="00000000">
      <w:pPr>
        <w:pStyle w:val="Ttulo3"/>
        <w:rPr>
          <w:lang w:val="es-ES"/>
        </w:rPr>
      </w:pPr>
      <w:bookmarkStart w:id="37" w:name="_Toc37"/>
      <w:r w:rsidRPr="00142BA4">
        <w:rPr>
          <w:lang w:val="es-ES"/>
        </w:rPr>
        <w:t>8.2 Gestión de Pagos y Conversión de Divisas</w:t>
      </w:r>
      <w:bookmarkEnd w:id="37"/>
    </w:p>
    <w:p w14:paraId="1BEB53BE"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Las facturas se crean en estado "Activa" y pueden recibir múltiples pagos parciales (abonos):</w:t>
      </w:r>
    </w:p>
    <w:p w14:paraId="2DF8688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"Agregar Pago"</w:t>
      </w:r>
      <w:r w:rsidRPr="00142BA4">
        <w:rPr>
          <w:rFonts w:ascii="Calibri" w:eastAsia="Calibri" w:hAnsi="Calibri" w:cs="Calibri"/>
          <w:color w:val="333333"/>
          <w:sz w:val="22"/>
          <w:szCs w:val="22"/>
          <w:lang w:val="es-ES"/>
        </w:rPr>
        <w:t xml:space="preserve"> dentro de la factura.</w:t>
      </w:r>
    </w:p>
    <w:p w14:paraId="2DCFE2D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Seleccione el </w:t>
      </w:r>
      <w:r w:rsidRPr="00142BA4">
        <w:rPr>
          <w:rFonts w:ascii="Calibri" w:eastAsia="Calibri" w:hAnsi="Calibri" w:cs="Calibri"/>
          <w:b/>
          <w:bCs/>
          <w:color w:val="222222"/>
          <w:sz w:val="22"/>
          <w:szCs w:val="22"/>
          <w:lang w:val="es-ES"/>
        </w:rPr>
        <w:t>Método de Pago</w:t>
      </w:r>
      <w:r w:rsidRPr="00142BA4">
        <w:rPr>
          <w:rFonts w:ascii="Calibri" w:eastAsia="Calibri" w:hAnsi="Calibri" w:cs="Calibri"/>
          <w:color w:val="333333"/>
          <w:sz w:val="22"/>
          <w:szCs w:val="22"/>
          <w:lang w:val="es-ES"/>
        </w:rPr>
        <w:t xml:space="preserve"> (Divisas en efectivo, Efectivo VES, Pago Móvil).</w:t>
      </w:r>
    </w:p>
    <w:p w14:paraId="1B3DD7A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Conversión USD / VES (Tasa BCV):</w:t>
      </w:r>
      <w:r w:rsidRPr="00142BA4">
        <w:rPr>
          <w:rFonts w:ascii="Calibri" w:eastAsia="Calibri" w:hAnsi="Calibri" w:cs="Calibri"/>
          <w:color w:val="333333"/>
          <w:sz w:val="22"/>
          <w:szCs w:val="22"/>
          <w:lang w:val="es-ES"/>
        </w:rPr>
        <w:t xml:space="preserve"> El sistema consulta de forma automática la tasa de cambio oficial del Banco Central de Venezuela (BCV). Si no hay conexión a internet, utiliza el último valor almacenado en la base de datos.</w:t>
      </w:r>
    </w:p>
    <w:p w14:paraId="2E86E614"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sistema muestra un conversor en tiempo real en la pantalla de cobro. Si el usuario desea pagar en bolívares (VES), ingresa el monto en USD y el sistema calcula automáticamente el valor en VES según la tasa del día, o viceversa.</w:t>
      </w:r>
    </w:p>
    <w:p w14:paraId="083560E4"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Haga clic en </w:t>
      </w:r>
      <w:r w:rsidRPr="00142BA4">
        <w:rPr>
          <w:rFonts w:ascii="Calibri" w:eastAsia="Calibri" w:hAnsi="Calibri" w:cs="Calibri"/>
          <w:b/>
          <w:bCs/>
          <w:color w:val="222222"/>
          <w:sz w:val="22"/>
          <w:szCs w:val="22"/>
          <w:lang w:val="es-ES"/>
        </w:rPr>
        <w:t>"Registrar Pago"</w:t>
      </w:r>
      <w:r w:rsidRPr="00142BA4">
        <w:rPr>
          <w:rFonts w:ascii="Calibri" w:eastAsia="Calibri" w:hAnsi="Calibri" w:cs="Calibri"/>
          <w:color w:val="333333"/>
          <w:sz w:val="22"/>
          <w:szCs w:val="22"/>
          <w:lang w:val="es-ES"/>
        </w:rPr>
        <w:t>.</w:t>
      </w:r>
    </w:p>
    <w:p w14:paraId="02D2B33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Flujo Operativo Integrado:</w:t>
      </w:r>
      <w:r w:rsidRPr="00142BA4">
        <w:rPr>
          <w:rFonts w:ascii="Calibri" w:eastAsia="Calibri" w:hAnsi="Calibri" w:cs="Calibri"/>
          <w:color w:val="333333"/>
          <w:sz w:val="22"/>
          <w:szCs w:val="22"/>
          <w:lang w:val="es-ES"/>
        </w:rPr>
        <w:t xml:space="preserve"> Al registrar el primer pago en la factura, la cita asociada transiciona automáticamente del estado "Pendiente" a </w:t>
      </w:r>
      <w:r w:rsidRPr="00142BA4">
        <w:rPr>
          <w:rFonts w:ascii="Calibri" w:eastAsia="Calibri" w:hAnsi="Calibri" w:cs="Calibri"/>
          <w:b/>
          <w:bCs/>
          <w:color w:val="222222"/>
          <w:sz w:val="22"/>
          <w:szCs w:val="22"/>
          <w:lang w:val="es-ES"/>
        </w:rPr>
        <w:t>"En Proceso"</w:t>
      </w:r>
      <w:r w:rsidRPr="00142BA4">
        <w:rPr>
          <w:rFonts w:ascii="Calibri" w:eastAsia="Calibri" w:hAnsi="Calibri" w:cs="Calibri"/>
          <w:color w:val="333333"/>
          <w:sz w:val="22"/>
          <w:szCs w:val="22"/>
          <w:lang w:val="es-ES"/>
        </w:rPr>
        <w:t>, reservando formalmente los materiales en el inventario.</w:t>
      </w:r>
    </w:p>
    <w:p w14:paraId="68321B2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Una vez completado el 100% del pago, la factura cambia su estado a </w:t>
      </w:r>
      <w:r w:rsidRPr="00142BA4">
        <w:rPr>
          <w:rFonts w:ascii="Calibri" w:eastAsia="Calibri" w:hAnsi="Calibri" w:cs="Calibri"/>
          <w:b/>
          <w:bCs/>
          <w:color w:val="222222"/>
          <w:sz w:val="22"/>
          <w:szCs w:val="22"/>
          <w:lang w:val="es-ES"/>
        </w:rPr>
        <w:t>"Cerrada"</w:t>
      </w:r>
      <w:r w:rsidRPr="00142BA4">
        <w:rPr>
          <w:rFonts w:ascii="Calibri" w:eastAsia="Calibri" w:hAnsi="Calibri" w:cs="Calibri"/>
          <w:color w:val="333333"/>
          <w:sz w:val="22"/>
          <w:szCs w:val="22"/>
          <w:lang w:val="es-ES"/>
        </w:rPr>
        <w:t>.</w:t>
      </w: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28290411" w14:textId="77777777">
        <w:tc>
          <w:tcPr>
            <w:tcW w:w="9070" w:type="dxa"/>
            <w:shd w:val="clear" w:color="auto" w:fill="F0F8FF"/>
            <w:noWrap/>
          </w:tcPr>
          <w:p w14:paraId="6548564C"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23239C1F"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Detalle de factura con el formulario de registro de pagos y conversor de moneda USD-VES</w:t>
            </w:r>
          </w:p>
        </w:tc>
      </w:tr>
    </w:tbl>
    <w:p w14:paraId="488DB97F" w14:textId="77777777" w:rsidR="00D62962" w:rsidRPr="00142BA4" w:rsidRDefault="00D62962">
      <w:pPr>
        <w:spacing w:before="120" w:after="0"/>
        <w:rPr>
          <w:lang w:val="es-ES"/>
        </w:rPr>
      </w:pPr>
    </w:p>
    <w:p w14:paraId="00121542" w14:textId="77777777" w:rsidR="00D62962" w:rsidRPr="00142BA4" w:rsidRDefault="00000000">
      <w:pPr>
        <w:pStyle w:val="Ttulo3"/>
        <w:rPr>
          <w:lang w:val="es-ES"/>
        </w:rPr>
      </w:pPr>
      <w:bookmarkStart w:id="38" w:name="_Toc38"/>
      <w:r w:rsidRPr="00142BA4">
        <w:rPr>
          <w:lang w:val="es-ES"/>
        </w:rPr>
        <w:t>8.3 Emisión y Descarga de Recibos</w:t>
      </w:r>
      <w:bookmarkEnd w:id="38"/>
    </w:p>
    <w:p w14:paraId="50C62977"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lastRenderedPageBreak/>
        <w:t>Para entregar un soporte de pago al cliente, haga clic en el botón de la impresora o descarga en la factura. El sistema generará una vista limpia de recibo en PDF (`factura-recibo.php`), lista para ser impresa o guardada digitalmente.</w:t>
      </w:r>
    </w:p>
    <w:p w14:paraId="5D31A5A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54ADD775" w14:textId="77777777" w:rsidR="00D62962" w:rsidRPr="00142BA4" w:rsidRDefault="00000000">
      <w:pPr>
        <w:pStyle w:val="Ttulo2"/>
        <w:rPr>
          <w:lang w:val="es-ES"/>
        </w:rPr>
      </w:pPr>
      <w:bookmarkStart w:id="39" w:name="_Toc39"/>
      <w:r w:rsidRPr="00142BA4">
        <w:rPr>
          <w:lang w:val="es-ES"/>
        </w:rPr>
        <w:t>9. ANALÍTICAS Y REPORTES</w:t>
      </w:r>
      <w:bookmarkEnd w:id="39"/>
    </w:p>
    <w:p w14:paraId="2C2F75C7" w14:textId="77777777" w:rsidR="00D62962" w:rsidRPr="00142BA4" w:rsidRDefault="00000000">
      <w:pPr>
        <w:pStyle w:val="Ttulo3"/>
        <w:rPr>
          <w:lang w:val="es-ES"/>
        </w:rPr>
      </w:pPr>
      <w:bookmarkStart w:id="40" w:name="_Toc40"/>
      <w:r w:rsidRPr="00142BA4">
        <w:rPr>
          <w:lang w:val="es-ES"/>
        </w:rPr>
        <w:t>9.1 Panel de Control (Dashboard)</w:t>
      </w:r>
      <w:bookmarkEnd w:id="40"/>
    </w:p>
    <w:p w14:paraId="33C617B4"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Es la pantalla de inicio del sistema y ofrece un resumen general del estado del negocio en tiempo real:</w:t>
      </w:r>
    </w:p>
    <w:p w14:paraId="5188280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Tarjetas de Resumen:</w:t>
      </w:r>
      <w:r w:rsidRPr="00142BA4">
        <w:rPr>
          <w:rFonts w:ascii="Calibri" w:eastAsia="Calibri" w:hAnsi="Calibri" w:cs="Calibri"/>
          <w:color w:val="333333"/>
          <w:sz w:val="22"/>
          <w:szCs w:val="22"/>
          <w:lang w:val="es-ES"/>
        </w:rPr>
        <w:t xml:space="preserve"> Muestra contadores rápidos de materiales activos, materiales con stock bajo, materiales agotados y citas pendientes del mes.</w:t>
      </w:r>
    </w:p>
    <w:p w14:paraId="6F73C9D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Alertas de Logística:</w:t>
      </w:r>
      <w:r w:rsidRPr="00142BA4">
        <w:rPr>
          <w:rFonts w:ascii="Calibri" w:eastAsia="Calibri" w:hAnsi="Calibri" w:cs="Calibri"/>
          <w:color w:val="333333"/>
          <w:sz w:val="22"/>
          <w:szCs w:val="22"/>
          <w:lang w:val="es-ES"/>
        </w:rPr>
        <w:t xml:space="preserve"> Tarjetas destacadas en color que listan de inmediato qué materiales requieren compra o ajuste (stock bajo o cero).</w:t>
      </w:r>
    </w:p>
    <w:p w14:paraId="4813134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Tareas Rápidas:</w:t>
      </w:r>
      <w:r w:rsidRPr="00142BA4">
        <w:rPr>
          <w:rFonts w:ascii="Calibri" w:eastAsia="Calibri" w:hAnsi="Calibri" w:cs="Calibri"/>
          <w:color w:val="333333"/>
          <w:sz w:val="22"/>
          <w:szCs w:val="22"/>
          <w:lang w:val="es-ES"/>
        </w:rPr>
        <w:t xml:space="preserve"> Tarjetas de tareas con prioridad (Alta en color amarillo, Media en azul, Baja en gris) que los operadores pueden completar haciendo clic sobre ellas.</w:t>
      </w:r>
    </w:p>
    <w:p w14:paraId="1ED73A1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Calendario Semanal:</w:t>
      </w:r>
      <w:r w:rsidRPr="00142BA4">
        <w:rPr>
          <w:rFonts w:ascii="Calibri" w:eastAsia="Calibri" w:hAnsi="Calibri" w:cs="Calibri"/>
          <w:color w:val="333333"/>
          <w:sz w:val="22"/>
          <w:szCs w:val="22"/>
          <w:lang w:val="es-ES"/>
        </w:rPr>
        <w:t xml:space="preserve"> Un resumen de la agenda de los próximos 7 días con las citas comprometidas.</w:t>
      </w:r>
    </w:p>
    <w:p w14:paraId="41DBB5FB" w14:textId="77777777" w:rsidR="00D62962" w:rsidRPr="00142BA4" w:rsidRDefault="00000000">
      <w:pPr>
        <w:pStyle w:val="Ttulo3"/>
        <w:rPr>
          <w:lang w:val="es-ES"/>
        </w:rPr>
      </w:pPr>
      <w:bookmarkStart w:id="41" w:name="_Toc41"/>
      <w:r w:rsidRPr="00142BA4">
        <w:rPr>
          <w:lang w:val="es-ES"/>
        </w:rPr>
        <w:t>9.2 Módulo de Reportes Avanzados</w:t>
      </w:r>
      <w:bookmarkEnd w:id="41"/>
    </w:p>
    <w:p w14:paraId="24E1382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Acceda a </w:t>
      </w:r>
      <w:r w:rsidRPr="00142BA4">
        <w:rPr>
          <w:rFonts w:ascii="Calibri" w:eastAsia="Calibri" w:hAnsi="Calibri" w:cs="Calibri"/>
          <w:b/>
          <w:bCs/>
          <w:color w:val="222222"/>
          <w:sz w:val="22"/>
          <w:szCs w:val="22"/>
          <w:lang w:val="es-ES"/>
        </w:rPr>
        <w:t>Reportes</w:t>
      </w:r>
      <w:r w:rsidRPr="00142BA4">
        <w:rPr>
          <w:rFonts w:ascii="Calibri" w:eastAsia="Calibri" w:hAnsi="Calibri" w:cs="Calibri"/>
          <w:color w:val="333333"/>
          <w:sz w:val="22"/>
          <w:szCs w:val="22"/>
          <w:lang w:val="es-ES"/>
        </w:rPr>
        <w:t xml:space="preserve"> en el menú de navegación. Encontrará cuatro tipos de reportes detallados:</w:t>
      </w:r>
    </w:p>
    <w:p w14:paraId="6F34CF9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Reporte de Inventario:</w:t>
      </w:r>
      <w:r w:rsidRPr="00142BA4">
        <w:rPr>
          <w:rFonts w:ascii="Calibri" w:eastAsia="Calibri" w:hAnsi="Calibri" w:cs="Calibri"/>
          <w:color w:val="333333"/>
          <w:sz w:val="22"/>
          <w:szCs w:val="22"/>
          <w:lang w:val="es-ES"/>
        </w:rPr>
        <w:t xml:space="preserve"> Gráfico circular del valor y stock de los materiales clasificados por categoría.</w:t>
      </w:r>
    </w:p>
    <w:p w14:paraId="580CCB5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Reporte de Movimientos:</w:t>
      </w:r>
      <w:r w:rsidRPr="00142BA4">
        <w:rPr>
          <w:rFonts w:ascii="Calibri" w:eastAsia="Calibri" w:hAnsi="Calibri" w:cs="Calibri"/>
          <w:color w:val="333333"/>
          <w:sz w:val="22"/>
          <w:szCs w:val="22"/>
          <w:lang w:val="es-ES"/>
        </w:rPr>
        <w:t xml:space="preserve"> Gráfico de barras que representa las entradas y salidas de stock del almacén en un período de tiempo.</w:t>
      </w:r>
    </w:p>
    <w:p w14:paraId="7DE2A43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Reporte de Ingresos:</w:t>
      </w:r>
      <w:r w:rsidRPr="00142BA4">
        <w:rPr>
          <w:rFonts w:ascii="Calibri" w:eastAsia="Calibri" w:hAnsi="Calibri" w:cs="Calibri"/>
          <w:color w:val="333333"/>
          <w:sz w:val="22"/>
          <w:szCs w:val="22"/>
          <w:lang w:val="es-ES"/>
        </w:rPr>
        <w:t xml:space="preserve"> Gráfico de líneas que muestra la facturación total mensual obtenida de las citas que han alcanzado el estado de </w:t>
      </w:r>
      <w:r w:rsidRPr="00142BA4">
        <w:rPr>
          <w:rFonts w:ascii="Calibri" w:eastAsia="Calibri" w:hAnsi="Calibri" w:cs="Calibri"/>
          <w:b/>
          <w:bCs/>
          <w:color w:val="222222"/>
          <w:sz w:val="22"/>
          <w:szCs w:val="22"/>
          <w:lang w:val="es-ES"/>
        </w:rPr>
        <w:t>Finalizadas</w:t>
      </w:r>
      <w:r w:rsidRPr="00142BA4">
        <w:rPr>
          <w:rFonts w:ascii="Calibri" w:eastAsia="Calibri" w:hAnsi="Calibri" w:cs="Calibri"/>
          <w:color w:val="333333"/>
          <w:sz w:val="22"/>
          <w:szCs w:val="22"/>
          <w:lang w:val="es-ES"/>
        </w:rPr>
        <w:t>.</w:t>
      </w:r>
    </w:p>
    <w:p w14:paraId="7AC20434"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Reporte de Compras:</w:t>
      </w:r>
      <w:r w:rsidRPr="00142BA4">
        <w:rPr>
          <w:rFonts w:ascii="Calibri" w:eastAsia="Calibri" w:hAnsi="Calibri" w:cs="Calibri"/>
          <w:color w:val="333333"/>
          <w:sz w:val="22"/>
          <w:szCs w:val="22"/>
          <w:lang w:val="es-ES"/>
        </w:rPr>
        <w:t xml:space="preserve"> Historial de egresos y compras de insumos por proveedores.</w:t>
      </w:r>
    </w:p>
    <w:tbl>
      <w:tblPr>
        <w:tblW w:w="0" w:type="auto"/>
        <w:tblInd w:w="160" w:type="dxa"/>
        <w:tblBorders>
          <w:top w:val="single" w:sz="12" w:space="0" w:color="0E9F6E"/>
          <w:left w:val="single" w:sz="12" w:space="0" w:color="0E9F6E"/>
          <w:bottom w:val="single" w:sz="12" w:space="0" w:color="0E9F6E"/>
          <w:right w:val="single" w:sz="12" w:space="0" w:color="0E9F6E"/>
          <w:insideH w:val="single" w:sz="12" w:space="0" w:color="0E9F6E"/>
          <w:insideV w:val="single" w:sz="12" w:space="0" w:color="0E9F6E"/>
        </w:tblBorders>
        <w:tblCellMar>
          <w:top w:w="160" w:type="dxa"/>
          <w:left w:w="160" w:type="dxa"/>
          <w:bottom w:w="160" w:type="dxa"/>
          <w:right w:w="160" w:type="dxa"/>
        </w:tblCellMar>
        <w:tblLook w:val="0000" w:firstRow="0" w:lastRow="0" w:firstColumn="0" w:lastColumn="0" w:noHBand="0" w:noVBand="0"/>
      </w:tblPr>
      <w:tblGrid>
        <w:gridCol w:w="9070"/>
      </w:tblGrid>
      <w:tr w:rsidR="00D62962" w:rsidRPr="00142BA4" w14:paraId="530384C4" w14:textId="77777777">
        <w:tc>
          <w:tcPr>
            <w:tcW w:w="9070" w:type="dxa"/>
            <w:shd w:val="clear" w:color="auto" w:fill="F3FBF7"/>
            <w:noWrap/>
          </w:tcPr>
          <w:p w14:paraId="00282A6B" w14:textId="77777777" w:rsidR="00D62962" w:rsidRPr="00142BA4" w:rsidRDefault="00000000">
            <w:pPr>
              <w:spacing w:after="60"/>
              <w:rPr>
                <w:lang w:val="es-ES"/>
              </w:rPr>
            </w:pPr>
            <w:r w:rsidRPr="00142BA4">
              <w:rPr>
                <w:rFonts w:ascii="Poppins" w:eastAsia="Poppins" w:hAnsi="Poppins" w:cs="Poppins"/>
                <w:b/>
                <w:bCs/>
                <w:color w:val="333333"/>
                <w:lang w:val="es-ES"/>
              </w:rPr>
              <w:t>SUGERENCIA</w:t>
            </w:r>
          </w:p>
          <w:p w14:paraId="1FEFF129" w14:textId="77777777" w:rsidR="00D62962" w:rsidRPr="00142BA4" w:rsidRDefault="00000000">
            <w:pPr>
              <w:spacing w:after="0"/>
              <w:rPr>
                <w:lang w:val="es-ES"/>
              </w:rPr>
            </w:pPr>
            <w:r w:rsidRPr="00142BA4">
              <w:rPr>
                <w:rFonts w:ascii="Calibri" w:eastAsia="Calibri" w:hAnsi="Calibri" w:cs="Calibri"/>
                <w:b/>
                <w:bCs/>
                <w:color w:val="222222"/>
                <w:sz w:val="22"/>
                <w:szCs w:val="22"/>
                <w:lang w:val="es-ES"/>
              </w:rPr>
              <w:t>Exportación de Datos:</w:t>
            </w:r>
            <w:r w:rsidRPr="00142BA4">
              <w:rPr>
                <w:rFonts w:ascii="Calibri" w:eastAsia="Calibri" w:hAnsi="Calibri" w:cs="Calibri"/>
                <w:color w:val="333333"/>
                <w:sz w:val="22"/>
                <w:szCs w:val="22"/>
                <w:lang w:val="es-ES"/>
              </w:rPr>
              <w:t xml:space="preserve"> Todos los reportes generados cuentan con botones de exportación rápida en la parte superior derecha. Puede exportar los datos a formato </w:t>
            </w:r>
            <w:r w:rsidRPr="00142BA4">
              <w:rPr>
                <w:rFonts w:ascii="Calibri" w:eastAsia="Calibri" w:hAnsi="Calibri" w:cs="Calibri"/>
                <w:b/>
                <w:bCs/>
                <w:color w:val="222222"/>
                <w:sz w:val="22"/>
                <w:szCs w:val="22"/>
                <w:lang w:val="es-ES"/>
              </w:rPr>
              <w:t>PDF</w:t>
            </w:r>
            <w:r w:rsidRPr="00142BA4">
              <w:rPr>
                <w:rFonts w:ascii="Calibri" w:eastAsia="Calibri" w:hAnsi="Calibri" w:cs="Calibri"/>
                <w:color w:val="333333"/>
                <w:sz w:val="22"/>
                <w:szCs w:val="22"/>
                <w:lang w:val="es-ES"/>
              </w:rPr>
              <w:t xml:space="preserve"> (manteniendo el diseño visual con gráficos), </w:t>
            </w:r>
            <w:r w:rsidRPr="00142BA4">
              <w:rPr>
                <w:rFonts w:ascii="Calibri" w:eastAsia="Calibri" w:hAnsi="Calibri" w:cs="Calibri"/>
                <w:b/>
                <w:bCs/>
                <w:color w:val="222222"/>
                <w:sz w:val="22"/>
                <w:szCs w:val="22"/>
                <w:lang w:val="es-ES"/>
              </w:rPr>
              <w:t>Excel (XLSX)</w:t>
            </w:r>
            <w:r w:rsidRPr="00142BA4">
              <w:rPr>
                <w:rFonts w:ascii="Calibri" w:eastAsia="Calibri" w:hAnsi="Calibri" w:cs="Calibri"/>
                <w:color w:val="333333"/>
                <w:sz w:val="22"/>
                <w:szCs w:val="22"/>
                <w:lang w:val="es-ES"/>
              </w:rPr>
              <w:t xml:space="preserve"> para análisis de datos, o enviarlos a la cola de </w:t>
            </w:r>
            <w:r w:rsidRPr="00142BA4">
              <w:rPr>
                <w:rFonts w:ascii="Calibri" w:eastAsia="Calibri" w:hAnsi="Calibri" w:cs="Calibri"/>
                <w:b/>
                <w:bCs/>
                <w:color w:val="222222"/>
                <w:sz w:val="22"/>
                <w:szCs w:val="22"/>
                <w:lang w:val="es-ES"/>
              </w:rPr>
              <w:t>Impresión</w:t>
            </w:r>
            <w:r w:rsidRPr="00142BA4">
              <w:rPr>
                <w:rFonts w:ascii="Calibri" w:eastAsia="Calibri" w:hAnsi="Calibri" w:cs="Calibri"/>
                <w:color w:val="333333"/>
                <w:sz w:val="22"/>
                <w:szCs w:val="22"/>
                <w:lang w:val="es-ES"/>
              </w:rPr>
              <w:t xml:space="preserve"> de su navegador.</w:t>
            </w:r>
          </w:p>
        </w:tc>
      </w:tr>
    </w:tbl>
    <w:p w14:paraId="49093762" w14:textId="77777777" w:rsidR="00D62962" w:rsidRPr="00142BA4" w:rsidRDefault="00D62962">
      <w:pPr>
        <w:spacing w:before="120" w:after="0"/>
        <w:rPr>
          <w:lang w:val="es-ES"/>
        </w:rPr>
      </w:pPr>
    </w:p>
    <w:tbl>
      <w:tblPr>
        <w:tblW w:w="0" w:type="auto"/>
        <w:tblInd w:w="200" w:type="dxa"/>
        <w:tblBorders>
          <w:top w:val="single" w:sz="12" w:space="0" w:color="0056B3"/>
          <w:left w:val="single" w:sz="12" w:space="0" w:color="0056B3"/>
          <w:bottom w:val="single" w:sz="12" w:space="0" w:color="0056B3"/>
          <w:right w:val="single" w:sz="12" w:space="0" w:color="0056B3"/>
          <w:insideH w:val="single" w:sz="12" w:space="0" w:color="0056B3"/>
          <w:insideV w:val="single" w:sz="12" w:space="0" w:color="0056B3"/>
        </w:tblBorders>
        <w:tblCellMar>
          <w:top w:w="200" w:type="dxa"/>
          <w:left w:w="200" w:type="dxa"/>
          <w:bottom w:w="200" w:type="dxa"/>
          <w:right w:w="200" w:type="dxa"/>
        </w:tblCellMar>
        <w:tblLook w:val="0000" w:firstRow="0" w:lastRow="0" w:firstColumn="0" w:lastColumn="0" w:noHBand="0" w:noVBand="0"/>
      </w:tblPr>
      <w:tblGrid>
        <w:gridCol w:w="9070"/>
      </w:tblGrid>
      <w:tr w:rsidR="00D62962" w:rsidRPr="00142BA4" w14:paraId="59BFF0CC" w14:textId="77777777">
        <w:tc>
          <w:tcPr>
            <w:tcW w:w="9070" w:type="dxa"/>
            <w:shd w:val="clear" w:color="auto" w:fill="F0F8FF"/>
            <w:noWrap/>
          </w:tcPr>
          <w:p w14:paraId="019E7ED3" w14:textId="77777777" w:rsidR="00D62962" w:rsidRPr="00142BA4" w:rsidRDefault="00000000">
            <w:pPr>
              <w:spacing w:after="80"/>
              <w:jc w:val="center"/>
              <w:rPr>
                <w:lang w:val="es-ES"/>
              </w:rPr>
            </w:pPr>
            <w:r>
              <w:rPr>
                <w:rFonts w:ascii="Poppins" w:eastAsia="Poppins" w:hAnsi="Poppins" w:cs="Poppins"/>
                <w:b/>
                <w:bCs/>
                <w:color w:val="0056B3"/>
                <w:sz w:val="22"/>
                <w:szCs w:val="22"/>
              </w:rPr>
              <w:t>📷</w:t>
            </w:r>
            <w:r w:rsidRPr="00142BA4">
              <w:rPr>
                <w:rFonts w:ascii="Poppins" w:eastAsia="Poppins" w:hAnsi="Poppins" w:cs="Poppins"/>
                <w:b/>
                <w:bCs/>
                <w:color w:val="0056B3"/>
                <w:sz w:val="22"/>
                <w:szCs w:val="22"/>
                <w:lang w:val="es-ES"/>
              </w:rPr>
              <w:t xml:space="preserve"> [CAPTURAR E INSERTAR PANTALLA AQUÍ]</w:t>
            </w:r>
          </w:p>
          <w:p w14:paraId="38741E6C" w14:textId="77777777" w:rsidR="00D62962" w:rsidRPr="00142BA4" w:rsidRDefault="00000000">
            <w:pPr>
              <w:spacing w:after="0"/>
              <w:jc w:val="center"/>
              <w:rPr>
                <w:lang w:val="es-ES"/>
              </w:rPr>
            </w:pPr>
            <w:r w:rsidRPr="00142BA4">
              <w:rPr>
                <w:rFonts w:ascii="Calibri" w:eastAsia="Calibri" w:hAnsi="Calibri" w:cs="Calibri"/>
                <w:i/>
                <w:iCs/>
                <w:color w:val="333333"/>
                <w:lang w:val="es-ES"/>
              </w:rPr>
              <w:t>Descripción visual requerida: Módulo de reportes de ingresos mostrando el gráfico de líneas y botones de exportación a PDF y Excel</w:t>
            </w:r>
          </w:p>
        </w:tc>
      </w:tr>
    </w:tbl>
    <w:p w14:paraId="3385A611" w14:textId="77777777" w:rsidR="00D62962" w:rsidRPr="00142BA4" w:rsidRDefault="00D62962">
      <w:pPr>
        <w:spacing w:before="120" w:after="0"/>
        <w:rPr>
          <w:lang w:val="es-ES"/>
        </w:rPr>
      </w:pPr>
    </w:p>
    <w:p w14:paraId="2940997E"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2E4D3CE8" w14:textId="77777777" w:rsidR="00D62962" w:rsidRPr="00142BA4" w:rsidRDefault="00000000">
      <w:pPr>
        <w:pStyle w:val="Ttulo2"/>
        <w:rPr>
          <w:lang w:val="es-ES"/>
        </w:rPr>
      </w:pPr>
      <w:bookmarkStart w:id="42" w:name="_Toc42"/>
      <w:r w:rsidRPr="00142BA4">
        <w:rPr>
          <w:lang w:val="es-ES"/>
        </w:rPr>
        <w:t>10. SOLUCIÓN DE PROBLEMAS FRECUENTES (FAQ)</w:t>
      </w:r>
      <w:bookmarkEnd w:id="42"/>
    </w:p>
    <w:p w14:paraId="64266AB8" w14:textId="77777777" w:rsidR="00D62962" w:rsidRPr="00142BA4" w:rsidRDefault="00000000">
      <w:pPr>
        <w:pStyle w:val="Ttulo3"/>
        <w:rPr>
          <w:lang w:val="es-ES"/>
        </w:rPr>
      </w:pPr>
      <w:bookmarkStart w:id="43" w:name="_Toc43"/>
      <w:r w:rsidRPr="00142BA4">
        <w:rPr>
          <w:lang w:val="es-ES"/>
        </w:rPr>
        <w:t>10.1 ¿Por qué no puedo agregar un material a una cita si el catálogo dice que hay stock?</w:t>
      </w:r>
      <w:bookmarkEnd w:id="43"/>
    </w:p>
    <w:p w14:paraId="30D8F7E6"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catálogo muestra el "Stock Físico" total. Sin embargo, para planificar una cita el sistema utiliza el </w:t>
      </w:r>
      <w:r w:rsidRPr="00142BA4">
        <w:rPr>
          <w:rFonts w:ascii="Calibri" w:eastAsia="Calibri" w:hAnsi="Calibri" w:cs="Calibri"/>
          <w:b/>
          <w:bCs/>
          <w:color w:val="222222"/>
          <w:sz w:val="22"/>
          <w:szCs w:val="22"/>
          <w:lang w:val="es-ES"/>
        </w:rPr>
        <w:t>"Stock Disponible"</w:t>
      </w:r>
      <w:r w:rsidRPr="00142BA4">
        <w:rPr>
          <w:rFonts w:ascii="Calibri" w:eastAsia="Calibri" w:hAnsi="Calibri" w:cs="Calibri"/>
          <w:color w:val="333333"/>
          <w:sz w:val="22"/>
          <w:szCs w:val="22"/>
          <w:lang w:val="es-ES"/>
        </w:rPr>
        <w:t>. Esto se calcula restando del stock físico las unidades que ya se encuentran reservadas para otros eventos programados en las mismas fechas. Si la diferencia es menor a la cantidad que solicita, el sistema bloqueará la asignación para evitar sobre-alquileres (overbooking).</w:t>
      </w:r>
    </w:p>
    <w:p w14:paraId="0EAB1158" w14:textId="77777777" w:rsidR="00D62962" w:rsidRPr="00142BA4" w:rsidRDefault="00000000">
      <w:pPr>
        <w:pStyle w:val="Ttulo3"/>
        <w:rPr>
          <w:lang w:val="es-ES"/>
        </w:rPr>
      </w:pPr>
      <w:bookmarkStart w:id="44" w:name="_Toc44"/>
      <w:r w:rsidRPr="00142BA4">
        <w:rPr>
          <w:lang w:val="es-ES"/>
        </w:rPr>
        <w:t>10.2 ¿Cómo recupero una cita cancelada por error?</w:t>
      </w:r>
      <w:bookmarkEnd w:id="44"/>
    </w:p>
    <w:p w14:paraId="53C507D4"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Busque la cita cancelada en el listado histórico de citas. Si han transcurrido menos de </w:t>
      </w:r>
      <w:r w:rsidRPr="00142BA4">
        <w:rPr>
          <w:rFonts w:ascii="Calibri" w:eastAsia="Calibri" w:hAnsi="Calibri" w:cs="Calibri"/>
          <w:b/>
          <w:bCs/>
          <w:color w:val="222222"/>
          <w:sz w:val="22"/>
          <w:szCs w:val="22"/>
          <w:lang w:val="es-ES"/>
        </w:rPr>
        <w:t>3 días hábiles</w:t>
      </w:r>
      <w:r w:rsidRPr="00142BA4">
        <w:rPr>
          <w:rFonts w:ascii="Calibri" w:eastAsia="Calibri" w:hAnsi="Calibri" w:cs="Calibri"/>
          <w:color w:val="333333"/>
          <w:sz w:val="22"/>
          <w:szCs w:val="22"/>
          <w:lang w:val="es-ES"/>
        </w:rPr>
        <w:t xml:space="preserve"> desde la fecha de cancelación, verá activo el botón </w:t>
      </w:r>
      <w:r w:rsidRPr="00142BA4">
        <w:rPr>
          <w:rFonts w:ascii="Calibri" w:eastAsia="Calibri" w:hAnsi="Calibri" w:cs="Calibri"/>
          <w:b/>
          <w:bCs/>
          <w:color w:val="222222"/>
          <w:sz w:val="22"/>
          <w:szCs w:val="22"/>
          <w:lang w:val="es-ES"/>
        </w:rPr>
        <w:t>"Restaurar Cita"</w:t>
      </w:r>
      <w:r w:rsidRPr="00142BA4">
        <w:rPr>
          <w:rFonts w:ascii="Calibri" w:eastAsia="Calibri" w:hAnsi="Calibri" w:cs="Calibri"/>
          <w:color w:val="333333"/>
          <w:sz w:val="22"/>
          <w:szCs w:val="22"/>
          <w:lang w:val="es-ES"/>
        </w:rPr>
        <w:t>. Haga clic en él. El sistema verificará si aún existe stock disponible de los materiales asociados. De ser así, la cita volverá a su estado previo a la cancelación. Si ya pasaron los 3 días hábiles, el botón estará deshabilitado y deberá crear una nueva cita desde cero.</w:t>
      </w:r>
    </w:p>
    <w:p w14:paraId="48CA25F5" w14:textId="77777777" w:rsidR="00D62962" w:rsidRPr="00142BA4" w:rsidRDefault="00000000">
      <w:pPr>
        <w:pStyle w:val="Ttulo3"/>
        <w:rPr>
          <w:lang w:val="es-ES"/>
        </w:rPr>
      </w:pPr>
      <w:bookmarkStart w:id="45" w:name="_Toc45"/>
      <w:r w:rsidRPr="00142BA4">
        <w:rPr>
          <w:lang w:val="es-ES"/>
        </w:rPr>
        <w:t>10.3 ¿Qué pasa si no hay internet para consultar la tasa del BCV en facturación?</w:t>
      </w:r>
      <w:bookmarkEnd w:id="45"/>
    </w:p>
    <w:p w14:paraId="0E1F0EF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sistema cuenta con un mecanismo de respaldo (fallback). Si la API externa del BCV no responde o no hay conexión a internet, el sistema tomará la última tasa de cambio que se haya registrado con éxito en la base de datos y la aplicará para la conversión de divisas, mostrando una advertencia informativa de que la tasa no es en tiempo real.</w:t>
      </w:r>
    </w:p>
    <w:p w14:paraId="588D9682"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4AD3DA55" w14:textId="77777777" w:rsidR="00D62962" w:rsidRPr="00142BA4" w:rsidRDefault="00000000">
      <w:pPr>
        <w:pStyle w:val="Ttulo2"/>
        <w:rPr>
          <w:lang w:val="es-ES"/>
        </w:rPr>
      </w:pPr>
      <w:bookmarkStart w:id="46" w:name="_Toc46"/>
      <w:r w:rsidRPr="00142BA4">
        <w:rPr>
          <w:lang w:val="es-ES"/>
        </w:rPr>
        <w:t>11. GLOSARIO DE TÉRMINOS</w:t>
      </w:r>
      <w:bookmarkEnd w:id="46"/>
    </w:p>
    <w:p w14:paraId="3C6BD84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Activo Retornable:</w:t>
      </w:r>
      <w:r w:rsidRPr="00142BA4">
        <w:rPr>
          <w:rFonts w:ascii="Calibri" w:eastAsia="Calibri" w:hAnsi="Calibri" w:cs="Calibri"/>
          <w:color w:val="333333"/>
          <w:sz w:val="22"/>
          <w:szCs w:val="22"/>
          <w:lang w:val="es-ES"/>
        </w:rPr>
        <w:t xml:space="preserve"> Recurso del inventario que se alquila para un evento y se espera que regrese en las mismas condiciones al almacén una vez concluido (ej. mobiliario).</w:t>
      </w:r>
    </w:p>
    <w:p w14:paraId="1055F19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Consumible:</w:t>
      </w:r>
      <w:r w:rsidRPr="00142BA4">
        <w:rPr>
          <w:rFonts w:ascii="Calibri" w:eastAsia="Calibri" w:hAnsi="Calibri" w:cs="Calibri"/>
          <w:color w:val="333333"/>
          <w:sz w:val="22"/>
          <w:szCs w:val="22"/>
          <w:lang w:val="es-ES"/>
        </w:rPr>
        <w:t xml:space="preserve"> Recurso del inventario de un solo uso que se consume durante el montaje o ejecución del evento (ej. globos).</w:t>
      </w:r>
    </w:p>
    <w:p w14:paraId="4C23069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Factor de Conversión:</w:t>
      </w:r>
      <w:r w:rsidRPr="00142BA4">
        <w:rPr>
          <w:rFonts w:ascii="Calibri" w:eastAsia="Calibri" w:hAnsi="Calibri" w:cs="Calibri"/>
          <w:color w:val="333333"/>
          <w:sz w:val="22"/>
          <w:szCs w:val="22"/>
          <w:lang w:val="es-ES"/>
        </w:rPr>
        <w:t xml:space="preserve"> Número de unidades de uso individual contenidas en un empaque o bulto de compra del proveedor.</w:t>
      </w:r>
    </w:p>
    <w:p w14:paraId="76C1115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Stock Físico:</w:t>
      </w:r>
      <w:r w:rsidRPr="00142BA4">
        <w:rPr>
          <w:rFonts w:ascii="Calibri" w:eastAsia="Calibri" w:hAnsi="Calibri" w:cs="Calibri"/>
          <w:color w:val="333333"/>
          <w:sz w:val="22"/>
          <w:szCs w:val="22"/>
          <w:lang w:val="es-ES"/>
        </w:rPr>
        <w:t xml:space="preserve"> Sumatoria total de unidades físicas de un material guardadas en todas las ubicaciones y estantes del almacén.</w:t>
      </w:r>
    </w:p>
    <w:p w14:paraId="67C431A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Stock Reservado:</w:t>
      </w:r>
      <w:r w:rsidRPr="00142BA4">
        <w:rPr>
          <w:rFonts w:ascii="Calibri" w:eastAsia="Calibri" w:hAnsi="Calibri" w:cs="Calibri"/>
          <w:color w:val="333333"/>
          <w:sz w:val="22"/>
          <w:szCs w:val="22"/>
          <w:lang w:val="es-ES"/>
        </w:rPr>
        <w:t xml:space="preserve"> Unidades de un material comprometidas formalmente para citas activas que se encuentran en estado Pendiente, En Proceso o En Progreso.</w:t>
      </w:r>
    </w:p>
    <w:p w14:paraId="6CB243F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Stock Disponible:</w:t>
      </w:r>
      <w:r w:rsidRPr="00142BA4">
        <w:rPr>
          <w:rFonts w:ascii="Calibri" w:eastAsia="Calibri" w:hAnsi="Calibri" w:cs="Calibri"/>
          <w:color w:val="333333"/>
          <w:sz w:val="22"/>
          <w:szCs w:val="22"/>
          <w:lang w:val="es-ES"/>
        </w:rPr>
        <w:t xml:space="preserve"> Cantidad de material libre para ser asignado a nuevos eventos (Stock Físico - Stock Reservado).</w:t>
      </w:r>
    </w:p>
    <w:p w14:paraId="0DE62237" w14:textId="77777777" w:rsidR="00D62962" w:rsidRPr="00142BA4" w:rsidRDefault="00000000">
      <w:pPr>
        <w:spacing w:after="60"/>
        <w:rPr>
          <w:lang w:val="es-ES"/>
        </w:rPr>
      </w:pPr>
      <w:r w:rsidRPr="00142BA4">
        <w:rPr>
          <w:rFonts w:ascii="Calibri" w:eastAsia="Calibri" w:hAnsi="Calibri" w:cs="Calibri"/>
          <w:b/>
          <w:bCs/>
          <w:sz w:val="22"/>
          <w:szCs w:val="22"/>
          <w:lang w:val="es-ES"/>
        </w:rPr>
        <w:lastRenderedPageBreak/>
        <w:t xml:space="preserve">•  </w:t>
      </w:r>
      <w:r w:rsidRPr="00142BA4">
        <w:rPr>
          <w:rFonts w:ascii="Calibri" w:eastAsia="Calibri" w:hAnsi="Calibri" w:cs="Calibri"/>
          <w:b/>
          <w:bCs/>
          <w:color w:val="222222"/>
          <w:sz w:val="22"/>
          <w:szCs w:val="22"/>
          <w:lang w:val="es-ES"/>
        </w:rPr>
        <w:t>Tasa BCV:</w:t>
      </w:r>
      <w:r w:rsidRPr="00142BA4">
        <w:rPr>
          <w:rFonts w:ascii="Calibri" w:eastAsia="Calibri" w:hAnsi="Calibri" w:cs="Calibri"/>
          <w:color w:val="333333"/>
          <w:sz w:val="22"/>
          <w:szCs w:val="22"/>
          <w:lang w:val="es-ES"/>
        </w:rPr>
        <w:t xml:space="preserve"> Valor de conversión de referencia oficial del dólar de los Estados Unidos (USD) a bolívares (VES) emitido por el Banco Central de Venezuela.</w:t>
      </w:r>
    </w:p>
    <w:p w14:paraId="50BB568B" w14:textId="77777777" w:rsidR="00D62962" w:rsidRPr="00142BA4" w:rsidRDefault="00000000">
      <w:pPr>
        <w:rPr>
          <w:lang w:val="es-ES"/>
        </w:rPr>
      </w:pPr>
      <w:r w:rsidRPr="00142BA4">
        <w:rPr>
          <w:lang w:val="es-ES"/>
        </w:rPr>
        <w:br w:type="page"/>
      </w:r>
    </w:p>
    <w:p w14:paraId="3DF40609" w14:textId="77777777" w:rsidR="00D62962" w:rsidRPr="00142BA4" w:rsidRDefault="00000000">
      <w:pPr>
        <w:pStyle w:val="Ttulo1"/>
        <w:rPr>
          <w:lang w:val="es-ES"/>
        </w:rPr>
      </w:pPr>
      <w:bookmarkStart w:id="47" w:name="_Toc47"/>
      <w:r w:rsidRPr="00142BA4">
        <w:rPr>
          <w:lang w:val="es-ES"/>
        </w:rPr>
        <w:lastRenderedPageBreak/>
        <w:t>PARTE II: MANUAL DE SISTEMA</w:t>
      </w:r>
      <w:bookmarkEnd w:id="47"/>
    </w:p>
    <w:p w14:paraId="5598648E" w14:textId="77777777" w:rsidR="00D62962" w:rsidRPr="00142BA4" w:rsidRDefault="00000000">
      <w:pPr>
        <w:pStyle w:val="Ttulo2"/>
        <w:rPr>
          <w:lang w:val="es-ES"/>
        </w:rPr>
      </w:pPr>
      <w:bookmarkStart w:id="48" w:name="_Toc48"/>
      <w:r w:rsidRPr="00142BA4">
        <w:rPr>
          <w:lang w:val="es-ES"/>
        </w:rPr>
        <w:t>1. ESTRUCTURA Y ARQUITECTURA DE SOFTWARE</w:t>
      </w:r>
      <w:bookmarkEnd w:id="48"/>
    </w:p>
    <w:p w14:paraId="52567AE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sistema </w:t>
      </w:r>
      <w:r w:rsidRPr="00142BA4">
        <w:rPr>
          <w:rFonts w:ascii="Calibri" w:eastAsia="Calibri" w:hAnsi="Calibri" w:cs="Calibri"/>
          <w:b/>
          <w:bCs/>
          <w:color w:val="222222"/>
          <w:sz w:val="22"/>
          <w:szCs w:val="22"/>
          <w:lang w:val="es-ES"/>
        </w:rPr>
        <w:t>BetEl Creativa</w:t>
      </w:r>
      <w:r w:rsidRPr="00142BA4">
        <w:rPr>
          <w:rFonts w:ascii="Calibri" w:eastAsia="Calibri" w:hAnsi="Calibri" w:cs="Calibri"/>
          <w:color w:val="333333"/>
          <w:sz w:val="22"/>
          <w:szCs w:val="22"/>
          <w:lang w:val="es-ES"/>
        </w:rPr>
        <w:t xml:space="preserve"> está desarrollado bajo una arquitectura web basada en PHP vanilla versión 8.2+ sin frameworks, estructurado en un patrón de tres capas simplificado (Modelo-Vista-Controlador de grano grueso). El objetivo de esta arquitectura es proveer un alto rendimiento, facilidad de despliegue y máxima adaptabilidad.</w:t>
      </w:r>
    </w:p>
    <w:p w14:paraId="5AB57ED4" w14:textId="77777777" w:rsidR="00D62962" w:rsidRDefault="00000000">
      <w:pPr>
        <w:pStyle w:val="Ttulo3"/>
      </w:pPr>
      <w:bookmarkStart w:id="49" w:name="_Toc49"/>
      <w:r>
        <w:t>1.1 Diagrama Conceptual de la Arquitectura</w:t>
      </w:r>
      <w:bookmarkEnd w:id="49"/>
    </w:p>
    <w:tbl>
      <w:tblPr>
        <w:tblW w:w="0" w:type="auto"/>
        <w:tblInd w:w="120"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CellMar>
          <w:top w:w="120" w:type="dxa"/>
          <w:left w:w="120" w:type="dxa"/>
          <w:bottom w:w="120" w:type="dxa"/>
          <w:right w:w="120" w:type="dxa"/>
        </w:tblCellMar>
        <w:tblLook w:val="0000" w:firstRow="0" w:lastRow="0" w:firstColumn="0" w:lastColumn="0" w:noHBand="0" w:noVBand="0"/>
      </w:tblPr>
      <w:tblGrid>
        <w:gridCol w:w="9070"/>
      </w:tblGrid>
      <w:tr w:rsidR="00D62962" w:rsidRPr="00142BA4" w14:paraId="53348D88" w14:textId="77777777">
        <w:tc>
          <w:tcPr>
            <w:tcW w:w="9070" w:type="dxa"/>
            <w:shd w:val="clear" w:color="auto" w:fill="F5F5F5"/>
            <w:noWrap/>
          </w:tcPr>
          <w:p w14:paraId="3C5C5E5E" w14:textId="77777777" w:rsidR="00142BA4" w:rsidRDefault="00000000">
            <w:pPr>
              <w:spacing w:after="0"/>
              <w:rPr>
                <w:rFonts w:ascii="Courier New" w:eastAsia="Courier New" w:hAnsi="Courier New" w:cs="Courier New"/>
                <w:color w:val="333333"/>
                <w:sz w:val="18"/>
                <w:szCs w:val="18"/>
              </w:rPr>
            </w:pPr>
            <w:r>
              <w:rPr>
                <w:rFonts w:ascii="Courier New" w:eastAsia="Courier New" w:hAnsi="Courier New" w:cs="Courier New"/>
                <w:color w:val="333333"/>
                <w:sz w:val="18"/>
                <w:szCs w:val="18"/>
              </w:rPr>
              <w:t xml:space="preserve">Petición Web (Navegador)  </w:t>
            </w:r>
            <w:r w:rsidR="00142BA4">
              <w:rPr>
                <w:rFonts w:ascii="Courier New" w:eastAsia="Courier New" w:hAnsi="Courier New" w:cs="Courier New"/>
                <w:color w:val="333333"/>
                <w:sz w:val="18"/>
                <w:szCs w:val="18"/>
              </w:rPr>
              <w:br/>
            </w:r>
            <w:r>
              <w:rPr>
                <w:rFonts w:ascii="Courier New" w:eastAsia="Courier New" w:hAnsi="Courier New" w:cs="Courier New"/>
                <w:color w:val="333333"/>
                <w:sz w:val="18"/>
                <w:szCs w:val="18"/>
              </w:rPr>
              <w:t>│   ├───[Página HTML]───&gt; Public/index.php ───&gt; Views/{Vista}.php (Presentación)   │   └───[Petición API]──&gt; Public/api/{Recurso}.php ───&gt; Src/Controllers/ (Lógica de Negocio)</w:t>
            </w:r>
          </w:p>
          <w:p w14:paraId="7FCF6A78" w14:textId="18EB147F" w:rsidR="00D62962" w:rsidRPr="00142BA4" w:rsidRDefault="00000000">
            <w:pPr>
              <w:spacing w:after="0"/>
              <w:rPr>
                <w:rFonts w:ascii="Courier New" w:eastAsia="Courier New" w:hAnsi="Courier New" w:cs="Courier New"/>
                <w:color w:val="333333"/>
                <w:sz w:val="18"/>
                <w:szCs w:val="18"/>
                <w:lang w:val="es-ES"/>
              </w:rPr>
            </w:pPr>
            <w:r w:rsidRPr="00142BA4">
              <w:rPr>
                <w:rFonts w:ascii="Courier New" w:eastAsia="Courier New" w:hAnsi="Courier New" w:cs="Courier New"/>
                <w:color w:val="333333"/>
                <w:sz w:val="18"/>
                <w:szCs w:val="18"/>
                <w:lang w:val="es-ES"/>
              </w:rPr>
              <w:t xml:space="preserve">│ </w:t>
            </w:r>
            <w:r w:rsidR="00A760F7">
              <w:rPr>
                <w:rFonts w:ascii="Courier New" w:eastAsia="Courier New" w:hAnsi="Courier New" w:cs="Courier New"/>
                <w:color w:val="333333"/>
                <w:sz w:val="18"/>
                <w:szCs w:val="18"/>
                <w:lang w:val="es-ES"/>
              </w:rPr>
              <w:t xml:space="preserve">     </w:t>
            </w:r>
            <w:r w:rsidRPr="00142BA4">
              <w:rPr>
                <w:rFonts w:ascii="Courier New" w:eastAsia="Courier New" w:hAnsi="Courier New" w:cs="Courier New"/>
                <w:color w:val="333333"/>
                <w:sz w:val="18"/>
                <w:szCs w:val="18"/>
                <w:lang w:val="es-ES"/>
              </w:rPr>
              <w:t xml:space="preserve">└───&gt; Src/Domain/ </w:t>
            </w:r>
            <w:r w:rsidR="00142BA4">
              <w:rPr>
                <w:rFonts w:ascii="Courier New" w:eastAsia="Courier New" w:hAnsi="Courier New" w:cs="Courier New"/>
                <w:color w:val="333333"/>
                <w:sz w:val="18"/>
                <w:szCs w:val="18"/>
                <w:lang w:val="es-ES"/>
              </w:rPr>
              <w:t xml:space="preserve">                 </w:t>
            </w:r>
            <w:r w:rsidRPr="00142BA4">
              <w:rPr>
                <w:rFonts w:ascii="Courier New" w:eastAsia="Courier New" w:hAnsi="Courier New" w:cs="Courier New"/>
                <w:color w:val="333333"/>
                <w:sz w:val="18"/>
                <w:szCs w:val="18"/>
                <w:lang w:val="es-ES"/>
              </w:rPr>
              <w:t xml:space="preserve">(Modelos de Datos)                                                            │       ───&gt; Src/Infrastructure/ (Repositorios / PDO)                                                                        │       └───&gt; Base de Datos (MySQL) </w:t>
            </w:r>
          </w:p>
        </w:tc>
      </w:tr>
    </w:tbl>
    <w:p w14:paraId="222671B3" w14:textId="77777777" w:rsidR="00D62962" w:rsidRPr="00142BA4" w:rsidRDefault="00000000">
      <w:pPr>
        <w:pStyle w:val="Ttulo3"/>
        <w:rPr>
          <w:lang w:val="es-ES"/>
        </w:rPr>
      </w:pPr>
      <w:bookmarkStart w:id="50" w:name="_Toc50"/>
      <w:r w:rsidRPr="00142BA4">
        <w:rPr>
          <w:lang w:val="es-ES"/>
        </w:rPr>
        <w:t>1.2 Descripción de Capas</w:t>
      </w:r>
      <w:bookmarkEnd w:id="50"/>
    </w:p>
    <w:p w14:paraId="37E4AAF5"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Capa de Presentación:</w:t>
      </w:r>
    </w:p>
    <w:p w14:paraId="5A7F450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Vistas de Servidor (`Views/*.php`):</w:t>
      </w:r>
      <w:r w:rsidRPr="00142BA4">
        <w:rPr>
          <w:rFonts w:ascii="Calibri" w:eastAsia="Calibri" w:hAnsi="Calibri" w:cs="Calibri"/>
          <w:color w:val="333333"/>
          <w:sz w:val="22"/>
          <w:szCs w:val="22"/>
          <w:lang w:val="es-ES"/>
        </w:rPr>
        <w:t xml:space="preserve"> Contienen el marcado HTML5 estructurado con Bootstrap 5, fuentes personalizadas (Poppins) y scripts embebidos de Javascript Vanilla. Se cargan a través del enrutador central de páginas.</w:t>
      </w:r>
    </w:p>
    <w:p w14:paraId="5F8911EF"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Módulos de Cliente (`Public/js/*.js`):</w:t>
      </w:r>
      <w:r w:rsidRPr="00142BA4">
        <w:rPr>
          <w:rFonts w:ascii="Calibri" w:eastAsia="Calibri" w:hAnsi="Calibri" w:cs="Calibri"/>
          <w:color w:val="333333"/>
          <w:sz w:val="22"/>
          <w:szCs w:val="22"/>
          <w:lang w:val="es-ES"/>
        </w:rPr>
        <w:t xml:space="preserve"> Implementan el comportamiento dinámico en el navegador. Utilizan peticiones asíncronas de red (`fetch()`) para consumir la API de backend, procesan los objetos JSON de respuesta y actualizan el DOM en tiempo real.</w:t>
      </w:r>
    </w:p>
    <w:p w14:paraId="2881F496"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Capa de Control (`Src/Controllers/`):</w:t>
      </w:r>
    </w:p>
    <w:p w14:paraId="1C90F48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Clases controladoras compuestas principalmente por métodos estáticos (`static`). Sus responsabilidades incluyen la validación de tokens de seguridad (CSRF), la extracción y saneamiento de datos de entrada del arreglo `$_POST`/`$_GET` o del cuerpo de la petición (`php://input`), la invocación a la capa de infraestructura y el retorno de respuestas normalizadas a través de la clase auxiliar `ApiResponse`.</w:t>
      </w:r>
    </w:p>
    <w:p w14:paraId="00010D27"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Capa de Dominio (`Src/Domain/`):</w:t>
      </w:r>
    </w:p>
    <w:p w14:paraId="4362303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Contiene clases de modelo planas (POPO - Plain Old PHP Objects) con propiedades tipadas y métodos de acceso (getters y setters). Estas clases implementan la interfaz `JsonSerializable` para controlar la serialización de datos de salida a la API. Destaca en esta capa la máquina de estados de las citas.</w:t>
      </w:r>
    </w:p>
    <w:p w14:paraId="28DF82E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Capa de Infraestructura (`Src/Infrastructure/`):</w:t>
      </w:r>
    </w:p>
    <w:p w14:paraId="21AE6523"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Repositorios encargados del acceso a datos. Consumen la conexión a la base de datos MySQL por medio del singleton de base de datos (`Database::getConnection()`) y ejecutan consultas SQL preparadas de PDO, aislando por completo la sintaxis SQL del resto del sistema.</w:t>
      </w:r>
    </w:p>
    <w:p w14:paraId="3A6ABB8B" w14:textId="77777777" w:rsidR="00D62962" w:rsidRPr="00142BA4" w:rsidRDefault="00000000">
      <w:pPr>
        <w:pStyle w:val="Ttulo3"/>
        <w:rPr>
          <w:lang w:val="es-ES"/>
        </w:rPr>
      </w:pPr>
      <w:bookmarkStart w:id="51" w:name="_Toc51"/>
      <w:r w:rsidRPr="00142BA4">
        <w:rPr>
          <w:lang w:val="es-ES"/>
        </w:rPr>
        <w:lastRenderedPageBreak/>
        <w:t>1.3 Flujo de Peticiones (Enrutamiento)</w:t>
      </w:r>
      <w:bookmarkEnd w:id="51"/>
    </w:p>
    <w:p w14:paraId="2BA9967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Enrutamiento de Páginas:</w:t>
      </w:r>
      <w:r w:rsidRPr="00142BA4">
        <w:rPr>
          <w:rFonts w:ascii="Calibri" w:eastAsia="Calibri" w:hAnsi="Calibri" w:cs="Calibri"/>
          <w:color w:val="333333"/>
          <w:sz w:val="22"/>
          <w:szCs w:val="22"/>
          <w:lang w:val="es-ES"/>
        </w:rPr>
        <w:t xml:space="preserve"> La reescritura de URL configurada en el archivo `Public/.htaccess` redirige las solicitudes de páginas amigables (ej. </w:t>
      </w:r>
      <w:r>
        <w:rPr>
          <w:rFonts w:ascii="Calibri" w:eastAsia="Calibri" w:hAnsi="Calibri" w:cs="Calibri"/>
          <w:color w:val="333333"/>
          <w:sz w:val="22"/>
          <w:szCs w:val="22"/>
        </w:rPr>
        <w:t xml:space="preserve">`/materials`) al archivo `Public/index.php` bajo la forma `index.php?views=materials`. </w:t>
      </w:r>
      <w:r w:rsidRPr="00142BA4">
        <w:rPr>
          <w:rFonts w:ascii="Calibri" w:eastAsia="Calibri" w:hAnsi="Calibri" w:cs="Calibri"/>
          <w:color w:val="333333"/>
          <w:sz w:val="22"/>
          <w:szCs w:val="22"/>
          <w:lang w:val="es-ES"/>
        </w:rPr>
        <w:t>El enrutador verifica el nombre de la vista contra una lista blanca en `Src/Domain/ViewsModel.php`. Si la vista existe y es pública, se incluye directamente; si no es pública, se verifica la sesión del usuario antes de servir la página.</w:t>
      </w:r>
    </w:p>
    <w:p w14:paraId="23FD49D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Enrutamiento de APIs:</w:t>
      </w:r>
      <w:r w:rsidRPr="00142BA4">
        <w:rPr>
          <w:rFonts w:ascii="Calibri" w:eastAsia="Calibri" w:hAnsi="Calibri" w:cs="Calibri"/>
          <w:color w:val="333333"/>
          <w:sz w:val="22"/>
          <w:szCs w:val="22"/>
          <w:lang w:val="es-ES"/>
        </w:rPr>
        <w:t xml:space="preserve"> Las peticiones de datos de la aplicación se dirigen a archivos individuales ubicados en `Public/api/` (ej. </w:t>
      </w:r>
      <w:r>
        <w:rPr>
          <w:rFonts w:ascii="Calibri" w:eastAsia="Calibri" w:hAnsi="Calibri" w:cs="Calibri"/>
          <w:color w:val="333333"/>
          <w:sz w:val="22"/>
          <w:szCs w:val="22"/>
        </w:rPr>
        <w:t xml:space="preserve">`Public/api/materials.php`). </w:t>
      </w:r>
      <w:r w:rsidRPr="00142BA4">
        <w:rPr>
          <w:rFonts w:ascii="Calibri" w:eastAsia="Calibri" w:hAnsi="Calibri" w:cs="Calibri"/>
          <w:color w:val="333333"/>
          <w:sz w:val="22"/>
          <w:szCs w:val="22"/>
          <w:lang w:val="es-ES"/>
        </w:rPr>
        <w:t>Cada script de API es un punto de entrada autónomo que inicia la configuración del entorno (`Config/app.php`), exige autenticación al usuario e invoca al controlador correspondiente.</w:t>
      </w:r>
    </w:p>
    <w:p w14:paraId="4705857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39DDABA0" w14:textId="77777777" w:rsidR="00D62962" w:rsidRPr="00142BA4" w:rsidRDefault="00000000">
      <w:pPr>
        <w:pStyle w:val="Ttulo2"/>
        <w:rPr>
          <w:lang w:val="es-ES"/>
        </w:rPr>
      </w:pPr>
      <w:bookmarkStart w:id="52" w:name="_Toc52"/>
      <w:r w:rsidRPr="00142BA4">
        <w:rPr>
          <w:lang w:val="es-ES"/>
        </w:rPr>
        <w:t>2. CONFIGURACIÓN DEL ENTORNO</w:t>
      </w:r>
      <w:bookmarkEnd w:id="52"/>
    </w:p>
    <w:p w14:paraId="080DF5F7"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La configuración del sistema se desacopla por completo del código fuente y se almacena en el archivo `.env` en la raíz del proyecto.</w:t>
      </w:r>
    </w:p>
    <w:p w14:paraId="1AA1BA3B" w14:textId="77777777" w:rsidR="00D62962" w:rsidRPr="00142BA4" w:rsidRDefault="00000000">
      <w:pPr>
        <w:pStyle w:val="Ttulo3"/>
        <w:rPr>
          <w:lang w:val="es-ES"/>
        </w:rPr>
      </w:pPr>
      <w:bookmarkStart w:id="53" w:name="_Toc53"/>
      <w:r w:rsidRPr="00142BA4">
        <w:rPr>
          <w:lang w:val="es-ES"/>
        </w:rPr>
        <w:t>2.1 Variables del Archivo `.env`</w:t>
      </w:r>
      <w:bookmarkEnd w:id="53"/>
    </w:p>
    <w:p w14:paraId="4972376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archivo de entorno debe contener las siguientes claves:</w:t>
      </w:r>
    </w:p>
    <w:tbl>
      <w:tblPr>
        <w:tblW w:w="0" w:type="auto"/>
        <w:tblInd w:w="120"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CellMar>
          <w:top w:w="120" w:type="dxa"/>
          <w:left w:w="120" w:type="dxa"/>
          <w:bottom w:w="120" w:type="dxa"/>
          <w:right w:w="120" w:type="dxa"/>
        </w:tblCellMar>
        <w:tblLook w:val="0000" w:firstRow="0" w:lastRow="0" w:firstColumn="0" w:lastColumn="0" w:noHBand="0" w:noVBand="0"/>
      </w:tblPr>
      <w:tblGrid>
        <w:gridCol w:w="9070"/>
      </w:tblGrid>
      <w:tr w:rsidR="00D62962" w:rsidRPr="00142BA4" w14:paraId="5BFAB21C" w14:textId="77777777">
        <w:tc>
          <w:tcPr>
            <w:tcW w:w="9070" w:type="dxa"/>
            <w:shd w:val="clear" w:color="auto" w:fill="F5F5F5"/>
            <w:noWrap/>
          </w:tcPr>
          <w:p w14:paraId="3DC57A89" w14:textId="77777777" w:rsidR="00D62962" w:rsidRPr="00142BA4" w:rsidRDefault="00000000">
            <w:pPr>
              <w:spacing w:after="0"/>
              <w:rPr>
                <w:lang w:val="es-ES"/>
              </w:rPr>
            </w:pPr>
            <w:r w:rsidRPr="00142BA4">
              <w:rPr>
                <w:rFonts w:ascii="Courier New" w:eastAsia="Courier New" w:hAnsi="Courier New" w:cs="Courier New"/>
                <w:color w:val="333333"/>
                <w:sz w:val="18"/>
                <w:szCs w:val="18"/>
                <w:lang w:val="es-ES"/>
              </w:rPr>
              <w:t xml:space="preserve"># Configuración de Base de Datos (Obligatorio) DB_SERVER=localhost DB_NAME=betel_db DB_USER=root DB_PASSWORD=secret  # Configuración del Entorno de Aplicación (Opcional - Posee valores de respaldo) APP_NAME="BetEl Creativa" APP_URL=http://localhost/Betelcreativa APP_SESSION_NAME=BetElSession APP_TIMEZONE=America/Caracas  # Integración con Servicios Externos (Opcional) RESEND_API_KEY=re_123456789 RESEND_FROM_EMAIL=notificaciones@tu-dominio.com TEXTBELT_KEY=textbelt_api_key_example </w:t>
            </w:r>
          </w:p>
        </w:tc>
      </w:tr>
    </w:tbl>
    <w:p w14:paraId="3B8FBBEE" w14:textId="77777777" w:rsidR="00D62962" w:rsidRPr="00142BA4" w:rsidRDefault="00000000">
      <w:pPr>
        <w:pStyle w:val="Ttulo3"/>
        <w:rPr>
          <w:lang w:val="es-ES"/>
        </w:rPr>
      </w:pPr>
      <w:bookmarkStart w:id="54" w:name="_Toc54"/>
      <w:r w:rsidRPr="00142BA4">
        <w:rPr>
          <w:lang w:val="es-ES"/>
        </w:rPr>
        <w:t>2.2 Archivos de Configuración del Core</w:t>
      </w:r>
      <w:bookmarkEnd w:id="54"/>
    </w:p>
    <w:p w14:paraId="1429788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`Config/EnvLoader.php`:</w:t>
      </w:r>
      <w:r w:rsidRPr="00142BA4">
        <w:rPr>
          <w:rFonts w:ascii="Calibri" w:eastAsia="Calibri" w:hAnsi="Calibri" w:cs="Calibri"/>
          <w:color w:val="333333"/>
          <w:sz w:val="22"/>
          <w:szCs w:val="22"/>
          <w:lang w:val="es-ES"/>
        </w:rPr>
        <w:t xml:space="preserve"> Lee y parsea el archivo `.env` al iniciar la ejecución, cargando los valores en el superglobal `$_ENV` de PHP.</w:t>
      </w:r>
    </w:p>
    <w:p w14:paraId="1602599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`Config/Database.php`:</w:t>
      </w:r>
      <w:r w:rsidRPr="00142BA4">
        <w:rPr>
          <w:rFonts w:ascii="Calibri" w:eastAsia="Calibri" w:hAnsi="Calibri" w:cs="Calibri"/>
          <w:color w:val="333333"/>
          <w:sz w:val="22"/>
          <w:szCs w:val="22"/>
          <w:lang w:val="es-ES"/>
        </w:rPr>
        <w:t xml:space="preserve"> Implementa una clase singleton para la conexión PDO. Configura la conexión estableciendo el conjunto de caracteres a `utf8mb4` y activando el modo de excepciones (`PDO::ATTR_ERRMODE_EXCEPTION`) para asegurar la captura limpia de fallos de persistencia.</w:t>
      </w:r>
    </w:p>
    <w:p w14:paraId="7333E1A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`Config/app.php`:</w:t>
      </w:r>
      <w:r w:rsidRPr="00142BA4">
        <w:rPr>
          <w:rFonts w:ascii="Calibri" w:eastAsia="Calibri" w:hAnsi="Calibri" w:cs="Calibri"/>
          <w:color w:val="333333"/>
          <w:sz w:val="22"/>
          <w:szCs w:val="22"/>
          <w:lang w:val="es-ES"/>
        </w:rPr>
        <w:t xml:space="preserve"> Archivo encargado del arranque global de la aplicación. Carga el `EnvLoader`, define las constantes del sistema (`APP_NAME`, `APP_URL`), inicializa la sesión a través de `SessionHelpers::start()` configurando la directiva `SameSite=Lax` y `httponly`, y establece la zona horaria del servidor.</w:t>
      </w:r>
    </w:p>
    <w:p w14:paraId="2865924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5BAA4F8A" w14:textId="77777777" w:rsidR="00D62962" w:rsidRPr="00142BA4" w:rsidRDefault="00000000">
      <w:pPr>
        <w:pStyle w:val="Ttulo2"/>
        <w:rPr>
          <w:lang w:val="es-ES"/>
        </w:rPr>
      </w:pPr>
      <w:bookmarkStart w:id="55" w:name="_Toc55"/>
      <w:r w:rsidRPr="00142BA4">
        <w:rPr>
          <w:lang w:val="es-ES"/>
        </w:rPr>
        <w:t>3. MODELO DE BASE DE DATOS (ESQUEMA DE 21 TABLAS)</w:t>
      </w:r>
      <w:bookmarkEnd w:id="55"/>
    </w:p>
    <w:p w14:paraId="2FBA4A7C"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El sistema utiliza una base de datos relacional MySQL optimizada con el motor de almacenamiento </w:t>
      </w:r>
      <w:r w:rsidRPr="00142BA4">
        <w:rPr>
          <w:rFonts w:ascii="Calibri" w:eastAsia="Calibri" w:hAnsi="Calibri" w:cs="Calibri"/>
          <w:b/>
          <w:bCs/>
          <w:color w:val="222222"/>
          <w:sz w:val="22"/>
          <w:szCs w:val="22"/>
          <w:lang w:val="es-ES"/>
        </w:rPr>
        <w:t>InnoDB</w:t>
      </w:r>
      <w:r w:rsidRPr="00142BA4">
        <w:rPr>
          <w:rFonts w:ascii="Calibri" w:eastAsia="Calibri" w:hAnsi="Calibri" w:cs="Calibri"/>
          <w:color w:val="333333"/>
          <w:sz w:val="22"/>
          <w:szCs w:val="22"/>
          <w:lang w:val="es-ES"/>
        </w:rPr>
        <w:t xml:space="preserve"> para soportar transacciones seguras y restricciones de llaves foráneas.</w:t>
      </w:r>
    </w:p>
    <w:p w14:paraId="18C8395C" w14:textId="77777777" w:rsidR="00D62962" w:rsidRPr="00142BA4" w:rsidRDefault="00000000">
      <w:pPr>
        <w:pStyle w:val="Ttulo3"/>
        <w:rPr>
          <w:lang w:val="es-ES"/>
        </w:rPr>
      </w:pPr>
      <w:bookmarkStart w:id="56" w:name="_Toc56"/>
      <w:r w:rsidRPr="00142BA4">
        <w:rPr>
          <w:lang w:val="es-ES"/>
        </w:rPr>
        <w:lastRenderedPageBreak/>
        <w:t>3.1 Relaciones Clave del Negocio</w:t>
      </w:r>
      <w:bookmarkEnd w:id="56"/>
    </w:p>
    <w:p w14:paraId="544D4EB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 </w:t>
      </w:r>
      <w:r w:rsidRPr="00142BA4">
        <w:rPr>
          <w:rFonts w:ascii="Calibri" w:eastAsia="Calibri" w:hAnsi="Calibri" w:cs="Calibri"/>
          <w:b/>
          <w:bCs/>
          <w:color w:val="222222"/>
          <w:sz w:val="22"/>
          <w:szCs w:val="22"/>
          <w:lang w:val="es-ES"/>
        </w:rPr>
        <w:t>Cliente</w:t>
      </w:r>
      <w:r w:rsidRPr="00142BA4">
        <w:rPr>
          <w:rFonts w:ascii="Calibri" w:eastAsia="Calibri" w:hAnsi="Calibri" w:cs="Calibri"/>
          <w:color w:val="333333"/>
          <w:sz w:val="22"/>
          <w:szCs w:val="22"/>
          <w:lang w:val="es-ES"/>
        </w:rPr>
        <w:t xml:space="preserve"> (`customers`) posee cero o más </w:t>
      </w:r>
      <w:r w:rsidRPr="00142BA4">
        <w:rPr>
          <w:rFonts w:ascii="Calibri" w:eastAsia="Calibri" w:hAnsi="Calibri" w:cs="Calibri"/>
          <w:b/>
          <w:bCs/>
          <w:color w:val="222222"/>
          <w:sz w:val="22"/>
          <w:szCs w:val="22"/>
          <w:lang w:val="es-ES"/>
        </w:rPr>
        <w:t>Citas</w:t>
      </w:r>
      <w:r w:rsidRPr="00142BA4">
        <w:rPr>
          <w:rFonts w:ascii="Calibri" w:eastAsia="Calibri" w:hAnsi="Calibri" w:cs="Calibri"/>
          <w:color w:val="333333"/>
          <w:sz w:val="22"/>
          <w:szCs w:val="22"/>
          <w:lang w:val="es-ES"/>
        </w:rPr>
        <w:t xml:space="preserve"> (`citas`).</w:t>
      </w:r>
    </w:p>
    <w:p w14:paraId="34D2C470"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Una </w:t>
      </w:r>
      <w:r w:rsidRPr="00142BA4">
        <w:rPr>
          <w:rFonts w:ascii="Calibri" w:eastAsia="Calibri" w:hAnsi="Calibri" w:cs="Calibri"/>
          <w:b/>
          <w:bCs/>
          <w:color w:val="222222"/>
          <w:sz w:val="22"/>
          <w:szCs w:val="22"/>
          <w:lang w:val="es-ES"/>
        </w:rPr>
        <w:t>Cita</w:t>
      </w:r>
      <w:r w:rsidRPr="00142BA4">
        <w:rPr>
          <w:rFonts w:ascii="Calibri" w:eastAsia="Calibri" w:hAnsi="Calibri" w:cs="Calibri"/>
          <w:color w:val="333333"/>
          <w:sz w:val="22"/>
          <w:szCs w:val="22"/>
          <w:lang w:val="es-ES"/>
        </w:rPr>
        <w:t xml:space="preserve"> (`citas`) pertenece a un </w:t>
      </w:r>
      <w:r w:rsidRPr="00142BA4">
        <w:rPr>
          <w:rFonts w:ascii="Calibri" w:eastAsia="Calibri" w:hAnsi="Calibri" w:cs="Calibri"/>
          <w:b/>
          <w:bCs/>
          <w:color w:val="222222"/>
          <w:sz w:val="22"/>
          <w:szCs w:val="22"/>
          <w:lang w:val="es-ES"/>
        </w:rPr>
        <w:t>Tipo de Evento</w:t>
      </w:r>
      <w:r w:rsidRPr="00142BA4">
        <w:rPr>
          <w:rFonts w:ascii="Calibri" w:eastAsia="Calibri" w:hAnsi="Calibri" w:cs="Calibri"/>
          <w:color w:val="333333"/>
          <w:sz w:val="22"/>
          <w:szCs w:val="22"/>
          <w:lang w:val="es-ES"/>
        </w:rPr>
        <w:t xml:space="preserve"> (`event_types`) y puede tener asignados múltiples </w:t>
      </w:r>
      <w:r w:rsidRPr="00142BA4">
        <w:rPr>
          <w:rFonts w:ascii="Calibri" w:eastAsia="Calibri" w:hAnsi="Calibri" w:cs="Calibri"/>
          <w:b/>
          <w:bCs/>
          <w:color w:val="222222"/>
          <w:sz w:val="22"/>
          <w:szCs w:val="22"/>
          <w:lang w:val="es-ES"/>
        </w:rPr>
        <w:t>Materiales</w:t>
      </w:r>
      <w:r w:rsidRPr="00142BA4">
        <w:rPr>
          <w:rFonts w:ascii="Calibri" w:eastAsia="Calibri" w:hAnsi="Calibri" w:cs="Calibri"/>
          <w:color w:val="333333"/>
          <w:sz w:val="22"/>
          <w:szCs w:val="22"/>
          <w:lang w:val="es-ES"/>
        </w:rPr>
        <w:t xml:space="preserve"> (`materials`) registrados en la tabla intermedia </w:t>
      </w:r>
      <w:r w:rsidRPr="00142BA4">
        <w:rPr>
          <w:rFonts w:ascii="Calibri" w:eastAsia="Calibri" w:hAnsi="Calibri" w:cs="Calibri"/>
          <w:b/>
          <w:bCs/>
          <w:color w:val="222222"/>
          <w:sz w:val="22"/>
          <w:szCs w:val="22"/>
          <w:lang w:val="es-ES"/>
        </w:rPr>
        <w:t>Citas Materiales</w:t>
      </w:r>
      <w:r w:rsidRPr="00142BA4">
        <w:rPr>
          <w:rFonts w:ascii="Calibri" w:eastAsia="Calibri" w:hAnsi="Calibri" w:cs="Calibri"/>
          <w:color w:val="333333"/>
          <w:sz w:val="22"/>
          <w:szCs w:val="22"/>
          <w:lang w:val="es-ES"/>
        </w:rPr>
        <w:t xml:space="preserve"> (`cita_materiales`).</w:t>
      </w:r>
    </w:p>
    <w:p w14:paraId="14C6C85E"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 </w:t>
      </w:r>
      <w:r w:rsidRPr="00142BA4">
        <w:rPr>
          <w:rFonts w:ascii="Calibri" w:eastAsia="Calibri" w:hAnsi="Calibri" w:cs="Calibri"/>
          <w:b/>
          <w:bCs/>
          <w:color w:val="222222"/>
          <w:sz w:val="22"/>
          <w:szCs w:val="22"/>
          <w:lang w:val="es-ES"/>
        </w:rPr>
        <w:t>Material</w:t>
      </w:r>
      <w:r w:rsidRPr="00142BA4">
        <w:rPr>
          <w:rFonts w:ascii="Calibri" w:eastAsia="Calibri" w:hAnsi="Calibri" w:cs="Calibri"/>
          <w:color w:val="333333"/>
          <w:sz w:val="22"/>
          <w:szCs w:val="22"/>
          <w:lang w:val="es-ES"/>
        </w:rPr>
        <w:t xml:space="preserve"> (`materials`) pertenece a una </w:t>
      </w:r>
      <w:r w:rsidRPr="00142BA4">
        <w:rPr>
          <w:rFonts w:ascii="Calibri" w:eastAsia="Calibri" w:hAnsi="Calibri" w:cs="Calibri"/>
          <w:b/>
          <w:bCs/>
          <w:color w:val="222222"/>
          <w:sz w:val="22"/>
          <w:szCs w:val="22"/>
          <w:lang w:val="es-ES"/>
        </w:rPr>
        <w:t>Categoría</w:t>
      </w:r>
      <w:r w:rsidRPr="00142BA4">
        <w:rPr>
          <w:rFonts w:ascii="Calibri" w:eastAsia="Calibri" w:hAnsi="Calibri" w:cs="Calibri"/>
          <w:color w:val="333333"/>
          <w:sz w:val="22"/>
          <w:szCs w:val="22"/>
          <w:lang w:val="es-ES"/>
        </w:rPr>
        <w:t xml:space="preserve"> (`categories`).</w:t>
      </w:r>
    </w:p>
    <w:p w14:paraId="2901832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El inventario físico del Material se registra y desglosa en múltiples </w:t>
      </w:r>
      <w:r w:rsidRPr="00142BA4">
        <w:rPr>
          <w:rFonts w:ascii="Calibri" w:eastAsia="Calibri" w:hAnsi="Calibri" w:cs="Calibri"/>
          <w:b/>
          <w:bCs/>
          <w:color w:val="222222"/>
          <w:sz w:val="22"/>
          <w:szCs w:val="22"/>
          <w:lang w:val="es-ES"/>
        </w:rPr>
        <w:t>Ubicaciones</w:t>
      </w:r>
      <w:r w:rsidRPr="00142BA4">
        <w:rPr>
          <w:rFonts w:ascii="Calibri" w:eastAsia="Calibri" w:hAnsi="Calibri" w:cs="Calibri"/>
          <w:color w:val="333333"/>
          <w:sz w:val="22"/>
          <w:szCs w:val="22"/>
          <w:lang w:val="es-ES"/>
        </w:rPr>
        <w:t xml:space="preserve"> (`locations`) físicas mediante la tabla </w:t>
      </w:r>
      <w:r w:rsidRPr="00142BA4">
        <w:rPr>
          <w:rFonts w:ascii="Calibri" w:eastAsia="Calibri" w:hAnsi="Calibri" w:cs="Calibri"/>
          <w:b/>
          <w:bCs/>
          <w:color w:val="222222"/>
          <w:sz w:val="22"/>
          <w:szCs w:val="22"/>
          <w:lang w:val="es-ES"/>
        </w:rPr>
        <w:t>Stock de Material por Ubicación</w:t>
      </w:r>
      <w:r w:rsidRPr="00142BA4">
        <w:rPr>
          <w:rFonts w:ascii="Calibri" w:eastAsia="Calibri" w:hAnsi="Calibri" w:cs="Calibri"/>
          <w:color w:val="333333"/>
          <w:sz w:val="22"/>
          <w:szCs w:val="22"/>
          <w:lang w:val="es-ES"/>
        </w:rPr>
        <w:t xml:space="preserve"> (`material_stock_locations`).</w:t>
      </w:r>
    </w:p>
    <w:p w14:paraId="3A117A8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Toda transacción o movimiento físico de materiales genera un registro en la tabla </w:t>
      </w:r>
      <w:r w:rsidRPr="00142BA4">
        <w:rPr>
          <w:rFonts w:ascii="Calibri" w:eastAsia="Calibri" w:hAnsi="Calibri" w:cs="Calibri"/>
          <w:b/>
          <w:bCs/>
          <w:color w:val="222222"/>
          <w:sz w:val="22"/>
          <w:szCs w:val="22"/>
          <w:lang w:val="es-ES"/>
        </w:rPr>
        <w:t>Movimientos de Inventario</w:t>
      </w:r>
      <w:r w:rsidRPr="00142BA4">
        <w:rPr>
          <w:rFonts w:ascii="Calibri" w:eastAsia="Calibri" w:hAnsi="Calibri" w:cs="Calibri"/>
          <w:color w:val="333333"/>
          <w:sz w:val="22"/>
          <w:szCs w:val="22"/>
          <w:lang w:val="es-ES"/>
        </w:rPr>
        <w:t xml:space="preserve"> (`inventory_movements`), vinculada al usuario operador (`users`).</w:t>
      </w:r>
    </w:p>
    <w:p w14:paraId="4B96ADE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 xml:space="preserve">Una </w:t>
      </w:r>
      <w:r w:rsidRPr="00142BA4">
        <w:rPr>
          <w:rFonts w:ascii="Calibri" w:eastAsia="Calibri" w:hAnsi="Calibri" w:cs="Calibri"/>
          <w:b/>
          <w:bCs/>
          <w:color w:val="222222"/>
          <w:sz w:val="22"/>
          <w:szCs w:val="22"/>
          <w:lang w:val="es-ES"/>
        </w:rPr>
        <w:t>Cita</w:t>
      </w:r>
      <w:r w:rsidRPr="00142BA4">
        <w:rPr>
          <w:rFonts w:ascii="Calibri" w:eastAsia="Calibri" w:hAnsi="Calibri" w:cs="Calibri"/>
          <w:color w:val="333333"/>
          <w:sz w:val="22"/>
          <w:szCs w:val="22"/>
          <w:lang w:val="es-ES"/>
        </w:rPr>
        <w:t xml:space="preserve"> (`citas`) posee asociada una única </w:t>
      </w:r>
      <w:r w:rsidRPr="00142BA4">
        <w:rPr>
          <w:rFonts w:ascii="Calibri" w:eastAsia="Calibri" w:hAnsi="Calibri" w:cs="Calibri"/>
          <w:b/>
          <w:bCs/>
          <w:color w:val="222222"/>
          <w:sz w:val="22"/>
          <w:szCs w:val="22"/>
          <w:lang w:val="es-ES"/>
        </w:rPr>
        <w:t>Factura</w:t>
      </w:r>
      <w:r w:rsidRPr="00142BA4">
        <w:rPr>
          <w:rFonts w:ascii="Calibri" w:eastAsia="Calibri" w:hAnsi="Calibri" w:cs="Calibri"/>
          <w:color w:val="333333"/>
          <w:sz w:val="22"/>
          <w:szCs w:val="22"/>
          <w:lang w:val="es-ES"/>
        </w:rPr>
        <w:t xml:space="preserve"> (`facturas`), la cual puede recibir múltiples transacciones registradas en </w:t>
      </w:r>
      <w:r w:rsidRPr="00142BA4">
        <w:rPr>
          <w:rFonts w:ascii="Calibri" w:eastAsia="Calibri" w:hAnsi="Calibri" w:cs="Calibri"/>
          <w:b/>
          <w:bCs/>
          <w:color w:val="222222"/>
          <w:sz w:val="22"/>
          <w:szCs w:val="22"/>
          <w:lang w:val="es-ES"/>
        </w:rPr>
        <w:t>Pagos de Factura</w:t>
      </w:r>
      <w:r w:rsidRPr="00142BA4">
        <w:rPr>
          <w:rFonts w:ascii="Calibri" w:eastAsia="Calibri" w:hAnsi="Calibri" w:cs="Calibri"/>
          <w:color w:val="333333"/>
          <w:sz w:val="22"/>
          <w:szCs w:val="22"/>
          <w:lang w:val="es-ES"/>
        </w:rPr>
        <w:t xml:space="preserve"> (`pagos_factura`).</w:t>
      </w:r>
    </w:p>
    <w:p w14:paraId="34BBA891" w14:textId="77777777" w:rsidR="00D62962" w:rsidRPr="00142BA4" w:rsidRDefault="00000000">
      <w:pPr>
        <w:pStyle w:val="Ttulo2"/>
        <w:rPr>
          <w:lang w:val="es-ES"/>
        </w:rPr>
      </w:pPr>
      <w:bookmarkStart w:id="57" w:name="_Toc62"/>
      <w:r w:rsidRPr="00142BA4">
        <w:rPr>
          <w:lang w:val="es-ES"/>
        </w:rPr>
        <w:t>4. SEGURIDAD APLICADA EN EL SISTEMA</w:t>
      </w:r>
      <w:bookmarkEnd w:id="57"/>
    </w:p>
    <w:p w14:paraId="1E3E9600"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sistema implementa múltiples mecanismos defensivos para garantizar la integridad y confidencialidad de la información.</w:t>
      </w:r>
    </w:p>
    <w:p w14:paraId="620D47E1" w14:textId="77777777" w:rsidR="00D62962" w:rsidRDefault="00000000">
      <w:pPr>
        <w:pStyle w:val="Ttulo3"/>
      </w:pPr>
      <w:bookmarkStart w:id="58" w:name="_Toc63"/>
      <w:r>
        <w:t>4.1 Protección contra CSRF (Cross-Site Request Forgery)</w:t>
      </w:r>
      <w:bookmarkEnd w:id="58"/>
    </w:p>
    <w:p w14:paraId="328B6053"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Todas las solicitudes HTTP que modifican el estado del sistema (peticiones POST, PUT y DELETE) requieren obligatoriamente la validación de un token CSRF:</w:t>
      </w:r>
    </w:p>
    <w:p w14:paraId="27FB24F9"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Al iniciar sesión, se genera un token criptográfico único guardado en `$_SESSION['csrf_token']`.</w:t>
      </w:r>
    </w:p>
    <w:p w14:paraId="68C62F9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La interfaz frontend incluye el token en las peticiones AJAX a través del encabezado HTTP `X-CSRF-Token` o del campo de formulario `csrf_token`.</w:t>
      </w:r>
    </w:p>
    <w:p w14:paraId="161D54A2"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El backend valida el token mediante `CsrfHelper::validateRequestOrFail()` antes de procesar el controlador.</w:t>
      </w:r>
    </w:p>
    <w:p w14:paraId="7E447FF9" w14:textId="77777777" w:rsidR="00D62962" w:rsidRPr="00142BA4" w:rsidRDefault="00000000">
      <w:pPr>
        <w:pStyle w:val="Ttulo3"/>
        <w:rPr>
          <w:lang w:val="es-ES"/>
        </w:rPr>
      </w:pPr>
      <w:bookmarkStart w:id="59" w:name="_Toc64"/>
      <w:r w:rsidRPr="00142BA4">
        <w:rPr>
          <w:lang w:val="es-ES"/>
        </w:rPr>
        <w:t>4.2 Control de Sesiones</w:t>
      </w:r>
      <w:bookmarkEnd w:id="59"/>
    </w:p>
    <w:p w14:paraId="24EE6B58"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Las cookies de sesión de PHP se inician bajo configuraciones de máxima seguridad: la directiva `httponly` previene la lectura del identificador de sesión por parte de scripts maliciosos de javascript (XSS) y `SameSite=Lax` mitiga los ataques de suplantación en navegadores cruzados.</w:t>
      </w:r>
    </w:p>
    <w:p w14:paraId="6998DA6B"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La comprobación de autenticación se realiza mediante `SessionHelpers::requireAuth()`, el cual redirige a la pantalla de Login en las vistas del lado del servidor o retorna un estado HTTP `401 Unauthorized` en formato JSON en las APIs.</w:t>
      </w:r>
    </w:p>
    <w:p w14:paraId="280037B4" w14:textId="77777777" w:rsidR="00D62962" w:rsidRPr="00142BA4" w:rsidRDefault="00000000">
      <w:pPr>
        <w:pStyle w:val="Ttulo3"/>
        <w:rPr>
          <w:lang w:val="es-ES"/>
        </w:rPr>
      </w:pPr>
      <w:bookmarkStart w:id="60" w:name="_Toc65"/>
      <w:r w:rsidRPr="00142BA4">
        <w:rPr>
          <w:lang w:val="es-ES"/>
        </w:rPr>
        <w:t>4.3 Prevención de Inyección SQL</w:t>
      </w:r>
      <w:bookmarkEnd w:id="60"/>
    </w:p>
    <w:p w14:paraId="2B65BF6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 xml:space="preserve">Toda la interacción con la base de datos se realiza por medio del mecanismo de consultas preparadas de </w:t>
      </w:r>
      <w:r w:rsidRPr="00142BA4">
        <w:rPr>
          <w:rFonts w:ascii="Calibri" w:eastAsia="Calibri" w:hAnsi="Calibri" w:cs="Calibri"/>
          <w:b/>
          <w:bCs/>
          <w:color w:val="222222"/>
          <w:sz w:val="22"/>
          <w:szCs w:val="22"/>
          <w:lang w:val="es-ES"/>
        </w:rPr>
        <w:t>PDO (PHP Data Objects)</w:t>
      </w:r>
      <w:r w:rsidRPr="00142BA4">
        <w:rPr>
          <w:rFonts w:ascii="Calibri" w:eastAsia="Calibri" w:hAnsi="Calibri" w:cs="Calibri"/>
          <w:color w:val="333333"/>
          <w:sz w:val="22"/>
          <w:szCs w:val="22"/>
          <w:lang w:val="es-ES"/>
        </w:rPr>
        <w:t>. No se concatenan variables en las sentencias SQL. Los parámetros de entrada se vinculan estrictamente mediante marcadores de posición (`:param_name`), forzando al motor de base de datos a tratar las entradas de usuario como datos literales y no como código ejecutable.</w:t>
      </w:r>
    </w:p>
    <w:p w14:paraId="796C58B5"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4C9421D9" w14:textId="77777777" w:rsidR="00D62962" w:rsidRPr="00142BA4" w:rsidRDefault="00000000">
      <w:pPr>
        <w:pStyle w:val="Ttulo2"/>
        <w:rPr>
          <w:lang w:val="es-ES"/>
        </w:rPr>
      </w:pPr>
      <w:bookmarkStart w:id="61" w:name="_Toc66"/>
      <w:r w:rsidRPr="00142BA4">
        <w:rPr>
          <w:lang w:val="es-ES"/>
        </w:rPr>
        <w:lastRenderedPageBreak/>
        <w:t>5. REPORTE DE LOGS DE AUDITORÍA Y BITÁCORA</w:t>
      </w:r>
      <w:bookmarkEnd w:id="61"/>
    </w:p>
    <w:p w14:paraId="69E352AD" w14:textId="77777777" w:rsidR="00D62962" w:rsidRPr="00142BA4" w:rsidRDefault="00000000">
      <w:pPr>
        <w:pStyle w:val="Ttulo3"/>
        <w:rPr>
          <w:lang w:val="es-ES"/>
        </w:rPr>
      </w:pPr>
      <w:bookmarkStart w:id="62" w:name="_Toc67"/>
      <w:r w:rsidRPr="00142BA4">
        <w:rPr>
          <w:lang w:val="es-ES"/>
        </w:rPr>
        <w:t>5.1 Registro en Archivo Físico (Logger de Aplicación)</w:t>
      </w:r>
      <w:bookmarkEnd w:id="62"/>
    </w:p>
    <w:p w14:paraId="50E7B6A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El helper `Logger` del sistema genera de forma automática archivos diarios de registro ubicados en la carpeta `logs/` con la nomenclatura `app-YYYY-MM-DD.log`.</w:t>
      </w:r>
    </w:p>
    <w:p w14:paraId="6457E00A"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color w:val="333333"/>
          <w:sz w:val="22"/>
          <w:szCs w:val="22"/>
          <w:lang w:val="es-ES"/>
        </w:rPr>
        <w:t>Se registran accesos denegados, fallos de base de datos, intentos de hackeo y errores de ejecución no controlados.</w:t>
      </w:r>
    </w:p>
    <w:p w14:paraId="1A3ACDA1"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Rotación de Logs:</w:t>
      </w:r>
      <w:r w:rsidRPr="00142BA4">
        <w:rPr>
          <w:rFonts w:ascii="Calibri" w:eastAsia="Calibri" w:hAnsi="Calibri" w:cs="Calibri"/>
          <w:color w:val="333333"/>
          <w:sz w:val="22"/>
          <w:szCs w:val="22"/>
          <w:lang w:val="es-ES"/>
        </w:rPr>
        <w:t xml:space="preserve"> El sistema limpia de forma automática los archivos de bitácora que superan el umbral de retención definido en la configuración del sistema (por defecto, 90 días).</w:t>
      </w:r>
    </w:p>
    <w:p w14:paraId="5CEF65D7"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w:t>
      </w:r>
    </w:p>
    <w:p w14:paraId="6722C677" w14:textId="77777777" w:rsidR="00D62962" w:rsidRPr="00142BA4" w:rsidRDefault="00000000">
      <w:pPr>
        <w:pStyle w:val="Ttulo2"/>
        <w:rPr>
          <w:lang w:val="es-ES"/>
        </w:rPr>
      </w:pPr>
      <w:bookmarkStart w:id="63" w:name="_Toc68"/>
      <w:r w:rsidRPr="00142BA4">
        <w:rPr>
          <w:lang w:val="es-ES"/>
        </w:rPr>
        <w:t>6. GUÍA DE DESPLIEGUE Y DESARROLLO</w:t>
      </w:r>
      <w:bookmarkEnd w:id="63"/>
    </w:p>
    <w:p w14:paraId="3C24A982" w14:textId="77777777" w:rsidR="00D62962" w:rsidRPr="00142BA4" w:rsidRDefault="00000000">
      <w:pPr>
        <w:pStyle w:val="Ttulo3"/>
        <w:rPr>
          <w:lang w:val="es-ES"/>
        </w:rPr>
      </w:pPr>
      <w:bookmarkStart w:id="64" w:name="_Toc69"/>
      <w:r w:rsidRPr="00142BA4">
        <w:rPr>
          <w:lang w:val="es-ES"/>
        </w:rPr>
        <w:t>6.1 Pasos para la Puesta en Marcha (Instalación)</w:t>
      </w:r>
      <w:bookmarkEnd w:id="64"/>
    </w:p>
    <w:p w14:paraId="6587B7BE" w14:textId="77777777" w:rsidR="00D62962" w:rsidRDefault="00000000">
      <w:pPr>
        <w:spacing w:after="60"/>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Clonar o Descargar el Proyecto:</w:t>
      </w:r>
      <w:r w:rsidRPr="00142BA4">
        <w:rPr>
          <w:rFonts w:ascii="Calibri" w:eastAsia="Calibri" w:hAnsi="Calibri" w:cs="Calibri"/>
          <w:color w:val="333333"/>
          <w:sz w:val="22"/>
          <w:szCs w:val="22"/>
          <w:lang w:val="es-ES"/>
        </w:rPr>
        <w:t xml:space="preserve"> Copie los archivos del sistema al directorio del servidor web (ej. </w:t>
      </w:r>
      <w:r>
        <w:rPr>
          <w:rFonts w:ascii="Calibri" w:eastAsia="Calibri" w:hAnsi="Calibri" w:cs="Calibri"/>
          <w:color w:val="333333"/>
          <w:sz w:val="22"/>
          <w:szCs w:val="22"/>
        </w:rPr>
        <w:t>`c:\laragon\www\Betelcreativa\`).</w:t>
      </w:r>
    </w:p>
    <w:p w14:paraId="22A0D3DC"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Instalar Dependencias de Backend:</w:t>
      </w:r>
    </w:p>
    <w:p w14:paraId="0EEC5E9D"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Ejecute en la raíz del proyecto para descargar las librerías necesarias:</w:t>
      </w:r>
    </w:p>
    <w:tbl>
      <w:tblPr>
        <w:tblW w:w="0" w:type="auto"/>
        <w:tblInd w:w="120"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CellMar>
          <w:top w:w="120" w:type="dxa"/>
          <w:left w:w="120" w:type="dxa"/>
          <w:bottom w:w="120" w:type="dxa"/>
          <w:right w:w="120" w:type="dxa"/>
        </w:tblCellMar>
        <w:tblLook w:val="0000" w:firstRow="0" w:lastRow="0" w:firstColumn="0" w:lastColumn="0" w:noHBand="0" w:noVBand="0"/>
      </w:tblPr>
      <w:tblGrid>
        <w:gridCol w:w="9070"/>
      </w:tblGrid>
      <w:tr w:rsidR="00D62962" w14:paraId="3525F924" w14:textId="77777777">
        <w:tc>
          <w:tcPr>
            <w:tcW w:w="9070" w:type="dxa"/>
            <w:shd w:val="clear" w:color="auto" w:fill="F5F5F5"/>
            <w:noWrap/>
          </w:tcPr>
          <w:p w14:paraId="1CF66FA6" w14:textId="77777777" w:rsidR="00D62962" w:rsidRDefault="00000000">
            <w:pPr>
              <w:spacing w:after="0"/>
            </w:pPr>
            <w:r w:rsidRPr="00142BA4">
              <w:rPr>
                <w:rFonts w:ascii="Courier New" w:eastAsia="Courier New" w:hAnsi="Courier New" w:cs="Courier New"/>
                <w:color w:val="333333"/>
                <w:sz w:val="18"/>
                <w:szCs w:val="18"/>
                <w:lang w:val="es-ES"/>
              </w:rPr>
              <w:t xml:space="preserve">    </w:t>
            </w:r>
            <w:r>
              <w:rPr>
                <w:rFonts w:ascii="Courier New" w:eastAsia="Courier New" w:hAnsi="Courier New" w:cs="Courier New"/>
                <w:color w:val="333333"/>
                <w:sz w:val="18"/>
                <w:szCs w:val="18"/>
              </w:rPr>
              <w:t xml:space="preserve">composer install </w:t>
            </w:r>
          </w:p>
        </w:tc>
      </w:tr>
    </w:tbl>
    <w:p w14:paraId="0CD398A6" w14:textId="77777777" w:rsidR="00D62962" w:rsidRDefault="00000000">
      <w:pPr>
        <w:spacing w:after="60"/>
      </w:pPr>
      <w:r>
        <w:rPr>
          <w:rFonts w:ascii="Calibri" w:eastAsia="Calibri" w:hAnsi="Calibri" w:cs="Calibri"/>
          <w:b/>
          <w:bCs/>
          <w:sz w:val="22"/>
          <w:szCs w:val="22"/>
        </w:rPr>
        <w:t xml:space="preserve">•  </w:t>
      </w:r>
      <w:r>
        <w:rPr>
          <w:rFonts w:ascii="Calibri" w:eastAsia="Calibri" w:hAnsi="Calibri" w:cs="Calibri"/>
          <w:b/>
          <w:bCs/>
          <w:color w:val="222222"/>
          <w:sz w:val="22"/>
          <w:szCs w:val="22"/>
        </w:rPr>
        <w:t>Configurar Variables de Entorno:</w:t>
      </w:r>
    </w:p>
    <w:p w14:paraId="2C93BF1E"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Copie el archivo `.env.example` o cree manualmente un archivo `.env` en la raíz del proyecto con los accesos correctos a su base de datos local y parámetros del servidor.</w:t>
      </w:r>
    </w:p>
    <w:p w14:paraId="3B17BF2F"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Ejecutar Script de Base de Datos:</w:t>
      </w:r>
    </w:p>
    <w:p w14:paraId="190E4D63"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Cree la base de datos vacía en MySQL y ejecute el contenido del archivo `Database/schema.sql`.</w:t>
      </w:r>
    </w:p>
    <w:p w14:paraId="54BB843D" w14:textId="77777777" w:rsidR="00D62962" w:rsidRPr="00142BA4" w:rsidRDefault="00000000">
      <w:pPr>
        <w:spacing w:after="60"/>
        <w:rPr>
          <w:lang w:val="es-ES"/>
        </w:rPr>
      </w:pPr>
      <w:r w:rsidRPr="00142BA4">
        <w:rPr>
          <w:rFonts w:ascii="Calibri" w:eastAsia="Calibri" w:hAnsi="Calibri" w:cs="Calibri"/>
          <w:b/>
          <w:bCs/>
          <w:sz w:val="22"/>
          <w:szCs w:val="22"/>
          <w:lang w:val="es-ES"/>
        </w:rPr>
        <w:t xml:space="preserve">•  </w:t>
      </w:r>
      <w:r w:rsidRPr="00142BA4">
        <w:rPr>
          <w:rFonts w:ascii="Calibri" w:eastAsia="Calibri" w:hAnsi="Calibri" w:cs="Calibri"/>
          <w:b/>
          <w:bCs/>
          <w:color w:val="222222"/>
          <w:sz w:val="22"/>
          <w:szCs w:val="22"/>
          <w:lang w:val="es-ES"/>
        </w:rPr>
        <w:t>Iniciar Servidor de Desarrollo:</w:t>
      </w:r>
    </w:p>
    <w:p w14:paraId="38CCF79F"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Si no utiliza un servidor web configurado (como Laragon o Apache), puede iniciar el servidor interno de PHP desde la carpeta raíz:</w:t>
      </w:r>
    </w:p>
    <w:tbl>
      <w:tblPr>
        <w:tblW w:w="0" w:type="auto"/>
        <w:tblInd w:w="120" w:type="dxa"/>
        <w:tblBorders>
          <w:top w:val="single" w:sz="6" w:space="0" w:color="D0D0D0"/>
          <w:left w:val="single" w:sz="6" w:space="0" w:color="D0D0D0"/>
          <w:bottom w:val="single" w:sz="6" w:space="0" w:color="D0D0D0"/>
          <w:right w:val="single" w:sz="6" w:space="0" w:color="D0D0D0"/>
          <w:insideH w:val="single" w:sz="6" w:space="0" w:color="D0D0D0"/>
          <w:insideV w:val="single" w:sz="6" w:space="0" w:color="D0D0D0"/>
        </w:tblBorders>
        <w:tblCellMar>
          <w:top w:w="120" w:type="dxa"/>
          <w:left w:w="120" w:type="dxa"/>
          <w:bottom w:w="120" w:type="dxa"/>
          <w:right w:w="120" w:type="dxa"/>
        </w:tblCellMar>
        <w:tblLook w:val="0000" w:firstRow="0" w:lastRow="0" w:firstColumn="0" w:lastColumn="0" w:noHBand="0" w:noVBand="0"/>
      </w:tblPr>
      <w:tblGrid>
        <w:gridCol w:w="9070"/>
      </w:tblGrid>
      <w:tr w:rsidR="00D62962" w14:paraId="1A0994AD" w14:textId="77777777">
        <w:tc>
          <w:tcPr>
            <w:tcW w:w="9070" w:type="dxa"/>
            <w:shd w:val="clear" w:color="auto" w:fill="F5F5F5"/>
            <w:noWrap/>
          </w:tcPr>
          <w:p w14:paraId="2A4451F9" w14:textId="77777777" w:rsidR="00D62962" w:rsidRDefault="00000000">
            <w:pPr>
              <w:spacing w:after="0"/>
            </w:pPr>
            <w:r w:rsidRPr="00142BA4">
              <w:rPr>
                <w:rFonts w:ascii="Courier New" w:eastAsia="Courier New" w:hAnsi="Courier New" w:cs="Courier New"/>
                <w:color w:val="333333"/>
                <w:sz w:val="18"/>
                <w:szCs w:val="18"/>
                <w:lang w:val="es-ES"/>
              </w:rPr>
              <w:t xml:space="preserve">    </w:t>
            </w:r>
            <w:r>
              <w:rPr>
                <w:rFonts w:ascii="Courier New" w:eastAsia="Courier New" w:hAnsi="Courier New" w:cs="Courier New"/>
                <w:color w:val="333333"/>
                <w:sz w:val="18"/>
                <w:szCs w:val="18"/>
              </w:rPr>
              <w:t xml:space="preserve">php -S localhost:8000 Public/router.php </w:t>
            </w:r>
          </w:p>
        </w:tc>
      </w:tr>
    </w:tbl>
    <w:p w14:paraId="7C9974CE" w14:textId="77777777" w:rsidR="00D62962" w:rsidRPr="00142BA4" w:rsidRDefault="00000000">
      <w:pPr>
        <w:spacing w:after="120"/>
        <w:jc w:val="both"/>
        <w:rPr>
          <w:lang w:val="es-ES"/>
        </w:rPr>
      </w:pPr>
      <w:r w:rsidRPr="00142BA4">
        <w:rPr>
          <w:rFonts w:ascii="Calibri" w:eastAsia="Calibri" w:hAnsi="Calibri" w:cs="Calibri"/>
          <w:color w:val="333333"/>
          <w:sz w:val="22"/>
          <w:szCs w:val="22"/>
          <w:lang w:val="es-ES"/>
        </w:rPr>
        <w:t>Acceda en su navegador a `http://localhost:8000`.</w:t>
      </w:r>
    </w:p>
    <w:sectPr w:rsidR="00D62962" w:rsidRPr="00142BA4">
      <w:pgSz w:w="11905" w:h="16837"/>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62962"/>
    <w:rsid w:val="00142BA4"/>
    <w:rsid w:val="00467887"/>
    <w:rsid w:val="00506908"/>
    <w:rsid w:val="00A760F7"/>
    <w:rsid w:val="00D62962"/>
    <w:rsid w:val="00FF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2846C"/>
  <w15:docId w15:val="{5EDF5088-CB83-449C-87A1-71E3018B7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uiPriority w:val="9"/>
    <w:qFormat/>
    <w:pPr>
      <w:spacing w:before="360" w:after="240"/>
      <w:outlineLvl w:val="0"/>
    </w:pPr>
    <w:rPr>
      <w:rFonts w:ascii="Poppins" w:eastAsia="Poppins" w:hAnsi="Poppins" w:cs="Poppins"/>
      <w:b/>
      <w:bCs/>
      <w:color w:val="1F4E79"/>
      <w:sz w:val="40"/>
      <w:szCs w:val="40"/>
    </w:rPr>
  </w:style>
  <w:style w:type="paragraph" w:styleId="Ttulo2">
    <w:name w:val="heading 2"/>
    <w:basedOn w:val="Normal"/>
    <w:uiPriority w:val="9"/>
    <w:unhideWhenUsed/>
    <w:qFormat/>
    <w:pPr>
      <w:spacing w:before="240" w:after="180"/>
      <w:outlineLvl w:val="1"/>
    </w:pPr>
    <w:rPr>
      <w:rFonts w:ascii="Poppins" w:eastAsia="Poppins" w:hAnsi="Poppins" w:cs="Poppins"/>
      <w:b/>
      <w:bCs/>
      <w:color w:val="2E75B6"/>
      <w:sz w:val="28"/>
      <w:szCs w:val="28"/>
    </w:rPr>
  </w:style>
  <w:style w:type="paragraph" w:styleId="Ttulo3">
    <w:name w:val="heading 3"/>
    <w:basedOn w:val="Normal"/>
    <w:uiPriority w:val="9"/>
    <w:unhideWhenUsed/>
    <w:qFormat/>
    <w:pPr>
      <w:spacing w:before="180" w:after="120"/>
      <w:outlineLvl w:val="2"/>
    </w:pPr>
    <w:rPr>
      <w:rFonts w:ascii="Poppins" w:eastAsia="Poppins" w:hAnsi="Poppins" w:cs="Poppins"/>
      <w:b/>
      <w:bCs/>
      <w:color w:val="418AB3"/>
      <w:sz w:val="24"/>
      <w:szCs w:val="24"/>
    </w:rPr>
  </w:style>
  <w:style w:type="paragraph" w:styleId="Ttulo4">
    <w:name w:val="heading 4"/>
    <w:basedOn w:val="Normal"/>
    <w:uiPriority w:val="9"/>
    <w:unhideWhenUsed/>
    <w:qFormat/>
    <w:pPr>
      <w:spacing w:before="120" w:after="60"/>
      <w:outlineLvl w:val="3"/>
    </w:pPr>
    <w:rPr>
      <w:rFonts w:ascii="Poppins" w:eastAsia="Poppins" w:hAnsi="Poppins" w:cs="Poppins"/>
      <w:b/>
      <w:bCs/>
      <w:color w:val="5B9BD5"/>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5264</Words>
  <Characters>28956</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GABRIEL RODRIGUEZ</cp:lastModifiedBy>
  <cp:revision>3</cp:revision>
  <dcterms:created xsi:type="dcterms:W3CDTF">2026-07-01T22:21:00Z</dcterms:created>
  <dcterms:modified xsi:type="dcterms:W3CDTF">2026-07-01T22:41:00Z</dcterms:modified>
  <cp:category/>
</cp:coreProperties>
</file>