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359D7" w14:textId="77777777" w:rsidR="00637755" w:rsidRDefault="00E85975" w:rsidP="00E85975">
      <w:pPr>
        <w:jc w:val="center"/>
        <w:rPr>
          <w:rFonts w:ascii="Times New Roman" w:hAnsi="Times New Roman" w:cs="Times New Roman"/>
          <w:sz w:val="24"/>
        </w:rPr>
      </w:pPr>
      <w:r w:rsidRPr="00E85975">
        <w:rPr>
          <w:rFonts w:ascii="Times New Roman" w:hAnsi="Times New Roman" w:cs="Times New Roman"/>
          <w:b/>
          <w:sz w:val="24"/>
        </w:rPr>
        <w:t>Pour une représentation dynamique et analytique des données</w:t>
      </w:r>
    </w:p>
    <w:p w14:paraId="1FEA496D" w14:textId="77777777" w:rsidR="00E85975" w:rsidRDefault="00E85975" w:rsidP="00FB1EFC">
      <w:pPr>
        <w:jc w:val="both"/>
        <w:rPr>
          <w:rFonts w:ascii="Times New Roman" w:hAnsi="Times New Roman" w:cs="Times New Roman"/>
          <w:sz w:val="24"/>
        </w:rPr>
      </w:pPr>
      <w:r w:rsidRPr="00E85975">
        <w:rPr>
          <w:rFonts w:ascii="Times New Roman" w:hAnsi="Times New Roman" w:cs="Times New Roman"/>
          <w:b/>
          <w:sz w:val="24"/>
        </w:rPr>
        <w:t>Objectif</w:t>
      </w:r>
      <w:r>
        <w:rPr>
          <w:rFonts w:ascii="Times New Roman" w:hAnsi="Times New Roman" w:cs="Times New Roman"/>
          <w:sz w:val="24"/>
        </w:rPr>
        <w:t xml:space="preserve"> : fournir une interface graphique dynamique pour représenter une classification et permettre une appréciation et </w:t>
      </w:r>
      <w:r w:rsidRPr="00960ED2">
        <w:rPr>
          <w:rFonts w:ascii="Times New Roman" w:hAnsi="Times New Roman" w:cs="Times New Roman"/>
          <w:sz w:val="24"/>
          <w:highlight w:val="yellow"/>
        </w:rPr>
        <w:t>une analyse humaine</w:t>
      </w:r>
      <w:r>
        <w:rPr>
          <w:rFonts w:ascii="Times New Roman" w:hAnsi="Times New Roman" w:cs="Times New Roman"/>
          <w:sz w:val="24"/>
        </w:rPr>
        <w:t xml:space="preserve"> de l’information apportée par la classification.</w:t>
      </w:r>
    </w:p>
    <w:p w14:paraId="7A0F9689" w14:textId="77777777" w:rsidR="00E85975" w:rsidRDefault="00E85975" w:rsidP="00FB1EFC">
      <w:pPr>
        <w:jc w:val="both"/>
        <w:rPr>
          <w:rFonts w:ascii="Times New Roman" w:hAnsi="Times New Roman" w:cs="Times New Roman"/>
          <w:sz w:val="24"/>
        </w:rPr>
      </w:pPr>
      <w:r>
        <w:rPr>
          <w:rFonts w:ascii="Times New Roman" w:hAnsi="Times New Roman" w:cs="Times New Roman"/>
          <w:sz w:val="24"/>
        </w:rPr>
        <w:t xml:space="preserve">Le système comporte une fenêtre avec plusieurs onglets qui proposent </w:t>
      </w:r>
      <w:r w:rsidRPr="00960ED2">
        <w:rPr>
          <w:rFonts w:ascii="Times New Roman" w:hAnsi="Times New Roman" w:cs="Times New Roman"/>
          <w:sz w:val="24"/>
          <w:highlight w:val="yellow"/>
        </w:rPr>
        <w:t xml:space="preserve">différents </w:t>
      </w:r>
      <w:bookmarkStart w:id="0" w:name="_GoBack"/>
      <w:bookmarkEnd w:id="0"/>
      <w:r w:rsidRPr="00960ED2">
        <w:rPr>
          <w:rFonts w:ascii="Times New Roman" w:hAnsi="Times New Roman" w:cs="Times New Roman"/>
          <w:sz w:val="24"/>
          <w:highlight w:val="yellow"/>
        </w:rPr>
        <w:t>modes de représentation des classifications</w:t>
      </w:r>
      <w:r>
        <w:rPr>
          <w:rFonts w:ascii="Times New Roman" w:hAnsi="Times New Roman" w:cs="Times New Roman"/>
          <w:sz w:val="24"/>
        </w:rPr>
        <w:t xml:space="preserve">. On suppose ici que </w:t>
      </w:r>
      <w:r w:rsidRPr="00960ED2">
        <w:rPr>
          <w:rFonts w:ascii="Times New Roman" w:hAnsi="Times New Roman" w:cs="Times New Roman"/>
          <w:sz w:val="24"/>
          <w:highlight w:val="yellow"/>
        </w:rPr>
        <w:t>les classifications sont des partitions floues</w:t>
      </w:r>
      <w:r>
        <w:rPr>
          <w:rFonts w:ascii="Times New Roman" w:hAnsi="Times New Roman" w:cs="Times New Roman"/>
          <w:sz w:val="24"/>
        </w:rPr>
        <w:t xml:space="preserve"> avec des classes comportant un attribut texte informant sur la nature de sa composition. </w:t>
      </w:r>
    </w:p>
    <w:p w14:paraId="430F11F6" w14:textId="77777777" w:rsidR="00E85975" w:rsidRDefault="00E85975" w:rsidP="00FB1EFC">
      <w:pPr>
        <w:jc w:val="both"/>
        <w:rPr>
          <w:rFonts w:ascii="Times New Roman" w:hAnsi="Times New Roman" w:cs="Times New Roman"/>
          <w:sz w:val="24"/>
        </w:rPr>
      </w:pPr>
      <w:r w:rsidRPr="00E85975">
        <w:rPr>
          <w:rFonts w:ascii="Times New Roman" w:hAnsi="Times New Roman" w:cs="Times New Roman"/>
          <w:b/>
          <w:sz w:val="24"/>
        </w:rPr>
        <w:t>1</w:t>
      </w:r>
      <w:r w:rsidRPr="00E85975">
        <w:rPr>
          <w:rFonts w:ascii="Times New Roman" w:hAnsi="Times New Roman" w:cs="Times New Roman"/>
          <w:b/>
          <w:sz w:val="24"/>
          <w:vertAlign w:val="superscript"/>
        </w:rPr>
        <w:t xml:space="preserve">er </w:t>
      </w:r>
      <w:r w:rsidRPr="00E85975">
        <w:rPr>
          <w:rFonts w:ascii="Times New Roman" w:hAnsi="Times New Roman" w:cs="Times New Roman"/>
          <w:b/>
          <w:sz w:val="24"/>
        </w:rPr>
        <w:t>mode de représentation</w:t>
      </w:r>
      <w:r>
        <w:rPr>
          <w:rFonts w:ascii="Times New Roman" w:hAnsi="Times New Roman" w:cs="Times New Roman"/>
          <w:sz w:val="24"/>
        </w:rPr>
        <w:t> Analyse en composantes principales</w:t>
      </w:r>
    </w:p>
    <w:p w14:paraId="3430DE83" w14:textId="77777777" w:rsidR="00E85975" w:rsidRDefault="00E85975" w:rsidP="00FB1EFC">
      <w:pPr>
        <w:jc w:val="both"/>
        <w:rPr>
          <w:rFonts w:ascii="Times New Roman" w:hAnsi="Times New Roman" w:cs="Times New Roman"/>
          <w:sz w:val="24"/>
        </w:rPr>
      </w:pPr>
      <w:r>
        <w:rPr>
          <w:rFonts w:ascii="Times New Roman" w:hAnsi="Times New Roman" w:cs="Times New Roman"/>
          <w:sz w:val="24"/>
        </w:rPr>
        <w:t xml:space="preserve">On commence par rendre </w:t>
      </w:r>
      <w:r w:rsidRPr="00960ED2">
        <w:rPr>
          <w:rFonts w:ascii="Times New Roman" w:hAnsi="Times New Roman" w:cs="Times New Roman"/>
          <w:sz w:val="24"/>
          <w:highlight w:val="yellow"/>
        </w:rPr>
        <w:t>stricte</w:t>
      </w:r>
      <w:r>
        <w:rPr>
          <w:rFonts w:ascii="Times New Roman" w:hAnsi="Times New Roman" w:cs="Times New Roman"/>
          <w:sz w:val="24"/>
        </w:rPr>
        <w:t xml:space="preserve"> la partition en affectant à chaque objet la classe qui maximise son degré d’appartenance. Les cas d’égalité sont brisés de manière arbitraire (aléatoire ?). </w:t>
      </w:r>
    </w:p>
    <w:p w14:paraId="51D520C1" w14:textId="77777777" w:rsidR="00E85975" w:rsidRDefault="00E85975" w:rsidP="00FB1EFC">
      <w:pPr>
        <w:jc w:val="both"/>
        <w:rPr>
          <w:rFonts w:ascii="Times New Roman" w:hAnsi="Times New Roman" w:cs="Times New Roman"/>
          <w:sz w:val="24"/>
        </w:rPr>
      </w:pPr>
      <w:r>
        <w:rPr>
          <w:rFonts w:ascii="Times New Roman" w:hAnsi="Times New Roman" w:cs="Times New Roman"/>
          <w:sz w:val="24"/>
        </w:rPr>
        <w:t xml:space="preserve">On effectue ensuite une </w:t>
      </w:r>
      <w:r w:rsidRPr="00960ED2">
        <w:rPr>
          <w:rFonts w:ascii="Times New Roman" w:hAnsi="Times New Roman" w:cs="Times New Roman"/>
          <w:sz w:val="24"/>
          <w:highlight w:val="yellow"/>
        </w:rPr>
        <w:t>Analyse en composantes principales</w:t>
      </w:r>
      <w:r>
        <w:rPr>
          <w:rFonts w:ascii="Times New Roman" w:hAnsi="Times New Roman" w:cs="Times New Roman"/>
          <w:sz w:val="24"/>
        </w:rPr>
        <w:t xml:space="preserve"> du nuage de points qui permet de </w:t>
      </w:r>
      <w:proofErr w:type="gramStart"/>
      <w:r>
        <w:rPr>
          <w:rFonts w:ascii="Times New Roman" w:hAnsi="Times New Roman" w:cs="Times New Roman"/>
          <w:sz w:val="24"/>
        </w:rPr>
        <w:t>représenter</w:t>
      </w:r>
      <w:proofErr w:type="gramEnd"/>
      <w:r>
        <w:rPr>
          <w:rFonts w:ascii="Times New Roman" w:hAnsi="Times New Roman" w:cs="Times New Roman"/>
          <w:sz w:val="24"/>
        </w:rPr>
        <w:t xml:space="preserve"> les données comme un nuage de points en deux dimensions. </w:t>
      </w:r>
    </w:p>
    <w:p w14:paraId="78566BCB" w14:textId="77777777" w:rsidR="00E85975" w:rsidRDefault="00E85975" w:rsidP="00FB1EFC">
      <w:pPr>
        <w:jc w:val="both"/>
        <w:rPr>
          <w:rFonts w:ascii="Times New Roman" w:hAnsi="Times New Roman" w:cs="Times New Roman"/>
          <w:sz w:val="24"/>
        </w:rPr>
      </w:pPr>
      <w:r>
        <w:rPr>
          <w:rFonts w:ascii="Times New Roman" w:hAnsi="Times New Roman" w:cs="Times New Roman"/>
          <w:sz w:val="24"/>
        </w:rPr>
        <w:t xml:space="preserve">On propose </w:t>
      </w:r>
      <w:r w:rsidR="00FB1EFC">
        <w:rPr>
          <w:rFonts w:ascii="Times New Roman" w:hAnsi="Times New Roman" w:cs="Times New Roman"/>
          <w:sz w:val="24"/>
        </w:rPr>
        <w:t>deux</w:t>
      </w:r>
      <w:r>
        <w:rPr>
          <w:rFonts w:ascii="Times New Roman" w:hAnsi="Times New Roman" w:cs="Times New Roman"/>
          <w:sz w:val="24"/>
        </w:rPr>
        <w:t xml:space="preserve"> vues différentes pour cette représentation avec un bouton qui permet de changer de vue.</w:t>
      </w:r>
    </w:p>
    <w:p w14:paraId="2672493A" w14:textId="77777777" w:rsidR="00E85975" w:rsidRDefault="00E85975" w:rsidP="00FB1EFC">
      <w:pPr>
        <w:jc w:val="both"/>
        <w:rPr>
          <w:rFonts w:ascii="Times New Roman" w:hAnsi="Times New Roman" w:cs="Times New Roman"/>
          <w:sz w:val="24"/>
        </w:rPr>
      </w:pPr>
      <w:r w:rsidRPr="00E85975">
        <w:rPr>
          <w:rFonts w:ascii="Times New Roman" w:hAnsi="Times New Roman" w:cs="Times New Roman"/>
          <w:sz w:val="24"/>
          <w:u w:val="single"/>
        </w:rPr>
        <w:t>Vue 1</w:t>
      </w:r>
      <w:r>
        <w:rPr>
          <w:rFonts w:ascii="Times New Roman" w:hAnsi="Times New Roman" w:cs="Times New Roman"/>
          <w:sz w:val="24"/>
        </w:rPr>
        <w:t xml:space="preserve"> : </w:t>
      </w:r>
      <w:r w:rsidRPr="00960ED2">
        <w:rPr>
          <w:rFonts w:ascii="Times New Roman" w:hAnsi="Times New Roman" w:cs="Times New Roman"/>
          <w:sz w:val="24"/>
          <w:highlight w:val="yellow"/>
        </w:rPr>
        <w:t xml:space="preserve">on représente la partition calculée par le </w:t>
      </w:r>
      <w:proofErr w:type="spellStart"/>
      <w:r w:rsidRPr="00960ED2">
        <w:rPr>
          <w:rFonts w:ascii="Times New Roman" w:hAnsi="Times New Roman" w:cs="Times New Roman"/>
          <w:sz w:val="24"/>
          <w:highlight w:val="yellow"/>
        </w:rPr>
        <w:t>classifieur</w:t>
      </w:r>
      <w:proofErr w:type="spellEnd"/>
      <w:r w:rsidRPr="00960ED2">
        <w:rPr>
          <w:rFonts w:ascii="Times New Roman" w:hAnsi="Times New Roman" w:cs="Times New Roman"/>
          <w:sz w:val="24"/>
          <w:highlight w:val="yellow"/>
        </w:rPr>
        <w:t xml:space="preserve"> à l’aide d’un code couleur légendé par les attributs texte des </w:t>
      </w:r>
      <w:commentRangeStart w:id="1"/>
      <w:r w:rsidRPr="00960ED2">
        <w:rPr>
          <w:rFonts w:ascii="Times New Roman" w:hAnsi="Times New Roman" w:cs="Times New Roman"/>
          <w:sz w:val="24"/>
          <w:highlight w:val="yellow"/>
        </w:rPr>
        <w:t>classes</w:t>
      </w:r>
      <w:commentRangeEnd w:id="1"/>
      <w:r w:rsidR="00960ED2">
        <w:rPr>
          <w:rStyle w:val="Marquedecommentaire"/>
        </w:rPr>
        <w:commentReference w:id="1"/>
      </w:r>
      <w:r>
        <w:rPr>
          <w:rFonts w:ascii="Times New Roman" w:hAnsi="Times New Roman" w:cs="Times New Roman"/>
          <w:sz w:val="24"/>
        </w:rPr>
        <w:t xml:space="preserve">. </w:t>
      </w:r>
      <w:r w:rsidR="00FB1EFC">
        <w:rPr>
          <w:rFonts w:ascii="Times New Roman" w:hAnsi="Times New Roman" w:cs="Times New Roman"/>
          <w:sz w:val="24"/>
        </w:rPr>
        <w:t xml:space="preserve">A noter, la dernière classe de la classification </w:t>
      </w:r>
      <w:r w:rsidR="00FB1EFC" w:rsidRPr="00FB1EFC">
        <w:rPr>
          <w:rFonts w:ascii="Times New Roman" w:hAnsi="Times New Roman" w:cs="Times New Roman"/>
          <w:sz w:val="24"/>
          <w:u w:val="single"/>
        </w:rPr>
        <w:t>peut</w:t>
      </w:r>
      <w:r w:rsidR="00FB1EFC">
        <w:rPr>
          <w:rFonts w:ascii="Times New Roman" w:hAnsi="Times New Roman" w:cs="Times New Roman"/>
          <w:sz w:val="24"/>
        </w:rPr>
        <w:t xml:space="preserve"> constituer une classe inconnue regroupant les données qui n’ont pas pu être classifiées. On les représente dans une couleur neutre (gris par ex.)</w:t>
      </w:r>
    </w:p>
    <w:p w14:paraId="097000ED" w14:textId="77777777" w:rsidR="00E85975" w:rsidRDefault="00E85975" w:rsidP="00FB1EFC">
      <w:pPr>
        <w:jc w:val="both"/>
        <w:rPr>
          <w:rFonts w:ascii="Times New Roman" w:hAnsi="Times New Roman" w:cs="Times New Roman"/>
          <w:sz w:val="24"/>
        </w:rPr>
      </w:pPr>
      <w:r w:rsidRPr="00E85975">
        <w:rPr>
          <w:rFonts w:ascii="Times New Roman" w:hAnsi="Times New Roman" w:cs="Times New Roman"/>
          <w:sz w:val="24"/>
          <w:u w:val="single"/>
        </w:rPr>
        <w:t>Vue 2</w:t>
      </w:r>
      <w:r>
        <w:rPr>
          <w:rFonts w:ascii="Times New Roman" w:hAnsi="Times New Roman" w:cs="Times New Roman"/>
          <w:sz w:val="24"/>
        </w:rPr>
        <w:t xml:space="preserve"> : on représente les données en utilisant une </w:t>
      </w:r>
      <w:r w:rsidRPr="00960ED2">
        <w:rPr>
          <w:rFonts w:ascii="Times New Roman" w:hAnsi="Times New Roman" w:cs="Times New Roman"/>
          <w:sz w:val="24"/>
          <w:highlight w:val="yellow"/>
        </w:rPr>
        <w:t>classification a priori</w:t>
      </w:r>
      <w:r>
        <w:rPr>
          <w:rFonts w:ascii="Times New Roman" w:hAnsi="Times New Roman" w:cs="Times New Roman"/>
          <w:sz w:val="24"/>
        </w:rPr>
        <w:t xml:space="preserve"> des données. Idéalement, </w:t>
      </w:r>
      <w:r w:rsidRPr="00960ED2">
        <w:rPr>
          <w:rFonts w:ascii="Times New Roman" w:hAnsi="Times New Roman" w:cs="Times New Roman"/>
          <w:sz w:val="24"/>
          <w:highlight w:val="yellow"/>
        </w:rPr>
        <w:t>le code couleur doit être le même</w:t>
      </w:r>
      <w:r>
        <w:rPr>
          <w:rFonts w:ascii="Times New Roman" w:hAnsi="Times New Roman" w:cs="Times New Roman"/>
          <w:sz w:val="24"/>
        </w:rPr>
        <w:t xml:space="preserve"> (on suppose que les attributs texte des classes de la partition calculée et de la classification a priori sont identiques). </w:t>
      </w:r>
      <w:r w:rsidR="00FB1EFC">
        <w:rPr>
          <w:rFonts w:ascii="Times New Roman" w:hAnsi="Times New Roman" w:cs="Times New Roman"/>
          <w:sz w:val="24"/>
        </w:rPr>
        <w:t>On représente dans une couleur neutre (gris par ex.) les données pour lesquelles on ne dispose pas a priori d’information de classification.</w:t>
      </w:r>
    </w:p>
    <w:p w14:paraId="28E0492F" w14:textId="77777777" w:rsidR="00FB1EFC" w:rsidRDefault="00FB1EFC" w:rsidP="00FB1EFC">
      <w:pPr>
        <w:jc w:val="both"/>
        <w:rPr>
          <w:rFonts w:ascii="Times New Roman" w:hAnsi="Times New Roman" w:cs="Times New Roman"/>
          <w:sz w:val="24"/>
        </w:rPr>
      </w:pPr>
      <w:commentRangeStart w:id="2"/>
      <w:r w:rsidRPr="00FB1EFC">
        <w:rPr>
          <w:rFonts w:ascii="Times New Roman" w:hAnsi="Times New Roman" w:cs="Times New Roman"/>
          <w:sz w:val="24"/>
          <w:u w:val="single"/>
        </w:rPr>
        <w:t>Interactivité</w:t>
      </w:r>
      <w:r>
        <w:rPr>
          <w:rFonts w:ascii="Times New Roman" w:hAnsi="Times New Roman" w:cs="Times New Roman"/>
          <w:sz w:val="24"/>
        </w:rPr>
        <w:t> </w:t>
      </w:r>
      <w:commentRangeEnd w:id="2"/>
      <w:r w:rsidR="00960ED2">
        <w:rPr>
          <w:rStyle w:val="Marquedecommentaire"/>
        </w:rPr>
        <w:commentReference w:id="2"/>
      </w:r>
      <w:r>
        <w:rPr>
          <w:rFonts w:ascii="Times New Roman" w:hAnsi="Times New Roman" w:cs="Times New Roman"/>
          <w:sz w:val="24"/>
        </w:rPr>
        <w:t xml:space="preserve">: si c’est possible, une infobulle apparaît avec des informations au survol d’un point (avec ses attributs comme l’auteur et le titre) ou d’un élément de la légende (comme la composition exacte de la classe (par ex si un cluster d’attribut texte Auteur A </w:t>
      </w:r>
      <w:proofErr w:type="spellStart"/>
      <w:r>
        <w:rPr>
          <w:rFonts w:ascii="Times New Roman" w:hAnsi="Times New Roman" w:cs="Times New Roman"/>
          <w:sz w:val="24"/>
        </w:rPr>
        <w:t>comporte</w:t>
      </w:r>
      <w:proofErr w:type="spellEnd"/>
      <w:r>
        <w:rPr>
          <w:rFonts w:ascii="Times New Roman" w:hAnsi="Times New Roman" w:cs="Times New Roman"/>
          <w:sz w:val="24"/>
        </w:rPr>
        <w:t xml:space="preserve"> seulement 70% </w:t>
      </w:r>
      <w:proofErr w:type="gramStart"/>
      <w:r>
        <w:rPr>
          <w:rFonts w:ascii="Times New Roman" w:hAnsi="Times New Roman" w:cs="Times New Roman"/>
          <w:sz w:val="24"/>
        </w:rPr>
        <w:t>de A</w:t>
      </w:r>
      <w:proofErr w:type="gramEnd"/>
      <w:r>
        <w:rPr>
          <w:rFonts w:ascii="Times New Roman" w:hAnsi="Times New Roman" w:cs="Times New Roman"/>
          <w:sz w:val="24"/>
        </w:rPr>
        <w:t xml:space="preserve"> et 30% de B, on le précise au survol).</w:t>
      </w:r>
    </w:p>
    <w:p w14:paraId="3F6455AF" w14:textId="77777777" w:rsidR="00FB1EFC" w:rsidRDefault="00FB1EFC" w:rsidP="00FB1EFC">
      <w:pPr>
        <w:jc w:val="both"/>
        <w:rPr>
          <w:rFonts w:ascii="Times New Roman" w:hAnsi="Times New Roman" w:cs="Times New Roman"/>
          <w:sz w:val="24"/>
        </w:rPr>
      </w:pPr>
      <w:r w:rsidRPr="00FB1EFC">
        <w:rPr>
          <w:rFonts w:ascii="Times New Roman" w:hAnsi="Times New Roman" w:cs="Times New Roman"/>
          <w:b/>
          <w:sz w:val="24"/>
        </w:rPr>
        <w:t>2</w:t>
      </w:r>
      <w:r w:rsidRPr="00FB1EFC">
        <w:rPr>
          <w:rFonts w:ascii="Times New Roman" w:hAnsi="Times New Roman" w:cs="Times New Roman"/>
          <w:b/>
          <w:sz w:val="24"/>
          <w:vertAlign w:val="superscript"/>
        </w:rPr>
        <w:t>ème</w:t>
      </w:r>
      <w:r w:rsidRPr="00FB1EFC">
        <w:rPr>
          <w:rFonts w:ascii="Times New Roman" w:hAnsi="Times New Roman" w:cs="Times New Roman"/>
          <w:b/>
          <w:sz w:val="24"/>
        </w:rPr>
        <w:t xml:space="preserve"> mode de représentation</w:t>
      </w:r>
      <w:r>
        <w:rPr>
          <w:rFonts w:ascii="Times New Roman" w:hAnsi="Times New Roman" w:cs="Times New Roman"/>
          <w:sz w:val="24"/>
        </w:rPr>
        <w:t xml:space="preserve"> Analyse en composantes principales et polygonisation</w:t>
      </w:r>
    </w:p>
    <w:p w14:paraId="0737EA9A" w14:textId="77777777" w:rsidR="00FB1EFC" w:rsidRDefault="00FB1EFC" w:rsidP="00FB1EFC">
      <w:pPr>
        <w:jc w:val="both"/>
        <w:rPr>
          <w:rFonts w:ascii="Times New Roman" w:hAnsi="Times New Roman" w:cs="Times New Roman"/>
          <w:sz w:val="24"/>
        </w:rPr>
      </w:pPr>
      <w:r>
        <w:rPr>
          <w:rFonts w:ascii="Times New Roman" w:hAnsi="Times New Roman" w:cs="Times New Roman"/>
          <w:sz w:val="24"/>
        </w:rPr>
        <w:t xml:space="preserve">On commence par rendre stricte la partition en affectant à chaque objet la classe qui maximise son degré d’appartenance. Les cas d’égalité sont brisés de manière arbitraire (aléatoire ?). </w:t>
      </w:r>
    </w:p>
    <w:p w14:paraId="072FC920" w14:textId="77777777" w:rsidR="00FB1EFC" w:rsidRDefault="00FB1EFC" w:rsidP="00FB1EFC">
      <w:pPr>
        <w:jc w:val="both"/>
        <w:rPr>
          <w:rFonts w:ascii="Times New Roman" w:hAnsi="Times New Roman" w:cs="Times New Roman"/>
          <w:sz w:val="24"/>
        </w:rPr>
      </w:pPr>
      <w:r>
        <w:rPr>
          <w:rFonts w:ascii="Times New Roman" w:hAnsi="Times New Roman" w:cs="Times New Roman"/>
          <w:sz w:val="24"/>
        </w:rPr>
        <w:t xml:space="preserve">On effectue ensuite une Analyse en composantes principales du nuage de points qui permet de représenter les données comme un nuage de points en deux dimensions. </w:t>
      </w:r>
    </w:p>
    <w:p w14:paraId="4F43866C" w14:textId="77777777" w:rsidR="00FB1EFC" w:rsidRDefault="00FB1EFC" w:rsidP="00FB1EFC">
      <w:pPr>
        <w:jc w:val="both"/>
        <w:rPr>
          <w:rFonts w:ascii="Times New Roman" w:hAnsi="Times New Roman" w:cs="Times New Roman"/>
          <w:sz w:val="24"/>
        </w:rPr>
      </w:pPr>
      <w:r>
        <w:rPr>
          <w:rFonts w:ascii="Times New Roman" w:hAnsi="Times New Roman" w:cs="Times New Roman"/>
          <w:sz w:val="24"/>
        </w:rPr>
        <w:t>On propose deux vues différentes pour cette représentation avec un bouton qui permet de changer de vue.</w:t>
      </w:r>
    </w:p>
    <w:p w14:paraId="6C88C71B" w14:textId="77777777" w:rsidR="00FB1EFC" w:rsidRDefault="00FB1EFC" w:rsidP="00FB1EFC">
      <w:pPr>
        <w:jc w:val="both"/>
        <w:rPr>
          <w:rFonts w:ascii="Times New Roman" w:hAnsi="Times New Roman" w:cs="Times New Roman"/>
          <w:sz w:val="24"/>
        </w:rPr>
      </w:pPr>
      <w:r w:rsidRPr="00E85975">
        <w:rPr>
          <w:rFonts w:ascii="Times New Roman" w:hAnsi="Times New Roman" w:cs="Times New Roman"/>
          <w:sz w:val="24"/>
          <w:u w:val="single"/>
        </w:rPr>
        <w:lastRenderedPageBreak/>
        <w:t>Vue 1</w:t>
      </w:r>
      <w:r>
        <w:rPr>
          <w:rFonts w:ascii="Times New Roman" w:hAnsi="Times New Roman" w:cs="Times New Roman"/>
          <w:sz w:val="24"/>
        </w:rPr>
        <w:t xml:space="preserve"> : on représente les clusters de la partition calculée à l’aide de </w:t>
      </w:r>
      <w:r w:rsidRPr="006E43AF">
        <w:rPr>
          <w:rFonts w:ascii="Times New Roman" w:hAnsi="Times New Roman" w:cs="Times New Roman"/>
          <w:sz w:val="24"/>
          <w:highlight w:val="yellow"/>
        </w:rPr>
        <w:t>polygones</w:t>
      </w:r>
      <w:r>
        <w:rPr>
          <w:rFonts w:ascii="Times New Roman" w:hAnsi="Times New Roman" w:cs="Times New Roman"/>
          <w:sz w:val="24"/>
        </w:rPr>
        <w:t xml:space="preserve"> (par exemple triangles de Delaunay) et d’un code couleur</w:t>
      </w:r>
      <w:r w:rsidR="004F0C02">
        <w:rPr>
          <w:rFonts w:ascii="Times New Roman" w:hAnsi="Times New Roman" w:cs="Times New Roman"/>
          <w:sz w:val="24"/>
        </w:rPr>
        <w:t xml:space="preserve"> légendé par les attributs texte des classes</w:t>
      </w:r>
      <w:r>
        <w:rPr>
          <w:rFonts w:ascii="Times New Roman" w:hAnsi="Times New Roman" w:cs="Times New Roman"/>
          <w:sz w:val="24"/>
        </w:rPr>
        <w:t>. Les points sont représentés dans une couleur neutre (par exemple noire)</w:t>
      </w:r>
    </w:p>
    <w:p w14:paraId="564B49E6" w14:textId="77777777" w:rsidR="00FB1EFC" w:rsidRDefault="00FB1EFC" w:rsidP="00FB1EFC">
      <w:pPr>
        <w:jc w:val="both"/>
        <w:rPr>
          <w:rFonts w:ascii="Times New Roman" w:hAnsi="Times New Roman" w:cs="Times New Roman"/>
          <w:sz w:val="24"/>
        </w:rPr>
      </w:pPr>
      <w:r w:rsidRPr="00FB1EFC">
        <w:rPr>
          <w:rFonts w:ascii="Times New Roman" w:hAnsi="Times New Roman" w:cs="Times New Roman"/>
          <w:sz w:val="24"/>
          <w:u w:val="single"/>
        </w:rPr>
        <w:t>Vue 2</w:t>
      </w:r>
      <w:r>
        <w:rPr>
          <w:rFonts w:ascii="Times New Roman" w:hAnsi="Times New Roman" w:cs="Times New Roman"/>
          <w:sz w:val="24"/>
        </w:rPr>
        <w:t xml:space="preserve"> : </w:t>
      </w:r>
      <w:r w:rsidRPr="006E43AF">
        <w:rPr>
          <w:rFonts w:ascii="Times New Roman" w:hAnsi="Times New Roman" w:cs="Times New Roman"/>
          <w:sz w:val="24"/>
          <w:highlight w:val="yellow"/>
        </w:rPr>
        <w:t>même chose avec la partition a priori</w:t>
      </w:r>
      <w:r>
        <w:rPr>
          <w:rFonts w:ascii="Times New Roman" w:hAnsi="Times New Roman" w:cs="Times New Roman"/>
          <w:sz w:val="24"/>
        </w:rPr>
        <w:t>. En noir les points pour lesquels ont possède une information a priori et en gris ceux pour lesquels on n’a pas d’information a priori.</w:t>
      </w:r>
    </w:p>
    <w:p w14:paraId="215ED665" w14:textId="77777777" w:rsidR="00FB1EFC" w:rsidRDefault="00FB1EFC" w:rsidP="00FB1EFC">
      <w:pPr>
        <w:jc w:val="both"/>
        <w:rPr>
          <w:rFonts w:ascii="Times New Roman" w:hAnsi="Times New Roman" w:cs="Times New Roman"/>
          <w:sz w:val="24"/>
        </w:rPr>
      </w:pPr>
      <w:r w:rsidRPr="006E43AF">
        <w:rPr>
          <w:rFonts w:ascii="Times New Roman" w:hAnsi="Times New Roman" w:cs="Times New Roman"/>
          <w:sz w:val="24"/>
          <w:u w:val="single"/>
        </w:rPr>
        <w:t>Interactivité</w:t>
      </w:r>
      <w:r>
        <w:rPr>
          <w:rFonts w:ascii="Times New Roman" w:hAnsi="Times New Roman" w:cs="Times New Roman"/>
          <w:sz w:val="24"/>
        </w:rPr>
        <w:t xml:space="preserve"> : si c’est possible, une infobulle apparaît avec des informations au survol d’un point (avec ses attributs comme l’auteur et le titre) ou d’un élément de la légende (comme la composition exacte de la classe (par ex si un cluster d’attribut texte Auteur A </w:t>
      </w:r>
      <w:proofErr w:type="spellStart"/>
      <w:r>
        <w:rPr>
          <w:rFonts w:ascii="Times New Roman" w:hAnsi="Times New Roman" w:cs="Times New Roman"/>
          <w:sz w:val="24"/>
        </w:rPr>
        <w:t>comporte</w:t>
      </w:r>
      <w:proofErr w:type="spellEnd"/>
      <w:r>
        <w:rPr>
          <w:rFonts w:ascii="Times New Roman" w:hAnsi="Times New Roman" w:cs="Times New Roman"/>
          <w:sz w:val="24"/>
        </w:rPr>
        <w:t xml:space="preserve"> seulement 70% </w:t>
      </w:r>
      <w:proofErr w:type="gramStart"/>
      <w:r>
        <w:rPr>
          <w:rFonts w:ascii="Times New Roman" w:hAnsi="Times New Roman" w:cs="Times New Roman"/>
          <w:sz w:val="24"/>
        </w:rPr>
        <w:t>de A</w:t>
      </w:r>
      <w:proofErr w:type="gramEnd"/>
      <w:r>
        <w:rPr>
          <w:rFonts w:ascii="Times New Roman" w:hAnsi="Times New Roman" w:cs="Times New Roman"/>
          <w:sz w:val="24"/>
        </w:rPr>
        <w:t xml:space="preserve"> et 30% de B, on le précise au survol).</w:t>
      </w:r>
      <w:r w:rsidR="004F0C02">
        <w:rPr>
          <w:rFonts w:ascii="Times New Roman" w:hAnsi="Times New Roman" w:cs="Times New Roman"/>
          <w:sz w:val="24"/>
        </w:rPr>
        <w:t xml:space="preserve"> </w:t>
      </w:r>
      <w:r w:rsidR="004F0C02" w:rsidRPr="006E43AF">
        <w:rPr>
          <w:rFonts w:ascii="Times New Roman" w:hAnsi="Times New Roman" w:cs="Times New Roman"/>
          <w:sz w:val="24"/>
          <w:highlight w:val="yellow"/>
        </w:rPr>
        <w:t>Des cases à cocher permettent de désactiver la représentation des points ou de chaque cluster individuellement pour démonter les superpositions éventuelles.</w:t>
      </w:r>
    </w:p>
    <w:p w14:paraId="4E53B25D" w14:textId="77777777" w:rsidR="00FB1EFC" w:rsidRDefault="004F0C02" w:rsidP="00FB1EFC">
      <w:pPr>
        <w:jc w:val="both"/>
        <w:rPr>
          <w:rFonts w:ascii="Times New Roman" w:hAnsi="Times New Roman" w:cs="Times New Roman"/>
          <w:sz w:val="24"/>
        </w:rPr>
      </w:pPr>
      <w:r w:rsidRPr="004F0C02">
        <w:rPr>
          <w:rFonts w:ascii="Times New Roman" w:hAnsi="Times New Roman" w:cs="Times New Roman"/>
          <w:sz w:val="24"/>
          <w:u w:val="single"/>
        </w:rPr>
        <w:t>Gestion des intersections</w:t>
      </w:r>
      <w:r>
        <w:rPr>
          <w:rFonts w:ascii="Times New Roman" w:hAnsi="Times New Roman" w:cs="Times New Roman"/>
          <w:sz w:val="24"/>
        </w:rPr>
        <w:t> : si deux clusters s’interpénètrent, on le gère par mélange des couleurs)</w:t>
      </w:r>
    </w:p>
    <w:p w14:paraId="7BEE732C" w14:textId="77777777" w:rsidR="00EA3472" w:rsidRDefault="00EA3472" w:rsidP="00FB1EFC">
      <w:pPr>
        <w:jc w:val="both"/>
        <w:rPr>
          <w:rFonts w:ascii="Times New Roman" w:hAnsi="Times New Roman" w:cs="Times New Roman"/>
          <w:sz w:val="24"/>
        </w:rPr>
      </w:pPr>
      <w:r>
        <w:rPr>
          <w:rFonts w:ascii="Times New Roman" w:hAnsi="Times New Roman" w:cs="Times New Roman"/>
          <w:sz w:val="24"/>
        </w:rPr>
        <w:t xml:space="preserve">Attention à la gestion des points inconnus qui ne doivent pas être représentés par des </w:t>
      </w:r>
      <w:commentRangeStart w:id="3"/>
      <w:r>
        <w:rPr>
          <w:rFonts w:ascii="Times New Roman" w:hAnsi="Times New Roman" w:cs="Times New Roman"/>
          <w:sz w:val="24"/>
        </w:rPr>
        <w:t>polygones</w:t>
      </w:r>
      <w:commentRangeEnd w:id="3"/>
      <w:r w:rsidR="006E43AF">
        <w:rPr>
          <w:rStyle w:val="Marquedecommentaire"/>
        </w:rPr>
        <w:commentReference w:id="3"/>
      </w:r>
      <w:r>
        <w:rPr>
          <w:rFonts w:ascii="Times New Roman" w:hAnsi="Times New Roman" w:cs="Times New Roman"/>
          <w:sz w:val="24"/>
        </w:rPr>
        <w:t>.</w:t>
      </w:r>
    </w:p>
    <w:p w14:paraId="05C55394" w14:textId="77777777" w:rsidR="004F0C02" w:rsidRDefault="004F0C02" w:rsidP="004F0C02">
      <w:pPr>
        <w:jc w:val="both"/>
        <w:rPr>
          <w:rFonts w:ascii="Times New Roman" w:hAnsi="Times New Roman" w:cs="Times New Roman"/>
          <w:sz w:val="24"/>
        </w:rPr>
      </w:pPr>
      <w:r>
        <w:rPr>
          <w:rFonts w:ascii="Times New Roman" w:hAnsi="Times New Roman" w:cs="Times New Roman"/>
          <w:b/>
          <w:sz w:val="24"/>
        </w:rPr>
        <w:t>3</w:t>
      </w:r>
      <w:r w:rsidRPr="00FB1EFC">
        <w:rPr>
          <w:rFonts w:ascii="Times New Roman" w:hAnsi="Times New Roman" w:cs="Times New Roman"/>
          <w:b/>
          <w:sz w:val="24"/>
          <w:vertAlign w:val="superscript"/>
        </w:rPr>
        <w:t>ème</w:t>
      </w:r>
      <w:r w:rsidRPr="00FB1EFC">
        <w:rPr>
          <w:rFonts w:ascii="Times New Roman" w:hAnsi="Times New Roman" w:cs="Times New Roman"/>
          <w:b/>
          <w:sz w:val="24"/>
        </w:rPr>
        <w:t xml:space="preserve"> mode de représentation</w:t>
      </w:r>
      <w:r>
        <w:rPr>
          <w:rFonts w:ascii="Times New Roman" w:hAnsi="Times New Roman" w:cs="Times New Roman"/>
          <w:sz w:val="24"/>
        </w:rPr>
        <w:t xml:space="preserve"> Analyse en composantes principales et densité</w:t>
      </w:r>
    </w:p>
    <w:p w14:paraId="7E23FA27" w14:textId="77777777" w:rsidR="004F0C02" w:rsidRDefault="004F0C02" w:rsidP="004F0C02">
      <w:pPr>
        <w:jc w:val="both"/>
        <w:rPr>
          <w:rFonts w:ascii="Times New Roman" w:hAnsi="Times New Roman" w:cs="Times New Roman"/>
          <w:sz w:val="24"/>
        </w:rPr>
      </w:pPr>
      <w:r>
        <w:rPr>
          <w:rFonts w:ascii="Times New Roman" w:hAnsi="Times New Roman" w:cs="Times New Roman"/>
          <w:sz w:val="24"/>
        </w:rPr>
        <w:t xml:space="preserve">On ne suppose plus la partition stricte et on conserve une partition floue a priori. On effectue une Analyse en composantes principales du nuage de points qui permet de représenter les données comme un nuage de points en deux dimensions. </w:t>
      </w:r>
    </w:p>
    <w:p w14:paraId="45409C82" w14:textId="77777777" w:rsidR="004F0C02" w:rsidRDefault="004F0C02" w:rsidP="004F0C02">
      <w:pPr>
        <w:jc w:val="both"/>
        <w:rPr>
          <w:rFonts w:ascii="Times New Roman" w:hAnsi="Times New Roman" w:cs="Times New Roman"/>
          <w:sz w:val="24"/>
        </w:rPr>
      </w:pPr>
      <w:r>
        <w:rPr>
          <w:rFonts w:ascii="Times New Roman" w:hAnsi="Times New Roman" w:cs="Times New Roman"/>
          <w:sz w:val="24"/>
        </w:rPr>
        <w:t>On propose deux vues différentes pour cette représentation avec un bouton qui permet de changer de vue.</w:t>
      </w:r>
    </w:p>
    <w:p w14:paraId="5AC10842" w14:textId="77777777" w:rsidR="004F0C02" w:rsidRDefault="004F0C02" w:rsidP="004F0C02">
      <w:pPr>
        <w:jc w:val="both"/>
        <w:rPr>
          <w:rFonts w:ascii="Times New Roman" w:hAnsi="Times New Roman" w:cs="Times New Roman"/>
          <w:sz w:val="24"/>
        </w:rPr>
      </w:pPr>
      <w:r w:rsidRPr="004F0C02">
        <w:rPr>
          <w:rFonts w:ascii="Times New Roman" w:hAnsi="Times New Roman" w:cs="Times New Roman"/>
          <w:sz w:val="24"/>
          <w:u w:val="single"/>
        </w:rPr>
        <w:t>Vue 1</w:t>
      </w:r>
      <w:r>
        <w:rPr>
          <w:rFonts w:ascii="Times New Roman" w:hAnsi="Times New Roman" w:cs="Times New Roman"/>
          <w:sz w:val="24"/>
        </w:rPr>
        <w:t xml:space="preserve"> : On calcule la variance de chaque cluster. A chaque cluster, on associe un point du </w:t>
      </w:r>
      <w:commentRangeStart w:id="4"/>
      <w:r>
        <w:rPr>
          <w:rFonts w:ascii="Times New Roman" w:hAnsi="Times New Roman" w:cs="Times New Roman"/>
          <w:sz w:val="24"/>
        </w:rPr>
        <w:t>cercle chromatique</w:t>
      </w:r>
      <w:commentRangeEnd w:id="4"/>
      <w:r w:rsidR="006E43AF">
        <w:rPr>
          <w:rStyle w:val="Marquedecommentaire"/>
        </w:rPr>
        <w:commentReference w:id="4"/>
      </w:r>
      <w:r>
        <w:rPr>
          <w:rFonts w:ascii="Times New Roman" w:hAnsi="Times New Roman" w:cs="Times New Roman"/>
          <w:sz w:val="24"/>
        </w:rPr>
        <w:t xml:space="preserve"> extérieur (couleurs intenses).  On va calculer k fonctions d’intensité de couleur ou k est le nombre de clusters </w:t>
      </w:r>
      <w:r w:rsidR="00EA3472">
        <w:rPr>
          <w:rFonts w:ascii="Times New Roman" w:hAnsi="Times New Roman" w:cs="Times New Roman"/>
          <w:sz w:val="24"/>
        </w:rPr>
        <w:t>définis</w:t>
      </w:r>
      <w:r>
        <w:rPr>
          <w:rFonts w:ascii="Times New Roman" w:hAnsi="Times New Roman" w:cs="Times New Roman"/>
          <w:sz w:val="24"/>
        </w:rPr>
        <w:t xml:space="preserve"> sur le canevas d’affichage graphique.</w:t>
      </w:r>
    </w:p>
    <w:p w14:paraId="3A66AE6F" w14:textId="77777777" w:rsidR="004F0C02" w:rsidRDefault="004F0C02" w:rsidP="004F0C02">
      <w:pPr>
        <w:jc w:val="both"/>
        <w:rPr>
          <w:rFonts w:ascii="Times New Roman" w:hAnsi="Times New Roman" w:cs="Times New Roman"/>
          <w:sz w:val="24"/>
        </w:rPr>
      </w:pPr>
      <w:r>
        <w:rPr>
          <w:rFonts w:ascii="Times New Roman" w:hAnsi="Times New Roman" w:cs="Times New Roman"/>
          <w:sz w:val="24"/>
        </w:rPr>
        <w:t xml:space="preserve">Pour chaque point p, pour chaque cluster i, on ajoute à la fonction d’intensité du cluster i une </w:t>
      </w:r>
      <w:r w:rsidR="00E36D5C">
        <w:rPr>
          <w:rFonts w:ascii="Times New Roman" w:hAnsi="Times New Roman" w:cs="Times New Roman"/>
          <w:sz w:val="24"/>
        </w:rPr>
        <w:t>Gaussienne</w:t>
      </w:r>
      <w:r>
        <w:rPr>
          <w:rFonts w:ascii="Times New Roman" w:hAnsi="Times New Roman" w:cs="Times New Roman"/>
          <w:sz w:val="24"/>
        </w:rPr>
        <w:t xml:space="preserve"> radiale </w:t>
      </w:r>
      <w:r w:rsidR="00EA3472">
        <w:rPr>
          <w:rFonts w:ascii="Times New Roman" w:hAnsi="Times New Roman" w:cs="Times New Roman"/>
          <w:sz w:val="24"/>
        </w:rPr>
        <w:t xml:space="preserve">centré au point p et de variance lié à celle du cluster </w:t>
      </w:r>
      <w:commentRangeStart w:id="5"/>
      <w:r w:rsidR="00EA3472">
        <w:rPr>
          <w:rFonts w:ascii="Times New Roman" w:hAnsi="Times New Roman" w:cs="Times New Roman"/>
          <w:sz w:val="24"/>
        </w:rPr>
        <w:t>i</w:t>
      </w:r>
      <w:commentRangeEnd w:id="5"/>
      <w:r w:rsidR="00184787">
        <w:rPr>
          <w:rStyle w:val="Marquedecommentaire"/>
        </w:rPr>
        <w:commentReference w:id="5"/>
      </w:r>
      <w:r w:rsidR="00EA3472">
        <w:rPr>
          <w:rFonts w:ascii="Times New Roman" w:hAnsi="Times New Roman" w:cs="Times New Roman"/>
          <w:sz w:val="24"/>
        </w:rPr>
        <w:t>.</w:t>
      </w:r>
    </w:p>
    <w:p w14:paraId="103EA5BA" w14:textId="77777777" w:rsidR="00EA3472" w:rsidRDefault="00EA3472" w:rsidP="004F0C02">
      <w:pPr>
        <w:jc w:val="both"/>
        <w:rPr>
          <w:rFonts w:ascii="Times New Roman" w:hAnsi="Times New Roman" w:cs="Times New Roman"/>
          <w:sz w:val="24"/>
        </w:rPr>
      </w:pPr>
      <w:r>
        <w:rPr>
          <w:rFonts w:ascii="Times New Roman" w:hAnsi="Times New Roman" w:cs="Times New Roman"/>
          <w:sz w:val="24"/>
        </w:rPr>
        <w:t>On normalise les fonctions d’intensité pour qu’elles soient comprises entre 0 et 1.</w:t>
      </w:r>
    </w:p>
    <w:p w14:paraId="4E689C66" w14:textId="77777777" w:rsidR="00EA3472" w:rsidRDefault="00EA3472" w:rsidP="004F0C02">
      <w:pPr>
        <w:jc w:val="both"/>
        <w:rPr>
          <w:rFonts w:ascii="Times New Roman" w:hAnsi="Times New Roman" w:cs="Times New Roman"/>
          <w:sz w:val="24"/>
        </w:rPr>
      </w:pPr>
      <w:r>
        <w:rPr>
          <w:rFonts w:ascii="Times New Roman" w:hAnsi="Times New Roman" w:cs="Times New Roman"/>
          <w:sz w:val="24"/>
        </w:rPr>
        <w:t>On superpose ensuite les différentes colorations en mélangeant les couleurs et en faisant varier l’intensité en se rapprochant de l’intérieur du cercle chromatique.</w:t>
      </w:r>
    </w:p>
    <w:p w14:paraId="1E44C801" w14:textId="77777777" w:rsidR="00EA3472" w:rsidRDefault="00EA3472" w:rsidP="004F0C02">
      <w:pPr>
        <w:jc w:val="both"/>
        <w:rPr>
          <w:rFonts w:ascii="Times New Roman" w:hAnsi="Times New Roman" w:cs="Times New Roman"/>
          <w:sz w:val="24"/>
        </w:rPr>
      </w:pPr>
      <w:r>
        <w:rPr>
          <w:rFonts w:ascii="Times New Roman" w:hAnsi="Times New Roman" w:cs="Times New Roman"/>
          <w:sz w:val="24"/>
        </w:rPr>
        <w:t>On représente les points dans les couleurs intenses et on propose un code couleur.</w:t>
      </w:r>
    </w:p>
    <w:p w14:paraId="4FB984C3" w14:textId="77777777" w:rsidR="00EA3472" w:rsidRDefault="00EA3472" w:rsidP="004F0C02">
      <w:pPr>
        <w:jc w:val="both"/>
        <w:rPr>
          <w:rFonts w:ascii="Times New Roman" w:hAnsi="Times New Roman" w:cs="Times New Roman"/>
          <w:sz w:val="24"/>
        </w:rPr>
      </w:pPr>
      <w:r w:rsidRPr="00EA3472">
        <w:rPr>
          <w:rFonts w:ascii="Times New Roman" w:hAnsi="Times New Roman" w:cs="Times New Roman"/>
          <w:sz w:val="24"/>
          <w:u w:val="single"/>
        </w:rPr>
        <w:t>Vue 2</w:t>
      </w:r>
      <w:r>
        <w:rPr>
          <w:rFonts w:ascii="Times New Roman" w:hAnsi="Times New Roman" w:cs="Times New Roman"/>
          <w:sz w:val="24"/>
        </w:rPr>
        <w:t> : idem avec la classification a priori. Les points qui n’ont pas d’information a priori sont représentés en gris et ne forment pas de densité de couleur.</w:t>
      </w:r>
    </w:p>
    <w:p w14:paraId="1B2701BC" w14:textId="77777777" w:rsidR="00EA3472" w:rsidRDefault="00EA3472" w:rsidP="00EA3472">
      <w:pPr>
        <w:jc w:val="both"/>
        <w:rPr>
          <w:rFonts w:ascii="Times New Roman" w:hAnsi="Times New Roman" w:cs="Times New Roman"/>
          <w:sz w:val="24"/>
        </w:rPr>
      </w:pPr>
      <w:r w:rsidRPr="00FB1EFC">
        <w:rPr>
          <w:rFonts w:ascii="Times New Roman" w:hAnsi="Times New Roman" w:cs="Times New Roman"/>
          <w:sz w:val="24"/>
          <w:u w:val="single"/>
        </w:rPr>
        <w:t>Interactivité</w:t>
      </w:r>
      <w:r>
        <w:rPr>
          <w:rFonts w:ascii="Times New Roman" w:hAnsi="Times New Roman" w:cs="Times New Roman"/>
          <w:sz w:val="24"/>
        </w:rPr>
        <w:t xml:space="preserve"> : si c’est possible, une infobulle apparaît avec des informations au survol d’un point (avec ses attributs comme l’auteur et le titre) ou d’un élément de la légende (comme la composition exacte de la classe (par ex si un cluster d’attribut texte Auteur A </w:t>
      </w:r>
      <w:proofErr w:type="spellStart"/>
      <w:r>
        <w:rPr>
          <w:rFonts w:ascii="Times New Roman" w:hAnsi="Times New Roman" w:cs="Times New Roman"/>
          <w:sz w:val="24"/>
        </w:rPr>
        <w:t>comporte</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seulement 70% </w:t>
      </w:r>
      <w:proofErr w:type="gramStart"/>
      <w:r>
        <w:rPr>
          <w:rFonts w:ascii="Times New Roman" w:hAnsi="Times New Roman" w:cs="Times New Roman"/>
          <w:sz w:val="24"/>
        </w:rPr>
        <w:t>de A</w:t>
      </w:r>
      <w:proofErr w:type="gramEnd"/>
      <w:r>
        <w:rPr>
          <w:rFonts w:ascii="Times New Roman" w:hAnsi="Times New Roman" w:cs="Times New Roman"/>
          <w:sz w:val="24"/>
        </w:rPr>
        <w:t xml:space="preserve"> et 30% de B, on le précise au survol). Des cases à cocher permettent de désactiver la représentation des points ou de chaque cluster individuellement pour démonter les superpositions éventuelles.</w:t>
      </w:r>
    </w:p>
    <w:p w14:paraId="427A5B6B" w14:textId="77777777" w:rsidR="00480EBE" w:rsidRDefault="00480EBE" w:rsidP="00EA3472">
      <w:pPr>
        <w:jc w:val="both"/>
        <w:rPr>
          <w:rFonts w:ascii="Times New Roman" w:hAnsi="Times New Roman" w:cs="Times New Roman"/>
          <w:sz w:val="24"/>
        </w:rPr>
      </w:pPr>
      <w:r w:rsidRPr="00480EBE">
        <w:rPr>
          <w:rFonts w:ascii="Times New Roman" w:hAnsi="Times New Roman" w:cs="Times New Roman"/>
          <w:b/>
          <w:sz w:val="24"/>
        </w:rPr>
        <w:t>4</w:t>
      </w:r>
      <w:r w:rsidRPr="00480EBE">
        <w:rPr>
          <w:rFonts w:ascii="Times New Roman" w:hAnsi="Times New Roman" w:cs="Times New Roman"/>
          <w:b/>
          <w:sz w:val="24"/>
          <w:vertAlign w:val="superscript"/>
        </w:rPr>
        <w:t>ème</w:t>
      </w:r>
      <w:r w:rsidRPr="00480EBE">
        <w:rPr>
          <w:rFonts w:ascii="Times New Roman" w:hAnsi="Times New Roman" w:cs="Times New Roman"/>
          <w:b/>
          <w:sz w:val="24"/>
        </w:rPr>
        <w:t xml:space="preserve"> mode de représentation</w:t>
      </w:r>
      <w:r>
        <w:rPr>
          <w:rFonts w:ascii="Times New Roman" w:hAnsi="Times New Roman" w:cs="Times New Roman"/>
          <w:sz w:val="24"/>
        </w:rPr>
        <w:t xml:space="preserve"> Schéma d’analyse </w:t>
      </w:r>
    </w:p>
    <w:p w14:paraId="6B11F4B4" w14:textId="77777777" w:rsidR="00EA3472" w:rsidRDefault="00480EBE" w:rsidP="004F0C02">
      <w:pPr>
        <w:jc w:val="both"/>
        <w:rPr>
          <w:rFonts w:ascii="Times New Roman" w:hAnsi="Times New Roman" w:cs="Times New Roman"/>
          <w:sz w:val="24"/>
        </w:rPr>
      </w:pPr>
      <w:r>
        <w:rPr>
          <w:rFonts w:ascii="Times New Roman" w:hAnsi="Times New Roman" w:cs="Times New Roman"/>
          <w:sz w:val="24"/>
        </w:rPr>
        <w:t>En construction</w:t>
      </w:r>
    </w:p>
    <w:p w14:paraId="2AE59F9E" w14:textId="77777777" w:rsidR="004F0C02" w:rsidRDefault="004F0C02" w:rsidP="004F0C02">
      <w:pPr>
        <w:jc w:val="both"/>
        <w:rPr>
          <w:rFonts w:ascii="Times New Roman" w:hAnsi="Times New Roman" w:cs="Times New Roman"/>
          <w:sz w:val="24"/>
        </w:rPr>
      </w:pPr>
    </w:p>
    <w:p w14:paraId="46293E8C" w14:textId="77777777" w:rsidR="004F0C02" w:rsidRDefault="004F0C02" w:rsidP="00FB1EFC">
      <w:pPr>
        <w:jc w:val="both"/>
        <w:rPr>
          <w:rFonts w:ascii="Times New Roman" w:hAnsi="Times New Roman" w:cs="Times New Roman"/>
          <w:sz w:val="24"/>
        </w:rPr>
      </w:pPr>
    </w:p>
    <w:p w14:paraId="37516C02" w14:textId="77777777" w:rsidR="00FB1EFC" w:rsidRDefault="00FB1EFC" w:rsidP="00FB1EFC">
      <w:pPr>
        <w:jc w:val="both"/>
        <w:rPr>
          <w:rFonts w:ascii="Times New Roman" w:hAnsi="Times New Roman" w:cs="Times New Roman"/>
          <w:sz w:val="24"/>
        </w:rPr>
      </w:pPr>
    </w:p>
    <w:p w14:paraId="49A958D3" w14:textId="77777777" w:rsidR="00FB1EFC" w:rsidRPr="00E85975" w:rsidRDefault="00FB1EFC" w:rsidP="00FB1EFC">
      <w:pPr>
        <w:jc w:val="both"/>
        <w:rPr>
          <w:rFonts w:ascii="Times New Roman" w:hAnsi="Times New Roman" w:cs="Times New Roman"/>
          <w:sz w:val="24"/>
        </w:rPr>
      </w:pPr>
    </w:p>
    <w:sectPr w:rsidR="00FB1EFC" w:rsidRPr="00E85975" w:rsidSect="0063775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ément" w:date="2016-11-02T15:22:00Z" w:initials="C">
    <w:p w14:paraId="5F5C0ECE" w14:textId="77777777" w:rsidR="00960ED2" w:rsidRDefault="00960ED2" w:rsidP="00960ED2">
      <w:pPr>
        <w:pStyle w:val="Commentaire"/>
        <w:numPr>
          <w:ilvl w:val="0"/>
          <w:numId w:val="1"/>
        </w:numPr>
      </w:pPr>
      <w:r>
        <w:rPr>
          <w:rStyle w:val="Marquedecommentaire"/>
        </w:rPr>
        <w:annotationRef/>
      </w:r>
      <w:r>
        <w:t xml:space="preserve">Auteur, mais aussi plus tard caractéristiques </w:t>
      </w:r>
      <w:r w:rsidRPr="00960ED2">
        <w:t>stylistique</w:t>
      </w:r>
      <w:r>
        <w:t>s</w:t>
      </w:r>
    </w:p>
  </w:comment>
  <w:comment w:id="2" w:author="Clément" w:date="2016-11-02T15:26:00Z" w:initials="C">
    <w:p w14:paraId="69B0E527" w14:textId="77777777" w:rsidR="00960ED2" w:rsidRDefault="00960ED2">
      <w:pPr>
        <w:pStyle w:val="Commentaire"/>
      </w:pPr>
      <w:r>
        <w:rPr>
          <w:rStyle w:val="Marquedecommentaire"/>
        </w:rPr>
        <w:annotationRef/>
      </w:r>
      <w:r>
        <w:t>Barres remplies aux bons pourcentages</w:t>
      </w:r>
    </w:p>
  </w:comment>
  <w:comment w:id="3" w:author="Clément" w:date="2016-11-02T15:33:00Z" w:initials="C">
    <w:p w14:paraId="4253EDB9" w14:textId="77777777" w:rsidR="006E43AF" w:rsidRDefault="006E43AF">
      <w:pPr>
        <w:pStyle w:val="Commentaire"/>
      </w:pPr>
      <w:r>
        <w:rPr>
          <w:rStyle w:val="Marquedecommentaire"/>
        </w:rPr>
        <w:annotationRef/>
      </w:r>
      <w:r>
        <w:t>Gérer la classe auteur inconnu à part</w:t>
      </w:r>
    </w:p>
  </w:comment>
  <w:comment w:id="4" w:author="Clément" w:date="2016-11-02T15:38:00Z" w:initials="C">
    <w:p w14:paraId="28D3A2E8" w14:textId="77777777" w:rsidR="006E43AF" w:rsidRDefault="006E43AF">
      <w:pPr>
        <w:pStyle w:val="Commentaire"/>
      </w:pPr>
      <w:r>
        <w:rPr>
          <w:rStyle w:val="Marquedecommentaire"/>
        </w:rPr>
        <w:annotationRef/>
      </w:r>
      <w:r>
        <w:t>Conversion HSV -&gt; faire varier la saturation pour l’intensité d’appartenance à une classe</w:t>
      </w:r>
    </w:p>
    <w:p w14:paraId="5A1D69CF" w14:textId="77777777" w:rsidR="00E36D5C" w:rsidRDefault="00E36D5C" w:rsidP="00E36D5C">
      <w:pPr>
        <w:pStyle w:val="Commentaire"/>
        <w:numPr>
          <w:ilvl w:val="0"/>
          <w:numId w:val="1"/>
        </w:numPr>
      </w:pPr>
      <w:r>
        <w:t>Déterminer l’intensité de chaque point dans chaque cluster</w:t>
      </w:r>
    </w:p>
  </w:comment>
  <w:comment w:id="5" w:author="Clément" w:date="2016-11-02T15:43:00Z" w:initials="C">
    <w:p w14:paraId="4A1AD09F" w14:textId="3D72290C" w:rsidR="00184787" w:rsidRDefault="00184787">
      <w:pPr>
        <w:pStyle w:val="Commentaire"/>
      </w:pPr>
      <w:r>
        <w:rPr>
          <w:rStyle w:val="Marquedecommentaire"/>
        </w:rPr>
        <w:annotationRef/>
      </w:r>
      <w:r>
        <w:t>Plus le cluster est large, plus l’évanescence est large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5C0ECE" w15:done="0"/>
  <w15:commentEx w15:paraId="69B0E527" w15:done="0"/>
  <w15:commentEx w15:paraId="4253EDB9" w15:done="0"/>
  <w15:commentEx w15:paraId="5A1D69CF" w15:done="0"/>
  <w15:commentEx w15:paraId="4A1AD0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2E330" w14:textId="77777777" w:rsidR="000C01F2" w:rsidRDefault="000C01F2" w:rsidP="00E85975">
      <w:pPr>
        <w:spacing w:after="0" w:line="240" w:lineRule="auto"/>
      </w:pPr>
      <w:r>
        <w:separator/>
      </w:r>
    </w:p>
  </w:endnote>
  <w:endnote w:type="continuationSeparator" w:id="0">
    <w:p w14:paraId="7CBBD1A9" w14:textId="77777777" w:rsidR="000C01F2" w:rsidRDefault="000C01F2" w:rsidP="00E8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80018" w14:textId="77777777" w:rsidR="000C01F2" w:rsidRDefault="000C01F2" w:rsidP="00E85975">
      <w:pPr>
        <w:spacing w:after="0" w:line="240" w:lineRule="auto"/>
      </w:pPr>
      <w:r>
        <w:separator/>
      </w:r>
    </w:p>
  </w:footnote>
  <w:footnote w:type="continuationSeparator" w:id="0">
    <w:p w14:paraId="7228DC9D" w14:textId="77777777" w:rsidR="000C01F2" w:rsidRDefault="000C01F2" w:rsidP="00E8597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B644F"/>
    <w:multiLevelType w:val="hybridMultilevel"/>
    <w:tmpl w:val="A7BA1C68"/>
    <w:lvl w:ilvl="0" w:tplc="58BEFF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ément">
    <w15:presenceInfo w15:providerId="None" w15:userId="Clém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75"/>
    <w:rsid w:val="000C01F2"/>
    <w:rsid w:val="000D4214"/>
    <w:rsid w:val="00184787"/>
    <w:rsid w:val="002B5AFF"/>
    <w:rsid w:val="00480EBE"/>
    <w:rsid w:val="004F0C02"/>
    <w:rsid w:val="00504D2B"/>
    <w:rsid w:val="00637755"/>
    <w:rsid w:val="006E43AF"/>
    <w:rsid w:val="008A22AD"/>
    <w:rsid w:val="00953833"/>
    <w:rsid w:val="00960ED2"/>
    <w:rsid w:val="00AF563F"/>
    <w:rsid w:val="00E36D5C"/>
    <w:rsid w:val="00E85975"/>
    <w:rsid w:val="00EA3472"/>
    <w:rsid w:val="00FB1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520A"/>
  <w15:docId w15:val="{19EF5919-46DE-4F9B-AC53-7DD90F99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2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A22AD"/>
    <w:pPr>
      <w:ind w:left="720"/>
      <w:contextualSpacing/>
    </w:pPr>
  </w:style>
  <w:style w:type="paragraph" w:styleId="En-tte">
    <w:name w:val="header"/>
    <w:basedOn w:val="Normal"/>
    <w:link w:val="En-tteCar"/>
    <w:uiPriority w:val="99"/>
    <w:semiHidden/>
    <w:unhideWhenUsed/>
    <w:rsid w:val="00E8597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85975"/>
  </w:style>
  <w:style w:type="paragraph" w:styleId="Pieddepage">
    <w:name w:val="footer"/>
    <w:basedOn w:val="Normal"/>
    <w:link w:val="PieddepageCar"/>
    <w:uiPriority w:val="99"/>
    <w:semiHidden/>
    <w:unhideWhenUsed/>
    <w:rsid w:val="00E8597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85975"/>
  </w:style>
  <w:style w:type="character" w:styleId="Marquedecommentaire">
    <w:name w:val="annotation reference"/>
    <w:basedOn w:val="Policepardfaut"/>
    <w:uiPriority w:val="99"/>
    <w:semiHidden/>
    <w:unhideWhenUsed/>
    <w:rsid w:val="00960ED2"/>
    <w:rPr>
      <w:sz w:val="16"/>
      <w:szCs w:val="16"/>
    </w:rPr>
  </w:style>
  <w:style w:type="paragraph" w:styleId="Commentaire">
    <w:name w:val="annotation text"/>
    <w:basedOn w:val="Normal"/>
    <w:link w:val="CommentaireCar"/>
    <w:uiPriority w:val="99"/>
    <w:semiHidden/>
    <w:unhideWhenUsed/>
    <w:rsid w:val="00960ED2"/>
    <w:pPr>
      <w:spacing w:line="240" w:lineRule="auto"/>
    </w:pPr>
    <w:rPr>
      <w:sz w:val="20"/>
      <w:szCs w:val="20"/>
    </w:rPr>
  </w:style>
  <w:style w:type="character" w:customStyle="1" w:styleId="CommentaireCar">
    <w:name w:val="Commentaire Car"/>
    <w:basedOn w:val="Policepardfaut"/>
    <w:link w:val="Commentaire"/>
    <w:uiPriority w:val="99"/>
    <w:semiHidden/>
    <w:rsid w:val="00960ED2"/>
    <w:rPr>
      <w:sz w:val="20"/>
      <w:szCs w:val="20"/>
    </w:rPr>
  </w:style>
  <w:style w:type="paragraph" w:styleId="Objetducommentaire">
    <w:name w:val="annotation subject"/>
    <w:basedOn w:val="Commentaire"/>
    <w:next w:val="Commentaire"/>
    <w:link w:val="ObjetducommentaireCar"/>
    <w:uiPriority w:val="99"/>
    <w:semiHidden/>
    <w:unhideWhenUsed/>
    <w:rsid w:val="00960ED2"/>
    <w:rPr>
      <w:b/>
      <w:bCs/>
    </w:rPr>
  </w:style>
  <w:style w:type="character" w:customStyle="1" w:styleId="ObjetducommentaireCar">
    <w:name w:val="Objet du commentaire Car"/>
    <w:basedOn w:val="CommentaireCar"/>
    <w:link w:val="Objetducommentaire"/>
    <w:uiPriority w:val="99"/>
    <w:semiHidden/>
    <w:rsid w:val="00960ED2"/>
    <w:rPr>
      <w:b/>
      <w:bCs/>
      <w:sz w:val="20"/>
      <w:szCs w:val="20"/>
    </w:rPr>
  </w:style>
  <w:style w:type="paragraph" w:styleId="Textedebulles">
    <w:name w:val="Balloon Text"/>
    <w:basedOn w:val="Normal"/>
    <w:link w:val="TextedebullesCar"/>
    <w:uiPriority w:val="99"/>
    <w:semiHidden/>
    <w:unhideWhenUsed/>
    <w:rsid w:val="00960E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0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4824</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Godin</dc:creator>
  <cp:lastModifiedBy>Maxime Godin</cp:lastModifiedBy>
  <cp:revision>2</cp:revision>
  <dcterms:created xsi:type="dcterms:W3CDTF">2016-11-05T10:07:00Z</dcterms:created>
  <dcterms:modified xsi:type="dcterms:W3CDTF">2016-11-05T10:07:00Z</dcterms:modified>
</cp:coreProperties>
</file>