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00A10" w14:textId="77777777" w:rsidR="001236DF" w:rsidRPr="001236DF" w:rsidRDefault="001236DF" w:rsidP="001236DF">
      <w:pPr>
        <w:jc w:val="center"/>
        <w:rPr>
          <w:rFonts w:ascii="Times New Roman" w:hAnsi="Times New Roman" w:cs="Times New Roman"/>
          <w:b/>
          <w:bCs/>
          <w:sz w:val="32"/>
          <w:szCs w:val="32"/>
        </w:rPr>
      </w:pPr>
      <w:r w:rsidRPr="001236DF">
        <w:rPr>
          <w:rFonts w:ascii="Times New Roman" w:hAnsi="Times New Roman" w:cs="Times New Roman"/>
          <w:b/>
          <w:bCs/>
          <w:sz w:val="32"/>
          <w:szCs w:val="32"/>
        </w:rPr>
        <w:t>Venue liquidity and price prediction in the US equity market</w:t>
      </w:r>
    </w:p>
    <w:p w14:paraId="50A1328B" w14:textId="182AC44F" w:rsidR="001236DF" w:rsidRDefault="001236DF" w:rsidP="001236DF">
      <w:pPr>
        <w:jc w:val="center"/>
        <w:rPr>
          <w:rFonts w:ascii="Times New Roman" w:hAnsi="Times New Roman" w:cs="Times New Roman"/>
          <w:bCs/>
          <w:sz w:val="24"/>
          <w:szCs w:val="24"/>
        </w:rPr>
      </w:pPr>
      <w:r w:rsidRPr="001236DF">
        <w:rPr>
          <w:rFonts w:ascii="Times New Roman" w:hAnsi="Times New Roman" w:cs="Times New Roman"/>
          <w:bCs/>
          <w:sz w:val="24"/>
          <w:szCs w:val="24"/>
        </w:rPr>
        <w:t>Zhenyu Chen, Jia Xu, Yilun Qian, Kuangdi Zheng, and Jiongjia Fang</w:t>
      </w:r>
    </w:p>
    <w:p w14:paraId="0B8F3F08" w14:textId="1171D3F3" w:rsidR="001236DF" w:rsidRPr="001236DF" w:rsidRDefault="001236DF" w:rsidP="001236DF">
      <w:pPr>
        <w:jc w:val="center"/>
        <w:rPr>
          <w:rFonts w:ascii="Times New Roman" w:hAnsi="Times New Roman" w:cs="Times New Roman"/>
          <w:bCs/>
          <w:sz w:val="24"/>
          <w:szCs w:val="24"/>
        </w:rPr>
      </w:pPr>
      <w:r>
        <w:rPr>
          <w:rFonts w:ascii="Times New Roman" w:hAnsi="Times New Roman" w:cs="Times New Roman"/>
          <w:bCs/>
          <w:sz w:val="24"/>
          <w:szCs w:val="24"/>
        </w:rPr>
        <w:t>December, 2013</w:t>
      </w:r>
    </w:p>
    <w:p w14:paraId="56DCD40A" w14:textId="77777777" w:rsidR="001236DF" w:rsidRDefault="001236DF" w:rsidP="001236DF">
      <w:pPr>
        <w:jc w:val="center"/>
        <w:rPr>
          <w:rFonts w:ascii="Times New Roman" w:hAnsi="Times New Roman" w:cs="Times New Roman"/>
          <w:b/>
          <w:sz w:val="24"/>
          <w:szCs w:val="24"/>
        </w:rPr>
      </w:pPr>
    </w:p>
    <w:p w14:paraId="06D02FE2" w14:textId="1A9F070B" w:rsidR="007362F0" w:rsidRPr="002157DB" w:rsidRDefault="007362F0" w:rsidP="001236DF">
      <w:pPr>
        <w:jc w:val="center"/>
        <w:rPr>
          <w:rFonts w:ascii="Times New Roman" w:hAnsi="Times New Roman" w:cs="Times New Roman"/>
          <w:b/>
          <w:sz w:val="24"/>
          <w:szCs w:val="24"/>
        </w:rPr>
      </w:pPr>
      <w:r w:rsidRPr="002157DB">
        <w:rPr>
          <w:rFonts w:ascii="Times New Roman" w:hAnsi="Times New Roman" w:cs="Times New Roman"/>
          <w:b/>
          <w:sz w:val="24"/>
          <w:szCs w:val="24"/>
        </w:rPr>
        <w:t>Abstract and Findings</w:t>
      </w:r>
    </w:p>
    <w:p w14:paraId="7BC9ACD1" w14:textId="146A6241" w:rsidR="00971653" w:rsidRPr="002157DB" w:rsidRDefault="00B74D92" w:rsidP="00B74D92">
      <w:pPr>
        <w:rPr>
          <w:rFonts w:ascii="Times New Roman" w:hAnsi="Times New Roman" w:cs="Times New Roman"/>
          <w:sz w:val="24"/>
          <w:szCs w:val="24"/>
        </w:rPr>
      </w:pPr>
      <w:r w:rsidRPr="002157DB">
        <w:rPr>
          <w:rFonts w:ascii="Times New Roman" w:hAnsi="Times New Roman" w:cs="Times New Roman"/>
          <w:sz w:val="24"/>
          <w:szCs w:val="24"/>
        </w:rPr>
        <w:t>In today’s fragmented US equity market, multiple trading venues have proliferated following the Regulation Alternative Trading Systems (ATS), which allows exchanges to become for-profit entities and Regulation National Market System (NMS), which stipulates top of book order protection. Due to the proliferation of tr</w:t>
      </w:r>
      <w:r w:rsidR="00276D07">
        <w:rPr>
          <w:rFonts w:ascii="Times New Roman" w:hAnsi="Times New Roman" w:cs="Times New Roman"/>
          <w:sz w:val="24"/>
          <w:szCs w:val="24"/>
        </w:rPr>
        <w:t>ading venues, understanding stocks’</w:t>
      </w:r>
      <w:r w:rsidRPr="002157DB">
        <w:rPr>
          <w:rFonts w:ascii="Times New Roman" w:hAnsi="Times New Roman" w:cs="Times New Roman"/>
          <w:sz w:val="24"/>
          <w:szCs w:val="24"/>
        </w:rPr>
        <w:t xml:space="preserve"> </w:t>
      </w:r>
      <w:r w:rsidR="00276D07">
        <w:rPr>
          <w:rFonts w:ascii="Times New Roman" w:hAnsi="Times New Roman" w:cs="Times New Roman"/>
          <w:sz w:val="24"/>
          <w:szCs w:val="24"/>
        </w:rPr>
        <w:t xml:space="preserve">trading distribution among these venues </w:t>
      </w:r>
      <w:r w:rsidRPr="002157DB">
        <w:rPr>
          <w:rFonts w:ascii="Times New Roman" w:hAnsi="Times New Roman" w:cs="Times New Roman"/>
          <w:sz w:val="24"/>
          <w:szCs w:val="24"/>
        </w:rPr>
        <w:t xml:space="preserve">can potentially offer valuable insights for market makers about what their competitors and other market players are doing. </w:t>
      </w:r>
      <w:r w:rsidR="00276D07">
        <w:rPr>
          <w:rFonts w:ascii="Times New Roman" w:hAnsi="Times New Roman" w:cs="Times New Roman"/>
          <w:sz w:val="24"/>
          <w:szCs w:val="24"/>
        </w:rPr>
        <w:t>In this paper, we use</w:t>
      </w:r>
      <w:r w:rsidR="00C376AD" w:rsidRPr="002157DB">
        <w:rPr>
          <w:rFonts w:ascii="Times New Roman" w:hAnsi="Times New Roman" w:cs="Times New Roman"/>
          <w:sz w:val="24"/>
          <w:szCs w:val="24"/>
        </w:rPr>
        <w:t xml:space="preserve"> a robust </w:t>
      </w:r>
      <w:r w:rsidRPr="002157DB">
        <w:rPr>
          <w:rFonts w:ascii="Times New Roman" w:hAnsi="Times New Roman" w:cs="Times New Roman"/>
          <w:sz w:val="24"/>
          <w:szCs w:val="24"/>
        </w:rPr>
        <w:t xml:space="preserve">optimization model to produce a good estimate of stocks’ distributions among trading venues by minimizing the misclassification rates. </w:t>
      </w:r>
      <w:r w:rsidR="00C376AD" w:rsidRPr="002157DB">
        <w:rPr>
          <w:rFonts w:ascii="Times New Roman" w:hAnsi="Times New Roman" w:cs="Times New Roman"/>
          <w:sz w:val="24"/>
          <w:szCs w:val="24"/>
        </w:rPr>
        <w:t xml:space="preserve">We also show </w:t>
      </w:r>
      <w:r w:rsidR="005354DA" w:rsidRPr="002157DB">
        <w:rPr>
          <w:rFonts w:ascii="Times New Roman" w:hAnsi="Times New Roman" w:cs="Times New Roman"/>
          <w:sz w:val="24"/>
          <w:szCs w:val="24"/>
        </w:rPr>
        <w:t xml:space="preserve">the construction of </w:t>
      </w:r>
      <w:r w:rsidR="00C376AD" w:rsidRPr="002157DB">
        <w:rPr>
          <w:rFonts w:ascii="Times New Roman" w:hAnsi="Times New Roman" w:cs="Times New Roman"/>
          <w:sz w:val="24"/>
          <w:szCs w:val="24"/>
        </w:rPr>
        <w:t>a short-term price prediction model using tick level trades and quotation data. Finally, we demonstrate the model’</w:t>
      </w:r>
      <w:r w:rsidR="00971653" w:rsidRPr="002157DB">
        <w:rPr>
          <w:rFonts w:ascii="Times New Roman" w:hAnsi="Times New Roman" w:cs="Times New Roman"/>
          <w:sz w:val="24"/>
          <w:szCs w:val="24"/>
        </w:rPr>
        <w:t>s predictive power</w:t>
      </w:r>
      <w:r w:rsidR="00C376AD" w:rsidRPr="002157DB">
        <w:rPr>
          <w:rFonts w:ascii="Times New Roman" w:hAnsi="Times New Roman" w:cs="Times New Roman"/>
          <w:sz w:val="24"/>
          <w:szCs w:val="24"/>
        </w:rPr>
        <w:t xml:space="preserve">. </w:t>
      </w:r>
    </w:p>
    <w:p w14:paraId="02F7C537" w14:textId="77777777" w:rsidR="00971653" w:rsidRPr="002157DB" w:rsidRDefault="00971653" w:rsidP="00B74D92">
      <w:pPr>
        <w:rPr>
          <w:rFonts w:ascii="Times New Roman" w:hAnsi="Times New Roman" w:cs="Times New Roman"/>
          <w:sz w:val="24"/>
          <w:szCs w:val="24"/>
        </w:rPr>
      </w:pPr>
      <w:r w:rsidRPr="002157DB">
        <w:rPr>
          <w:rFonts w:ascii="Times New Roman" w:hAnsi="Times New Roman" w:cs="Times New Roman"/>
          <w:sz w:val="24"/>
          <w:szCs w:val="24"/>
        </w:rPr>
        <w:t xml:space="preserve">This report aims to provide market makers with an edge. Understanding stocks’ trading venue distribution and short-term price momentum allow market makers to minimize their risk by optimizing their order executions. </w:t>
      </w:r>
    </w:p>
    <w:p w14:paraId="7655890C" w14:textId="220C7ACD" w:rsidR="00C376AD" w:rsidRPr="002157DB" w:rsidRDefault="00971653" w:rsidP="00B74D92">
      <w:pPr>
        <w:rPr>
          <w:rFonts w:ascii="Times New Roman" w:hAnsi="Times New Roman" w:cs="Times New Roman"/>
          <w:sz w:val="24"/>
          <w:szCs w:val="24"/>
        </w:rPr>
      </w:pPr>
      <w:r w:rsidRPr="002157DB">
        <w:rPr>
          <w:rFonts w:ascii="Times New Roman" w:hAnsi="Times New Roman" w:cs="Times New Roman"/>
          <w:sz w:val="24"/>
          <w:szCs w:val="24"/>
        </w:rPr>
        <w:t xml:space="preserve">The report is separated into </w:t>
      </w:r>
      <w:r w:rsidR="00860176" w:rsidRPr="002157DB">
        <w:rPr>
          <w:rFonts w:ascii="Times New Roman" w:hAnsi="Times New Roman" w:cs="Times New Roman"/>
          <w:sz w:val="24"/>
          <w:szCs w:val="24"/>
        </w:rPr>
        <w:t>six</w:t>
      </w:r>
      <w:r w:rsidRPr="002157DB">
        <w:rPr>
          <w:rFonts w:ascii="Times New Roman" w:hAnsi="Times New Roman" w:cs="Times New Roman"/>
          <w:sz w:val="24"/>
          <w:szCs w:val="24"/>
        </w:rPr>
        <w:t xml:space="preserve"> </w:t>
      </w:r>
      <w:r w:rsidR="00276D07">
        <w:rPr>
          <w:rFonts w:ascii="Times New Roman" w:hAnsi="Times New Roman" w:cs="Times New Roman"/>
          <w:sz w:val="24"/>
          <w:szCs w:val="24"/>
        </w:rPr>
        <w:t>sections. T</w:t>
      </w:r>
      <w:r w:rsidRPr="002157DB">
        <w:rPr>
          <w:rFonts w:ascii="Times New Roman" w:hAnsi="Times New Roman" w:cs="Times New Roman"/>
          <w:sz w:val="24"/>
          <w:szCs w:val="24"/>
        </w:rPr>
        <w:t>he first section describes the raw market data</w:t>
      </w:r>
      <w:r w:rsidR="00F64576" w:rsidRPr="002157DB">
        <w:rPr>
          <w:rFonts w:ascii="Times New Roman" w:hAnsi="Times New Roman" w:cs="Times New Roman"/>
          <w:sz w:val="24"/>
          <w:szCs w:val="24"/>
        </w:rPr>
        <w:t xml:space="preserve"> that are used in this project</w:t>
      </w:r>
      <w:r w:rsidR="00860176" w:rsidRPr="002157DB">
        <w:rPr>
          <w:rFonts w:ascii="Times New Roman" w:hAnsi="Times New Roman" w:cs="Times New Roman"/>
          <w:sz w:val="24"/>
          <w:szCs w:val="24"/>
        </w:rPr>
        <w:t>. The second section is optional reading that shows the factors shaping market maker</w:t>
      </w:r>
      <w:r w:rsidR="00B47870" w:rsidRPr="002157DB">
        <w:rPr>
          <w:rFonts w:ascii="Times New Roman" w:hAnsi="Times New Roman" w:cs="Times New Roman"/>
          <w:sz w:val="24"/>
          <w:szCs w:val="24"/>
        </w:rPr>
        <w:t>s’ behavior</w:t>
      </w:r>
      <w:r w:rsidR="00860176" w:rsidRPr="002157DB">
        <w:rPr>
          <w:rFonts w:ascii="Times New Roman" w:hAnsi="Times New Roman" w:cs="Times New Roman"/>
          <w:sz w:val="24"/>
          <w:szCs w:val="24"/>
        </w:rPr>
        <w:t>; it includes some crucial statistics for all top market makers in the US equity market</w:t>
      </w:r>
      <w:r w:rsidR="00B47870" w:rsidRPr="002157DB">
        <w:rPr>
          <w:rFonts w:ascii="Times New Roman" w:hAnsi="Times New Roman" w:cs="Times New Roman"/>
          <w:sz w:val="24"/>
          <w:szCs w:val="24"/>
        </w:rPr>
        <w:t xml:space="preserve"> report</w:t>
      </w:r>
      <w:r w:rsidR="00860176" w:rsidRPr="002157DB">
        <w:rPr>
          <w:rFonts w:ascii="Times New Roman" w:hAnsi="Times New Roman" w:cs="Times New Roman"/>
          <w:sz w:val="24"/>
          <w:szCs w:val="24"/>
        </w:rPr>
        <w:t>. The third section explores venue liquidity and contains detailed descriptions of the aforementioned optimization model. The fourth section shows the construction and analysis of a two</w:t>
      </w:r>
      <w:r w:rsidR="00DD66F2">
        <w:rPr>
          <w:rFonts w:ascii="Times New Roman" w:hAnsi="Times New Roman" w:cs="Times New Roman"/>
          <w:sz w:val="24"/>
          <w:szCs w:val="24"/>
        </w:rPr>
        <w:t>-</w:t>
      </w:r>
      <w:r w:rsidR="008F78D1" w:rsidRPr="002157DB">
        <w:rPr>
          <w:rFonts w:ascii="Times New Roman" w:hAnsi="Times New Roman" w:cs="Times New Roman"/>
          <w:sz w:val="24"/>
          <w:szCs w:val="24"/>
        </w:rPr>
        <w:t>factor short-</w:t>
      </w:r>
      <w:r w:rsidR="00860176" w:rsidRPr="002157DB">
        <w:rPr>
          <w:rFonts w:ascii="Times New Roman" w:hAnsi="Times New Roman" w:cs="Times New Roman"/>
          <w:sz w:val="24"/>
          <w:szCs w:val="24"/>
        </w:rPr>
        <w:t xml:space="preserve">term price prediction model. </w:t>
      </w:r>
      <w:r w:rsidR="00F64576" w:rsidRPr="002157DB">
        <w:rPr>
          <w:rFonts w:ascii="Times New Roman" w:hAnsi="Times New Roman" w:cs="Times New Roman"/>
          <w:sz w:val="24"/>
          <w:szCs w:val="24"/>
        </w:rPr>
        <w:t xml:space="preserve">The fifth section </w:t>
      </w:r>
      <w:r w:rsidR="00AD0544" w:rsidRPr="002157DB">
        <w:rPr>
          <w:rFonts w:ascii="Times New Roman" w:hAnsi="Times New Roman" w:cs="Times New Roman"/>
          <w:sz w:val="24"/>
          <w:szCs w:val="24"/>
        </w:rPr>
        <w:t>shows an</w:t>
      </w:r>
      <w:r w:rsidR="00860176" w:rsidRPr="002157DB">
        <w:rPr>
          <w:rFonts w:ascii="Times New Roman" w:hAnsi="Times New Roman" w:cs="Times New Roman"/>
          <w:sz w:val="24"/>
          <w:szCs w:val="24"/>
        </w:rPr>
        <w:t xml:space="preserve"> application of the price prediction model</w:t>
      </w:r>
      <w:r w:rsidR="008F78D1" w:rsidRPr="002157DB">
        <w:rPr>
          <w:rFonts w:ascii="Times New Roman" w:hAnsi="Times New Roman" w:cs="Times New Roman"/>
          <w:sz w:val="24"/>
          <w:szCs w:val="24"/>
        </w:rPr>
        <w:t xml:space="preserve">. The sixth section will discuss further </w:t>
      </w:r>
      <w:r w:rsidR="00893C1B" w:rsidRPr="002157DB">
        <w:rPr>
          <w:rFonts w:ascii="Times New Roman" w:hAnsi="Times New Roman" w:cs="Times New Roman"/>
          <w:sz w:val="24"/>
          <w:szCs w:val="24"/>
        </w:rPr>
        <w:t>studies we would</w:t>
      </w:r>
      <w:r w:rsidR="008F78D1" w:rsidRPr="002157DB">
        <w:rPr>
          <w:rFonts w:ascii="Times New Roman" w:hAnsi="Times New Roman" w:cs="Times New Roman"/>
          <w:sz w:val="24"/>
          <w:szCs w:val="24"/>
        </w:rPr>
        <w:t xml:space="preserve"> </w:t>
      </w:r>
      <w:r w:rsidR="00893C1B" w:rsidRPr="002157DB">
        <w:rPr>
          <w:rFonts w:ascii="Times New Roman" w:hAnsi="Times New Roman" w:cs="Times New Roman"/>
          <w:sz w:val="24"/>
          <w:szCs w:val="24"/>
        </w:rPr>
        <w:t xml:space="preserve">like </w:t>
      </w:r>
      <w:r w:rsidR="008F78D1" w:rsidRPr="002157DB">
        <w:rPr>
          <w:rFonts w:ascii="Times New Roman" w:hAnsi="Times New Roman" w:cs="Times New Roman"/>
          <w:sz w:val="24"/>
          <w:szCs w:val="24"/>
        </w:rPr>
        <w:t>to undertake</w:t>
      </w:r>
      <w:r w:rsidR="00276D07">
        <w:rPr>
          <w:rFonts w:ascii="Times New Roman" w:hAnsi="Times New Roman" w:cs="Times New Roman"/>
          <w:sz w:val="24"/>
          <w:szCs w:val="24"/>
        </w:rPr>
        <w:t xml:space="preserve"> in the future</w:t>
      </w:r>
      <w:bookmarkStart w:id="0" w:name="_GoBack"/>
      <w:bookmarkEnd w:id="0"/>
      <w:r w:rsidR="008F78D1" w:rsidRPr="002157DB">
        <w:rPr>
          <w:rFonts w:ascii="Times New Roman" w:hAnsi="Times New Roman" w:cs="Times New Roman"/>
          <w:sz w:val="24"/>
          <w:szCs w:val="24"/>
        </w:rPr>
        <w:t>.</w:t>
      </w:r>
      <w:r w:rsidR="00860176" w:rsidRPr="002157DB">
        <w:rPr>
          <w:rFonts w:ascii="Times New Roman" w:hAnsi="Times New Roman" w:cs="Times New Roman"/>
          <w:sz w:val="24"/>
          <w:szCs w:val="24"/>
        </w:rPr>
        <w:t xml:space="preserve"> </w:t>
      </w:r>
    </w:p>
    <w:p w14:paraId="4A7788CC" w14:textId="77777777" w:rsidR="001A3AD3" w:rsidRPr="002157DB" w:rsidRDefault="009770FF" w:rsidP="001E7720">
      <w:pPr>
        <w:rPr>
          <w:rFonts w:ascii="Times New Roman" w:hAnsi="Times New Roman" w:cs="Times New Roman"/>
          <w:b/>
          <w:sz w:val="24"/>
          <w:szCs w:val="24"/>
        </w:rPr>
      </w:pPr>
      <w:r w:rsidRPr="002157DB">
        <w:rPr>
          <w:rFonts w:ascii="Times New Roman" w:hAnsi="Times New Roman" w:cs="Times New Roman"/>
          <w:b/>
          <w:sz w:val="24"/>
          <w:szCs w:val="24"/>
        </w:rPr>
        <w:t>1</w:t>
      </w:r>
      <w:r w:rsidR="001A3AD3" w:rsidRPr="002157DB">
        <w:rPr>
          <w:rFonts w:ascii="Times New Roman" w:hAnsi="Times New Roman" w:cs="Times New Roman"/>
          <w:b/>
          <w:sz w:val="24"/>
          <w:szCs w:val="24"/>
        </w:rPr>
        <w:t>. Market Data:</w:t>
      </w:r>
    </w:p>
    <w:p w14:paraId="66C7D931" w14:textId="77777777" w:rsidR="00F47AB3" w:rsidRPr="002157DB" w:rsidRDefault="009770FF" w:rsidP="001E7720">
      <w:pPr>
        <w:rPr>
          <w:rFonts w:ascii="Times New Roman" w:hAnsi="Times New Roman" w:cs="Times New Roman"/>
          <w:b/>
          <w:sz w:val="24"/>
          <w:szCs w:val="24"/>
        </w:rPr>
      </w:pPr>
      <w:r w:rsidRPr="002157DB">
        <w:rPr>
          <w:rFonts w:ascii="Times New Roman" w:hAnsi="Times New Roman" w:cs="Times New Roman"/>
          <w:b/>
          <w:sz w:val="24"/>
          <w:szCs w:val="24"/>
        </w:rPr>
        <w:t>1</w:t>
      </w:r>
      <w:r w:rsidR="00F47AB3" w:rsidRPr="002157DB">
        <w:rPr>
          <w:rFonts w:ascii="Times New Roman" w:hAnsi="Times New Roman" w:cs="Times New Roman"/>
          <w:b/>
          <w:sz w:val="24"/>
          <w:szCs w:val="24"/>
        </w:rPr>
        <w:t xml:space="preserve">.1 Raw </w:t>
      </w:r>
      <w:r w:rsidR="001C1D77" w:rsidRPr="002157DB">
        <w:rPr>
          <w:rFonts w:ascii="Times New Roman" w:hAnsi="Times New Roman" w:cs="Times New Roman"/>
          <w:b/>
          <w:sz w:val="24"/>
          <w:szCs w:val="24"/>
        </w:rPr>
        <w:t xml:space="preserve">Market </w:t>
      </w:r>
      <w:r w:rsidR="00F47AB3" w:rsidRPr="002157DB">
        <w:rPr>
          <w:rFonts w:ascii="Times New Roman" w:hAnsi="Times New Roman" w:cs="Times New Roman"/>
          <w:b/>
          <w:sz w:val="24"/>
          <w:szCs w:val="24"/>
        </w:rPr>
        <w:t>Data Format Explanation</w:t>
      </w:r>
    </w:p>
    <w:p w14:paraId="1BE419E6" w14:textId="77777777" w:rsidR="00821106" w:rsidRPr="002157DB" w:rsidRDefault="00365413" w:rsidP="001E7720">
      <w:pPr>
        <w:rPr>
          <w:rFonts w:ascii="Times New Roman" w:hAnsi="Times New Roman" w:cs="Times New Roman"/>
          <w:sz w:val="24"/>
          <w:szCs w:val="24"/>
        </w:rPr>
      </w:pPr>
      <w:r w:rsidRPr="002157DB">
        <w:rPr>
          <w:rFonts w:ascii="Times New Roman" w:hAnsi="Times New Roman" w:cs="Times New Roman"/>
          <w:sz w:val="24"/>
          <w:szCs w:val="24"/>
        </w:rPr>
        <w:t>The raw market data were National Best Bid and Offer (NBBO) quotes and consolidated trades for US equities</w:t>
      </w:r>
      <w:r w:rsidR="00732CC2" w:rsidRPr="002157DB">
        <w:rPr>
          <w:rFonts w:ascii="Times New Roman" w:hAnsi="Times New Roman" w:cs="Times New Roman"/>
          <w:sz w:val="24"/>
          <w:szCs w:val="24"/>
        </w:rPr>
        <w:t xml:space="preserve"> in April and May 2013</w:t>
      </w:r>
      <w:r w:rsidRPr="002157DB">
        <w:rPr>
          <w:rFonts w:ascii="Times New Roman" w:hAnsi="Times New Roman" w:cs="Times New Roman"/>
          <w:sz w:val="24"/>
          <w:szCs w:val="24"/>
        </w:rPr>
        <w:t xml:space="preserve">. </w:t>
      </w:r>
      <w:r w:rsidR="004A1544" w:rsidRPr="002157DB">
        <w:rPr>
          <w:rFonts w:ascii="Times New Roman" w:hAnsi="Times New Roman" w:cs="Times New Roman"/>
          <w:sz w:val="24"/>
          <w:szCs w:val="24"/>
        </w:rPr>
        <w:t>Several entries</w:t>
      </w:r>
      <w:r w:rsidR="00450898" w:rsidRPr="002157DB">
        <w:rPr>
          <w:rFonts w:ascii="Times New Roman" w:hAnsi="Times New Roman" w:cs="Times New Roman"/>
          <w:sz w:val="24"/>
          <w:szCs w:val="24"/>
        </w:rPr>
        <w:t xml:space="preserve"> </w:t>
      </w:r>
      <w:r w:rsidR="00373691" w:rsidRPr="002157DB">
        <w:rPr>
          <w:rFonts w:ascii="Times New Roman" w:hAnsi="Times New Roman" w:cs="Times New Roman"/>
          <w:sz w:val="24"/>
          <w:szCs w:val="24"/>
        </w:rPr>
        <w:t xml:space="preserve">(after parsing) </w:t>
      </w:r>
      <w:r w:rsidR="004A1544" w:rsidRPr="002157DB">
        <w:rPr>
          <w:rFonts w:ascii="Times New Roman" w:hAnsi="Times New Roman" w:cs="Times New Roman"/>
          <w:sz w:val="24"/>
          <w:szCs w:val="24"/>
        </w:rPr>
        <w:t>provided in the following snapshot for demonstration</w:t>
      </w:r>
    </w:p>
    <w:p w14:paraId="18C25204" w14:textId="77777777" w:rsidR="00450898" w:rsidRPr="002157DB" w:rsidRDefault="009A7DEA" w:rsidP="001E7720">
      <w:pPr>
        <w:rPr>
          <w:rFonts w:ascii="Times New Roman" w:hAnsi="Times New Roman" w:cs="Times New Roman"/>
          <w:sz w:val="24"/>
          <w:szCs w:val="24"/>
        </w:rPr>
      </w:pPr>
      <w:r w:rsidRPr="002157DB">
        <w:rPr>
          <w:rFonts w:ascii="Times New Roman" w:hAnsi="Times New Roman" w:cs="Times New Roman"/>
          <w:noProof/>
          <w:sz w:val="24"/>
          <w:szCs w:val="24"/>
        </w:rPr>
        <w:lastRenderedPageBreak/>
        <w:drawing>
          <wp:inline distT="0" distB="0" distL="0" distR="0" wp14:anchorId="69CF5437" wp14:editId="51DEBF1C">
            <wp:extent cx="5731510" cy="8636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12 at 1.27.24 P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inline>
        </w:drawing>
      </w:r>
    </w:p>
    <w:p w14:paraId="16D76171" w14:textId="0464A316" w:rsidR="00DC20AC" w:rsidRPr="002157DB" w:rsidRDefault="00DC20AC" w:rsidP="00DC20AC">
      <w:pPr>
        <w:jc w:val="center"/>
        <w:rPr>
          <w:rFonts w:ascii="Times New Roman" w:hAnsi="Times New Roman" w:cs="Times New Roman"/>
          <w:i/>
          <w:sz w:val="24"/>
          <w:szCs w:val="24"/>
        </w:rPr>
      </w:pPr>
      <w:r w:rsidRPr="002157DB">
        <w:rPr>
          <w:rFonts w:ascii="Times New Roman" w:hAnsi="Times New Roman" w:cs="Times New Roman"/>
          <w:i/>
          <w:sz w:val="24"/>
          <w:szCs w:val="24"/>
        </w:rPr>
        <w:t>Figure 1.1</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Raw Data</w:t>
      </w:r>
    </w:p>
    <w:p w14:paraId="71D1258A" w14:textId="0A3CD741" w:rsidR="001C1D77" w:rsidRPr="002157DB" w:rsidRDefault="00365413" w:rsidP="00450898">
      <w:pPr>
        <w:rPr>
          <w:rFonts w:ascii="Times New Roman" w:hAnsi="Times New Roman" w:cs="Times New Roman"/>
          <w:sz w:val="24"/>
          <w:szCs w:val="24"/>
        </w:rPr>
      </w:pPr>
      <w:r w:rsidRPr="002157DB">
        <w:rPr>
          <w:rFonts w:ascii="Times New Roman" w:hAnsi="Times New Roman" w:cs="Times New Roman"/>
          <w:sz w:val="24"/>
          <w:szCs w:val="24"/>
        </w:rPr>
        <w:t xml:space="preserve">While </w:t>
      </w:r>
      <w:r w:rsidR="00F47AB3" w:rsidRPr="002157DB">
        <w:rPr>
          <w:rFonts w:ascii="Times New Roman" w:hAnsi="Times New Roman" w:cs="Times New Roman"/>
          <w:sz w:val="24"/>
          <w:szCs w:val="24"/>
        </w:rPr>
        <w:t xml:space="preserve">trades and quotes </w:t>
      </w:r>
      <w:r w:rsidR="004A38B9" w:rsidRPr="002157DB">
        <w:rPr>
          <w:rFonts w:ascii="Times New Roman" w:hAnsi="Times New Roman" w:cs="Times New Roman"/>
          <w:sz w:val="24"/>
          <w:szCs w:val="24"/>
        </w:rPr>
        <w:t>represent</w:t>
      </w:r>
      <w:r w:rsidR="00F47AB3" w:rsidRPr="002157DB">
        <w:rPr>
          <w:rFonts w:ascii="Times New Roman" w:hAnsi="Times New Roman" w:cs="Times New Roman"/>
          <w:sz w:val="24"/>
          <w:szCs w:val="24"/>
        </w:rPr>
        <w:t xml:space="preserve"> different </w:t>
      </w:r>
      <w:r w:rsidR="004A38B9" w:rsidRPr="002157DB">
        <w:rPr>
          <w:rFonts w:ascii="Times New Roman" w:hAnsi="Times New Roman" w:cs="Times New Roman"/>
          <w:sz w:val="24"/>
          <w:szCs w:val="24"/>
        </w:rPr>
        <w:t>types of information</w:t>
      </w:r>
      <w:r w:rsidR="0060678E" w:rsidRPr="002157DB">
        <w:rPr>
          <w:rFonts w:ascii="Times New Roman" w:hAnsi="Times New Roman" w:cs="Times New Roman"/>
          <w:sz w:val="24"/>
          <w:szCs w:val="24"/>
        </w:rPr>
        <w:t xml:space="preserve">, for convenience, we </w:t>
      </w:r>
      <w:r w:rsidRPr="002157DB">
        <w:rPr>
          <w:rFonts w:ascii="Times New Roman" w:hAnsi="Times New Roman" w:cs="Times New Roman"/>
          <w:sz w:val="24"/>
          <w:szCs w:val="24"/>
        </w:rPr>
        <w:t xml:space="preserve">serialize </w:t>
      </w:r>
      <w:r w:rsidR="0060678E" w:rsidRPr="002157DB">
        <w:rPr>
          <w:rFonts w:ascii="Times New Roman" w:hAnsi="Times New Roman" w:cs="Times New Roman"/>
          <w:sz w:val="24"/>
          <w:szCs w:val="24"/>
        </w:rPr>
        <w:t xml:space="preserve">the data together and process them </w:t>
      </w:r>
      <w:r w:rsidR="00732CC2" w:rsidRPr="002157DB">
        <w:rPr>
          <w:rFonts w:ascii="Times New Roman" w:hAnsi="Times New Roman" w:cs="Times New Roman"/>
          <w:sz w:val="24"/>
          <w:szCs w:val="24"/>
        </w:rPr>
        <w:t>sequentially</w:t>
      </w:r>
      <w:r w:rsidR="0060678E" w:rsidRPr="002157DB">
        <w:rPr>
          <w:rFonts w:ascii="Times New Roman" w:hAnsi="Times New Roman" w:cs="Times New Roman"/>
          <w:sz w:val="24"/>
          <w:szCs w:val="24"/>
        </w:rPr>
        <w:t xml:space="preserve">. All data are sorted according to the recorded time, and all time </w:t>
      </w:r>
      <w:r w:rsidR="00E34529" w:rsidRPr="002157DB">
        <w:rPr>
          <w:rFonts w:ascii="Times New Roman" w:hAnsi="Times New Roman" w:cs="Times New Roman"/>
          <w:sz w:val="24"/>
          <w:szCs w:val="24"/>
        </w:rPr>
        <w:t>formats</w:t>
      </w:r>
      <w:r w:rsidR="0060678E" w:rsidRPr="002157DB">
        <w:rPr>
          <w:rFonts w:ascii="Times New Roman" w:hAnsi="Times New Roman" w:cs="Times New Roman"/>
          <w:sz w:val="24"/>
          <w:szCs w:val="24"/>
        </w:rPr>
        <w:t xml:space="preserve"> are in UTC time. </w:t>
      </w:r>
      <w:r w:rsidR="00965DFE" w:rsidRPr="002157DB">
        <w:rPr>
          <w:rFonts w:ascii="Times New Roman" w:hAnsi="Times New Roman" w:cs="Times New Roman"/>
          <w:sz w:val="24"/>
          <w:szCs w:val="24"/>
        </w:rPr>
        <w:t xml:space="preserve">The column “Type” indicates whether the entry is a trade or a quote. The key attributes for quote entries are 1) Ask, 2) Ask Size, 3) Bid, 4) Bid Size. </w:t>
      </w:r>
      <w:r w:rsidR="0008560D" w:rsidRPr="002157DB">
        <w:rPr>
          <w:rFonts w:ascii="Times New Roman" w:hAnsi="Times New Roman" w:cs="Times New Roman"/>
          <w:sz w:val="24"/>
          <w:szCs w:val="24"/>
        </w:rPr>
        <w:t>The key attributes for trade entries are 1) Price</w:t>
      </w:r>
      <w:r w:rsidR="000C4BF7" w:rsidRPr="002157DB">
        <w:rPr>
          <w:rFonts w:ascii="Times New Roman" w:hAnsi="Times New Roman" w:cs="Times New Roman"/>
          <w:sz w:val="24"/>
          <w:szCs w:val="24"/>
        </w:rPr>
        <w:t>,</w:t>
      </w:r>
      <w:r w:rsidR="0008560D" w:rsidRPr="002157DB">
        <w:rPr>
          <w:rFonts w:ascii="Times New Roman" w:hAnsi="Times New Roman" w:cs="Times New Roman"/>
          <w:sz w:val="24"/>
          <w:szCs w:val="24"/>
        </w:rPr>
        <w:t xml:space="preserve"> 2) </w:t>
      </w:r>
      <w:r w:rsidR="00826DE6" w:rsidRPr="002157DB">
        <w:rPr>
          <w:rFonts w:ascii="Times New Roman" w:hAnsi="Times New Roman" w:cs="Times New Roman"/>
          <w:sz w:val="24"/>
          <w:szCs w:val="24"/>
        </w:rPr>
        <w:t xml:space="preserve">Exchange and 3) </w:t>
      </w:r>
      <w:r w:rsidR="0008560D" w:rsidRPr="002157DB">
        <w:rPr>
          <w:rFonts w:ascii="Times New Roman" w:hAnsi="Times New Roman" w:cs="Times New Roman"/>
          <w:sz w:val="24"/>
          <w:szCs w:val="24"/>
        </w:rPr>
        <w:t>Size.</w:t>
      </w:r>
      <w:r w:rsidR="0008560D" w:rsidRPr="002157DB">
        <w:rPr>
          <w:rFonts w:ascii="Times New Roman" w:hAnsi="Times New Roman" w:cs="Times New Roman"/>
          <w:color w:val="FF0000"/>
          <w:sz w:val="24"/>
          <w:szCs w:val="24"/>
        </w:rPr>
        <w:t xml:space="preserve"> </w:t>
      </w:r>
    </w:p>
    <w:p w14:paraId="7F9A00E9" w14:textId="77777777" w:rsidR="004A1544" w:rsidRPr="002157DB" w:rsidRDefault="009770FF" w:rsidP="00450898">
      <w:pPr>
        <w:rPr>
          <w:rFonts w:ascii="Times New Roman" w:hAnsi="Times New Roman" w:cs="Times New Roman"/>
          <w:b/>
          <w:sz w:val="24"/>
          <w:szCs w:val="24"/>
        </w:rPr>
      </w:pPr>
      <w:r w:rsidRPr="002157DB">
        <w:rPr>
          <w:rFonts w:ascii="Times New Roman" w:hAnsi="Times New Roman" w:cs="Times New Roman"/>
          <w:b/>
          <w:sz w:val="24"/>
          <w:szCs w:val="24"/>
        </w:rPr>
        <w:t>1</w:t>
      </w:r>
      <w:r w:rsidR="004A1544" w:rsidRPr="002157DB">
        <w:rPr>
          <w:rFonts w:ascii="Times New Roman" w:hAnsi="Times New Roman" w:cs="Times New Roman"/>
          <w:b/>
          <w:sz w:val="24"/>
          <w:szCs w:val="24"/>
        </w:rPr>
        <w:t>.2 Raw Data Clean up</w:t>
      </w:r>
    </w:p>
    <w:p w14:paraId="5221EC7F" w14:textId="65D4F808" w:rsidR="002B4D55" w:rsidRPr="002157DB" w:rsidRDefault="004A1544" w:rsidP="00450898">
      <w:pPr>
        <w:rPr>
          <w:rFonts w:ascii="Times New Roman" w:hAnsi="Times New Roman" w:cs="Times New Roman"/>
          <w:sz w:val="24"/>
          <w:szCs w:val="24"/>
        </w:rPr>
      </w:pPr>
      <w:r w:rsidRPr="002157DB">
        <w:rPr>
          <w:rFonts w:ascii="Times New Roman" w:hAnsi="Times New Roman" w:cs="Times New Roman"/>
          <w:sz w:val="24"/>
          <w:szCs w:val="24"/>
        </w:rPr>
        <w:t>Quotes and Trades obtained from the SIP</w:t>
      </w:r>
      <w:r w:rsidR="007D42B5" w:rsidRPr="002157DB">
        <w:rPr>
          <w:rFonts w:ascii="Times New Roman" w:hAnsi="Times New Roman" w:cs="Times New Roman"/>
          <w:sz w:val="24"/>
          <w:szCs w:val="24"/>
        </w:rPr>
        <w:t xml:space="preserve"> (Securities Information Processor) feed </w:t>
      </w:r>
      <w:r w:rsidR="00732CC2" w:rsidRPr="002157DB">
        <w:rPr>
          <w:rFonts w:ascii="Times New Roman" w:hAnsi="Times New Roman" w:cs="Times New Roman"/>
          <w:sz w:val="24"/>
          <w:szCs w:val="24"/>
        </w:rPr>
        <w:t>originate from multiple geographically-separated sources</w:t>
      </w:r>
      <w:r w:rsidR="007D42B5" w:rsidRPr="002157DB">
        <w:rPr>
          <w:rFonts w:ascii="Times New Roman" w:hAnsi="Times New Roman" w:cs="Times New Roman"/>
          <w:sz w:val="24"/>
          <w:szCs w:val="24"/>
        </w:rPr>
        <w:t xml:space="preserve">. </w:t>
      </w:r>
      <w:r w:rsidR="00412853" w:rsidRPr="002157DB">
        <w:rPr>
          <w:rFonts w:ascii="Times New Roman" w:hAnsi="Times New Roman" w:cs="Times New Roman"/>
          <w:sz w:val="24"/>
          <w:szCs w:val="24"/>
        </w:rPr>
        <w:t>The sequence of messages in the raw data is as they were received by our market data provider</w:t>
      </w:r>
      <w:r w:rsidR="00D71D68" w:rsidRPr="002157DB">
        <w:rPr>
          <w:rStyle w:val="af"/>
          <w:rFonts w:ascii="Times New Roman" w:hAnsi="Times New Roman" w:cs="Times New Roman"/>
          <w:sz w:val="24"/>
          <w:szCs w:val="24"/>
        </w:rPr>
        <w:footnoteReference w:id="1"/>
      </w:r>
      <w:r w:rsidR="00412853" w:rsidRPr="002157DB">
        <w:rPr>
          <w:rFonts w:ascii="Times New Roman" w:hAnsi="Times New Roman" w:cs="Times New Roman"/>
          <w:sz w:val="24"/>
          <w:szCs w:val="24"/>
        </w:rPr>
        <w:t>; but different market participants might receive the messages in a slightly different order. W</w:t>
      </w:r>
      <w:r w:rsidR="00674517" w:rsidRPr="002157DB">
        <w:rPr>
          <w:rFonts w:ascii="Times New Roman" w:hAnsi="Times New Roman" w:cs="Times New Roman"/>
          <w:sz w:val="24"/>
          <w:szCs w:val="24"/>
        </w:rPr>
        <w:t xml:space="preserve">hen we see a trade report mere milliseconds after a quote message, it is </w:t>
      </w:r>
      <w:r w:rsidR="00412853" w:rsidRPr="002157DB">
        <w:rPr>
          <w:rFonts w:ascii="Times New Roman" w:hAnsi="Times New Roman" w:cs="Times New Roman"/>
          <w:sz w:val="24"/>
          <w:szCs w:val="24"/>
        </w:rPr>
        <w:t xml:space="preserve">possible </w:t>
      </w:r>
      <w:r w:rsidR="00674517" w:rsidRPr="002157DB">
        <w:rPr>
          <w:rFonts w:ascii="Times New Roman" w:hAnsi="Times New Roman" w:cs="Times New Roman"/>
          <w:sz w:val="24"/>
          <w:szCs w:val="24"/>
        </w:rPr>
        <w:t xml:space="preserve">that the latest quote </w:t>
      </w:r>
      <w:r w:rsidR="00412853" w:rsidRPr="002157DB">
        <w:rPr>
          <w:rFonts w:ascii="Times New Roman" w:hAnsi="Times New Roman" w:cs="Times New Roman"/>
          <w:sz w:val="24"/>
          <w:szCs w:val="24"/>
        </w:rPr>
        <w:t>had</w:t>
      </w:r>
      <w:r w:rsidR="00674517" w:rsidRPr="002157DB">
        <w:rPr>
          <w:rFonts w:ascii="Times New Roman" w:hAnsi="Times New Roman" w:cs="Times New Roman"/>
          <w:sz w:val="24"/>
          <w:szCs w:val="24"/>
        </w:rPr>
        <w:t xml:space="preserve"> not </w:t>
      </w:r>
      <w:r w:rsidR="00412853" w:rsidRPr="002157DB">
        <w:rPr>
          <w:rFonts w:ascii="Times New Roman" w:hAnsi="Times New Roman" w:cs="Times New Roman"/>
          <w:sz w:val="24"/>
          <w:szCs w:val="24"/>
        </w:rPr>
        <w:t>yet been observed</w:t>
      </w:r>
      <w:r w:rsidR="00674517" w:rsidRPr="002157DB">
        <w:rPr>
          <w:rFonts w:ascii="Times New Roman" w:hAnsi="Times New Roman" w:cs="Times New Roman"/>
          <w:sz w:val="24"/>
          <w:szCs w:val="24"/>
        </w:rPr>
        <w:t xml:space="preserve"> by </w:t>
      </w:r>
      <w:r w:rsidR="00412853" w:rsidRPr="002157DB">
        <w:rPr>
          <w:rFonts w:ascii="Times New Roman" w:hAnsi="Times New Roman" w:cs="Times New Roman"/>
          <w:sz w:val="24"/>
          <w:szCs w:val="24"/>
        </w:rPr>
        <w:t xml:space="preserve">the decision process that caused the trade. We shall </w:t>
      </w:r>
      <w:r w:rsidR="0083491F" w:rsidRPr="002157DB">
        <w:rPr>
          <w:rFonts w:ascii="Times New Roman" w:hAnsi="Times New Roman" w:cs="Times New Roman"/>
          <w:sz w:val="24"/>
          <w:szCs w:val="24"/>
        </w:rPr>
        <w:t xml:space="preserve">match </w:t>
      </w:r>
      <w:r w:rsidR="002B4D55" w:rsidRPr="002157DB">
        <w:rPr>
          <w:rFonts w:ascii="Times New Roman" w:hAnsi="Times New Roman" w:cs="Times New Roman"/>
          <w:sz w:val="24"/>
          <w:szCs w:val="24"/>
        </w:rPr>
        <w:t xml:space="preserve">every </w:t>
      </w:r>
      <w:r w:rsidR="0083491F" w:rsidRPr="002157DB">
        <w:rPr>
          <w:rFonts w:ascii="Times New Roman" w:hAnsi="Times New Roman" w:cs="Times New Roman"/>
          <w:sz w:val="24"/>
          <w:szCs w:val="24"/>
        </w:rPr>
        <w:t xml:space="preserve">trade with a corresponding </w:t>
      </w:r>
      <w:r w:rsidR="00D94BB9" w:rsidRPr="002157DB">
        <w:rPr>
          <w:rFonts w:ascii="Times New Roman" w:hAnsi="Times New Roman" w:cs="Times New Roman"/>
          <w:sz w:val="24"/>
          <w:szCs w:val="24"/>
        </w:rPr>
        <w:t xml:space="preserve">quote that </w:t>
      </w:r>
      <w:r w:rsidR="00412853" w:rsidRPr="002157DB">
        <w:rPr>
          <w:rFonts w:ascii="Times New Roman" w:hAnsi="Times New Roman" w:cs="Times New Roman"/>
          <w:sz w:val="24"/>
          <w:szCs w:val="24"/>
        </w:rPr>
        <w:t>regulated the execution price</w:t>
      </w:r>
      <w:r w:rsidR="002B4D55" w:rsidRPr="002157DB">
        <w:rPr>
          <w:rFonts w:ascii="Times New Roman" w:hAnsi="Times New Roman" w:cs="Times New Roman"/>
          <w:sz w:val="24"/>
          <w:szCs w:val="24"/>
        </w:rPr>
        <w:t xml:space="preserve">. </w:t>
      </w:r>
      <w:r w:rsidR="003153C9" w:rsidRPr="002157DB">
        <w:rPr>
          <w:rFonts w:ascii="Times New Roman" w:hAnsi="Times New Roman" w:cs="Times New Roman"/>
          <w:sz w:val="24"/>
          <w:szCs w:val="24"/>
        </w:rPr>
        <w:t>In order to do so, we introduce a time delay for</w:t>
      </w:r>
      <w:r w:rsidR="003153C9" w:rsidRPr="002157DB">
        <w:rPr>
          <w:rFonts w:ascii="Times New Roman" w:hAnsi="Times New Roman" w:cs="Times New Roman"/>
          <w:color w:val="FF0000"/>
          <w:sz w:val="24"/>
          <w:szCs w:val="24"/>
        </w:rPr>
        <w:t xml:space="preserve"> </w:t>
      </w:r>
      <w:r w:rsidR="003153C9" w:rsidRPr="002157DB">
        <w:rPr>
          <w:rFonts w:ascii="Times New Roman" w:hAnsi="Times New Roman" w:cs="Times New Roman"/>
          <w:sz w:val="24"/>
          <w:szCs w:val="24"/>
        </w:rPr>
        <w:t xml:space="preserve">all </w:t>
      </w:r>
      <w:r w:rsidR="00543C75" w:rsidRPr="002157DB">
        <w:rPr>
          <w:rFonts w:ascii="Times New Roman" w:hAnsi="Times New Roman" w:cs="Times New Roman"/>
          <w:sz w:val="24"/>
          <w:szCs w:val="24"/>
        </w:rPr>
        <w:t xml:space="preserve">quotes </w:t>
      </w:r>
      <w:r w:rsidR="003153C9" w:rsidRPr="002157DB">
        <w:rPr>
          <w:rFonts w:ascii="Times New Roman" w:hAnsi="Times New Roman" w:cs="Times New Roman"/>
          <w:sz w:val="24"/>
          <w:szCs w:val="24"/>
        </w:rPr>
        <w:t xml:space="preserve">and re-sort </w:t>
      </w:r>
      <w:r w:rsidR="00543C75" w:rsidRPr="002157DB">
        <w:rPr>
          <w:rFonts w:ascii="Times New Roman" w:hAnsi="Times New Roman" w:cs="Times New Roman"/>
          <w:sz w:val="24"/>
          <w:szCs w:val="24"/>
        </w:rPr>
        <w:t>them with all trades data</w:t>
      </w:r>
      <w:r w:rsidR="003153C9" w:rsidRPr="002157DB">
        <w:rPr>
          <w:rFonts w:ascii="Times New Roman" w:hAnsi="Times New Roman" w:cs="Times New Roman"/>
          <w:sz w:val="24"/>
          <w:szCs w:val="24"/>
        </w:rPr>
        <w:t>.</w:t>
      </w:r>
    </w:p>
    <w:p w14:paraId="7A7A95BB" w14:textId="5B358BD8" w:rsidR="003153C9" w:rsidRPr="002157DB" w:rsidRDefault="003153C9" w:rsidP="00450898">
      <w:pPr>
        <w:rPr>
          <w:rFonts w:ascii="Times New Roman" w:hAnsi="Times New Roman" w:cs="Times New Roman"/>
          <w:sz w:val="24"/>
          <w:szCs w:val="24"/>
        </w:rPr>
      </w:pPr>
      <w:r w:rsidRPr="002157DB">
        <w:rPr>
          <w:rFonts w:ascii="Times New Roman" w:hAnsi="Times New Roman" w:cs="Times New Roman"/>
          <w:sz w:val="24"/>
          <w:szCs w:val="24"/>
        </w:rPr>
        <w:t xml:space="preserve">According to </w:t>
      </w:r>
      <w:r w:rsidR="00450898" w:rsidRPr="002157DB">
        <w:rPr>
          <w:rFonts w:ascii="Times New Roman" w:hAnsi="Times New Roman" w:cs="Times New Roman"/>
          <w:sz w:val="24"/>
          <w:szCs w:val="24"/>
        </w:rPr>
        <w:t xml:space="preserve">Regulation </w:t>
      </w:r>
      <w:r w:rsidR="00412853" w:rsidRPr="002157DB">
        <w:rPr>
          <w:rFonts w:ascii="Times New Roman" w:hAnsi="Times New Roman" w:cs="Times New Roman"/>
          <w:sz w:val="24"/>
          <w:szCs w:val="24"/>
        </w:rPr>
        <w:t xml:space="preserve">National </w:t>
      </w:r>
      <w:r w:rsidR="00450898" w:rsidRPr="002157DB">
        <w:rPr>
          <w:rFonts w:ascii="Times New Roman" w:hAnsi="Times New Roman" w:cs="Times New Roman"/>
          <w:sz w:val="24"/>
          <w:szCs w:val="24"/>
        </w:rPr>
        <w:t>Market System (Reg</w:t>
      </w:r>
      <w:r w:rsidR="004E7615">
        <w:rPr>
          <w:rFonts w:ascii="Times New Roman" w:hAnsi="Times New Roman" w:cs="Times New Roman"/>
          <w:sz w:val="24"/>
          <w:szCs w:val="24"/>
        </w:rPr>
        <w:t>.</w:t>
      </w:r>
      <w:r w:rsidR="00450898" w:rsidRPr="002157DB">
        <w:rPr>
          <w:rFonts w:ascii="Times New Roman" w:hAnsi="Times New Roman" w:cs="Times New Roman"/>
          <w:sz w:val="24"/>
          <w:szCs w:val="24"/>
        </w:rPr>
        <w:t xml:space="preserve"> NMS), venues may not execute a trade at a price inferior to a protected quote posted on another venue. </w:t>
      </w:r>
      <w:r w:rsidR="00594A37" w:rsidRPr="002157DB">
        <w:rPr>
          <w:rFonts w:ascii="Times New Roman" w:hAnsi="Times New Roman" w:cs="Times New Roman"/>
          <w:sz w:val="24"/>
          <w:szCs w:val="24"/>
        </w:rPr>
        <w:t xml:space="preserve">We shall find the delay that minimizes the </w:t>
      </w:r>
      <w:r w:rsidR="003B2EB4" w:rsidRPr="002157DB">
        <w:rPr>
          <w:rFonts w:ascii="Times New Roman" w:hAnsi="Times New Roman" w:cs="Times New Roman"/>
          <w:sz w:val="24"/>
          <w:szCs w:val="24"/>
        </w:rPr>
        <w:t>un</w:t>
      </w:r>
      <w:r w:rsidR="003B2EB4">
        <w:rPr>
          <w:rFonts w:ascii="Times New Roman" w:hAnsi="Times New Roman" w:cs="Times New Roman"/>
          <w:sz w:val="24"/>
          <w:szCs w:val="24"/>
        </w:rPr>
        <w:t>-</w:t>
      </w:r>
      <w:r w:rsidR="003B2EB4" w:rsidRPr="002157DB">
        <w:rPr>
          <w:rFonts w:ascii="Times New Roman" w:hAnsi="Times New Roman" w:cs="Times New Roman"/>
          <w:sz w:val="24"/>
          <w:szCs w:val="24"/>
        </w:rPr>
        <w:t>weight</w:t>
      </w:r>
      <w:r w:rsidR="003B2EB4">
        <w:rPr>
          <w:rFonts w:ascii="Times New Roman" w:hAnsi="Times New Roman" w:cs="Times New Roman"/>
          <w:sz w:val="24"/>
          <w:szCs w:val="24"/>
        </w:rPr>
        <w:t>ed</w:t>
      </w:r>
      <w:r w:rsidR="00594A37" w:rsidRPr="002157DB">
        <w:rPr>
          <w:rFonts w:ascii="Times New Roman" w:hAnsi="Times New Roman" w:cs="Times New Roman"/>
          <w:sz w:val="24"/>
          <w:szCs w:val="24"/>
        </w:rPr>
        <w:t xml:space="preserve"> fraction of regular, non-trade-thru-exempt trades executed at prices inferior to the most recent quote</w:t>
      </w:r>
      <w:r w:rsidR="00450898" w:rsidRPr="002157DB">
        <w:rPr>
          <w:rFonts w:ascii="Times New Roman" w:hAnsi="Times New Roman" w:cs="Times New Roman"/>
          <w:sz w:val="24"/>
          <w:szCs w:val="24"/>
        </w:rPr>
        <w:t>.</w:t>
      </w:r>
      <w:r w:rsidRPr="002157DB">
        <w:rPr>
          <w:rFonts w:ascii="Times New Roman" w:hAnsi="Times New Roman" w:cs="Times New Roman"/>
          <w:sz w:val="24"/>
          <w:szCs w:val="24"/>
        </w:rPr>
        <w:t xml:space="preserve"> The example listed </w:t>
      </w:r>
      <w:r w:rsidR="00450898" w:rsidRPr="002157DB">
        <w:rPr>
          <w:rFonts w:ascii="Times New Roman" w:hAnsi="Times New Roman" w:cs="Times New Roman"/>
          <w:sz w:val="24"/>
          <w:szCs w:val="24"/>
        </w:rPr>
        <w:t xml:space="preserve">here is </w:t>
      </w:r>
      <w:r w:rsidRPr="002157DB">
        <w:rPr>
          <w:rFonts w:ascii="Times New Roman" w:hAnsi="Times New Roman" w:cs="Times New Roman"/>
          <w:sz w:val="24"/>
          <w:szCs w:val="24"/>
        </w:rPr>
        <w:t xml:space="preserve">for April 23, 2013, </w:t>
      </w:r>
      <w:r w:rsidR="00412853" w:rsidRPr="002157DB">
        <w:rPr>
          <w:rFonts w:ascii="Times New Roman" w:hAnsi="Times New Roman" w:cs="Times New Roman"/>
          <w:sz w:val="24"/>
          <w:szCs w:val="24"/>
        </w:rPr>
        <w:t xml:space="preserve">and </w:t>
      </w:r>
      <w:r w:rsidRPr="002157DB">
        <w:rPr>
          <w:rFonts w:ascii="Times New Roman" w:hAnsi="Times New Roman" w:cs="Times New Roman"/>
          <w:sz w:val="24"/>
          <w:szCs w:val="24"/>
        </w:rPr>
        <w:t xml:space="preserve">the same pattern is discovered for the entire month of April.  </w:t>
      </w:r>
      <w:r w:rsidR="00450898" w:rsidRPr="002157DB">
        <w:rPr>
          <w:rFonts w:ascii="Times New Roman" w:hAnsi="Times New Roman" w:cs="Times New Roman"/>
          <w:sz w:val="24"/>
          <w:szCs w:val="24"/>
        </w:rPr>
        <w:t xml:space="preserve"> </w:t>
      </w:r>
    </w:p>
    <w:p w14:paraId="4BCF1FB8"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After the optimization, it shows that the optimized delay tends to behave in two different ways (the behaviors is consistent through all trading days):</w:t>
      </w:r>
    </w:p>
    <w:p w14:paraId="16E8FD7E" w14:textId="1563B4ED" w:rsidR="00BE70C1" w:rsidRPr="002157DB" w:rsidRDefault="00594A37" w:rsidP="0049662A">
      <w:pPr>
        <w:rPr>
          <w:rFonts w:ascii="Times New Roman" w:hAnsi="Times New Roman" w:cs="Times New Roman"/>
          <w:sz w:val="24"/>
          <w:szCs w:val="24"/>
        </w:rPr>
      </w:pPr>
      <w:r w:rsidRPr="002157DB">
        <w:rPr>
          <w:rFonts w:ascii="Times New Roman" w:hAnsi="Times New Roman" w:cs="Times New Roman"/>
          <w:sz w:val="24"/>
          <w:szCs w:val="24"/>
        </w:rPr>
        <w:t xml:space="preserve">Market makers and dark pools report trades using the </w:t>
      </w:r>
      <w:r w:rsidR="00450898" w:rsidRPr="002157DB">
        <w:rPr>
          <w:rFonts w:ascii="Times New Roman" w:hAnsi="Times New Roman" w:cs="Times New Roman"/>
          <w:sz w:val="24"/>
          <w:szCs w:val="24"/>
        </w:rPr>
        <w:t>FINRA display facility (trading venue D)</w:t>
      </w:r>
      <w:r w:rsidRPr="002157DB">
        <w:rPr>
          <w:rFonts w:ascii="Times New Roman" w:hAnsi="Times New Roman" w:cs="Times New Roman"/>
          <w:sz w:val="24"/>
          <w:szCs w:val="24"/>
        </w:rPr>
        <w:t xml:space="preserve">; and </w:t>
      </w:r>
      <w:r w:rsidR="00450898" w:rsidRPr="002157DB">
        <w:rPr>
          <w:rFonts w:ascii="Times New Roman" w:hAnsi="Times New Roman" w:cs="Times New Roman"/>
          <w:sz w:val="24"/>
          <w:szCs w:val="24"/>
        </w:rPr>
        <w:t xml:space="preserve">the optimized delay to match the quote is 30 </w:t>
      </w:r>
      <w:r w:rsidR="007A75C7" w:rsidRPr="002157DB">
        <w:rPr>
          <w:rFonts w:ascii="Times New Roman" w:hAnsi="Times New Roman" w:cs="Times New Roman"/>
          <w:sz w:val="24"/>
          <w:szCs w:val="24"/>
        </w:rPr>
        <w:t>milliseconds</w:t>
      </w:r>
      <w:r w:rsidR="00450898" w:rsidRPr="002157DB">
        <w:rPr>
          <w:rFonts w:ascii="Times New Roman" w:hAnsi="Times New Roman" w:cs="Times New Roman"/>
          <w:sz w:val="24"/>
          <w:szCs w:val="24"/>
        </w:rPr>
        <w:t>:</w:t>
      </w:r>
    </w:p>
    <w:p w14:paraId="08597407" w14:textId="192E0E58" w:rsidR="00BE70C1" w:rsidRPr="002157DB" w:rsidRDefault="00450898" w:rsidP="0049662A">
      <w:pPr>
        <w:rPr>
          <w:rFonts w:ascii="Times New Roman" w:hAnsi="Times New Roman" w:cs="Times New Roman"/>
          <w:sz w:val="24"/>
          <w:szCs w:val="24"/>
        </w:rPr>
      </w:pPr>
      <w:r w:rsidRPr="002157DB">
        <w:rPr>
          <w:rFonts w:ascii="Times New Roman" w:hAnsi="Times New Roman" w:cs="Times New Roman"/>
          <w:noProof/>
          <w:sz w:val="24"/>
          <w:szCs w:val="24"/>
        </w:rPr>
        <w:lastRenderedPageBreak/>
        <w:drawing>
          <wp:inline distT="0" distB="0" distL="0" distR="0" wp14:anchorId="69567C0C" wp14:editId="589A8B53">
            <wp:extent cx="2860675" cy="2164080"/>
            <wp:effectExtent l="0" t="0" r="0" b="7620"/>
            <wp:docPr id="1" name="图片 1" descr="C:\Users\Kuangdi\Desktop\test\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angdi\Desktop\test\D.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762" cy="2164146"/>
                    </a:xfrm>
                    <a:prstGeom prst="rect">
                      <a:avLst/>
                    </a:prstGeom>
                    <a:noFill/>
                    <a:ln>
                      <a:noFill/>
                    </a:ln>
                  </pic:spPr>
                </pic:pic>
              </a:graphicData>
            </a:graphic>
          </wp:inline>
        </w:drawing>
      </w:r>
      <w:r w:rsidR="007A75C7" w:rsidRPr="002157DB">
        <w:rPr>
          <w:rFonts w:ascii="Times New Roman" w:hAnsi="Times New Roman" w:cs="Times New Roman"/>
          <w:noProof/>
          <w:sz w:val="24"/>
          <w:szCs w:val="24"/>
        </w:rPr>
        <w:drawing>
          <wp:inline distT="0" distB="0" distL="0" distR="0" wp14:anchorId="30BFE635" wp14:editId="6E8089D9">
            <wp:extent cx="2798706" cy="2026920"/>
            <wp:effectExtent l="0" t="0" r="1905" b="0"/>
            <wp:docPr id="3" name="图片 3" descr="C:\Users\Kuangdi\Desktop\test\0425b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angdi\Desktop\test\0425bar.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4418" cy="2081753"/>
                    </a:xfrm>
                    <a:prstGeom prst="rect">
                      <a:avLst/>
                    </a:prstGeom>
                    <a:noFill/>
                    <a:ln>
                      <a:noFill/>
                    </a:ln>
                  </pic:spPr>
                </pic:pic>
              </a:graphicData>
            </a:graphic>
          </wp:inline>
        </w:drawing>
      </w:r>
    </w:p>
    <w:p w14:paraId="56F8E871" w14:textId="0D8A0EC0" w:rsidR="00BE70C1" w:rsidRPr="002157DB" w:rsidRDefault="0034297C" w:rsidP="0034297C">
      <w:pPr>
        <w:jc w:val="center"/>
        <w:rPr>
          <w:rFonts w:ascii="Times New Roman" w:hAnsi="Times New Roman" w:cs="Times New Roman"/>
          <w:i/>
          <w:sz w:val="24"/>
          <w:szCs w:val="24"/>
        </w:rPr>
      </w:pPr>
      <w:r w:rsidRPr="002157DB">
        <w:rPr>
          <w:rFonts w:ascii="Times New Roman" w:hAnsi="Times New Roman" w:cs="Times New Roman"/>
          <w:i/>
          <w:sz w:val="24"/>
          <w:szCs w:val="24"/>
        </w:rPr>
        <w:t>Figure 1.2 and 1.3</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Optimal Delay for Trading Venue D</w:t>
      </w:r>
    </w:p>
    <w:p w14:paraId="47225336" w14:textId="57C8CF69" w:rsidR="00450898" w:rsidRPr="002157DB" w:rsidRDefault="007A75C7" w:rsidP="00450898">
      <w:pPr>
        <w:rPr>
          <w:rFonts w:ascii="Times New Roman" w:hAnsi="Times New Roman" w:cs="Times New Roman"/>
          <w:sz w:val="24"/>
          <w:szCs w:val="24"/>
        </w:rPr>
      </w:pPr>
      <w:r w:rsidRPr="002157DB">
        <w:rPr>
          <w:rFonts w:ascii="Times New Roman" w:hAnsi="Times New Roman" w:cs="Times New Roman"/>
          <w:sz w:val="24"/>
          <w:szCs w:val="24"/>
        </w:rPr>
        <w:t xml:space="preserve">The distribution of trades falling </w:t>
      </w:r>
      <w:r w:rsidR="00594A37" w:rsidRPr="002157DB">
        <w:rPr>
          <w:rFonts w:ascii="Times New Roman" w:hAnsi="Times New Roman" w:cs="Times New Roman"/>
          <w:sz w:val="24"/>
          <w:szCs w:val="24"/>
        </w:rPr>
        <w:t>within the</w:t>
      </w:r>
      <w:r w:rsidRPr="002157DB">
        <w:rPr>
          <w:rFonts w:ascii="Times New Roman" w:hAnsi="Times New Roman" w:cs="Times New Roman"/>
          <w:sz w:val="24"/>
          <w:szCs w:val="24"/>
        </w:rPr>
        <w:t xml:space="preserve"> NBBO is about 95%, therefore it is consistent with Reg. NMS.</w:t>
      </w:r>
      <w:r w:rsidR="00594A37" w:rsidRPr="002157DB">
        <w:rPr>
          <w:rFonts w:ascii="Times New Roman" w:hAnsi="Times New Roman" w:cs="Times New Roman"/>
          <w:sz w:val="24"/>
          <w:szCs w:val="24"/>
        </w:rPr>
        <w:t xml:space="preserve"> </w:t>
      </w:r>
      <w:r w:rsidRPr="002157DB">
        <w:rPr>
          <w:rFonts w:ascii="Times New Roman" w:hAnsi="Times New Roman" w:cs="Times New Roman"/>
          <w:sz w:val="24"/>
          <w:szCs w:val="24"/>
        </w:rPr>
        <w:t>For the other major exchanges</w:t>
      </w:r>
      <w:r w:rsidR="000F0C0E">
        <w:rPr>
          <w:rStyle w:val="af"/>
          <w:rFonts w:ascii="Times New Roman" w:hAnsi="Times New Roman" w:cs="Times New Roman"/>
          <w:sz w:val="24"/>
          <w:szCs w:val="24"/>
        </w:rPr>
        <w:footnoteReference w:id="2"/>
      </w:r>
      <w:r w:rsidRPr="002157DB">
        <w:rPr>
          <w:rFonts w:ascii="Times New Roman" w:hAnsi="Times New Roman" w:cs="Times New Roman"/>
          <w:sz w:val="24"/>
          <w:szCs w:val="24"/>
        </w:rPr>
        <w:t xml:space="preserve"> (</w:t>
      </w:r>
      <w:r w:rsidR="00450898" w:rsidRPr="002157DB">
        <w:rPr>
          <w:rFonts w:ascii="Times New Roman" w:hAnsi="Times New Roman" w:cs="Times New Roman"/>
          <w:sz w:val="24"/>
          <w:szCs w:val="24"/>
        </w:rPr>
        <w:t>NYSE Arca, NYSE, Nasdaq, etc),</w:t>
      </w:r>
      <w:r w:rsidRPr="002157DB">
        <w:rPr>
          <w:rFonts w:ascii="Times New Roman" w:hAnsi="Times New Roman" w:cs="Times New Roman"/>
          <w:sz w:val="24"/>
          <w:szCs w:val="24"/>
        </w:rPr>
        <w:t xml:space="preserve"> </w:t>
      </w:r>
      <w:r w:rsidR="00450898" w:rsidRPr="002157DB">
        <w:rPr>
          <w:rFonts w:ascii="Times New Roman" w:hAnsi="Times New Roman" w:cs="Times New Roman"/>
          <w:sz w:val="24"/>
          <w:szCs w:val="24"/>
        </w:rPr>
        <w:t>the optimized delay to</w:t>
      </w:r>
      <w:r w:rsidRPr="002157DB">
        <w:rPr>
          <w:rFonts w:ascii="Times New Roman" w:hAnsi="Times New Roman" w:cs="Times New Roman"/>
          <w:sz w:val="24"/>
          <w:szCs w:val="24"/>
        </w:rPr>
        <w:t xml:space="preserve"> match the quote is exactly 0 milliseconds, </w:t>
      </w:r>
      <w:r w:rsidR="00284155" w:rsidRPr="002157DB">
        <w:rPr>
          <w:rFonts w:ascii="Times New Roman" w:hAnsi="Times New Roman" w:cs="Times New Roman"/>
          <w:sz w:val="24"/>
          <w:szCs w:val="24"/>
        </w:rPr>
        <w:t xml:space="preserve">and nearly 100% of trades fall </w:t>
      </w:r>
      <w:r w:rsidR="00594A37" w:rsidRPr="002157DB">
        <w:rPr>
          <w:rFonts w:ascii="Times New Roman" w:hAnsi="Times New Roman" w:cs="Times New Roman"/>
          <w:sz w:val="24"/>
          <w:szCs w:val="24"/>
        </w:rPr>
        <w:t>within the</w:t>
      </w:r>
      <w:r w:rsidR="00284155" w:rsidRPr="002157DB">
        <w:rPr>
          <w:rFonts w:ascii="Times New Roman" w:hAnsi="Times New Roman" w:cs="Times New Roman"/>
          <w:sz w:val="24"/>
          <w:szCs w:val="24"/>
        </w:rPr>
        <w:t xml:space="preserve"> NBBO, </w:t>
      </w:r>
      <w:r w:rsidRPr="002157DB">
        <w:rPr>
          <w:rFonts w:ascii="Times New Roman" w:hAnsi="Times New Roman" w:cs="Times New Roman"/>
          <w:sz w:val="24"/>
          <w:szCs w:val="24"/>
        </w:rPr>
        <w:t>further validating our approach</w:t>
      </w:r>
      <w:r w:rsidR="00450898" w:rsidRPr="002157DB">
        <w:rPr>
          <w:rFonts w:ascii="Times New Roman" w:hAnsi="Times New Roman" w:cs="Times New Roman"/>
          <w:sz w:val="24"/>
          <w:szCs w:val="24"/>
        </w:rPr>
        <w:t>:</w:t>
      </w:r>
    </w:p>
    <w:p w14:paraId="0ADF0DBF" w14:textId="77777777" w:rsidR="00450898" w:rsidRPr="002157DB" w:rsidRDefault="00450898" w:rsidP="00132652">
      <w:pP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11C1875B" wp14:editId="6C0014D4">
            <wp:extent cx="2711688" cy="1905000"/>
            <wp:effectExtent l="0" t="0" r="0" b="0"/>
            <wp:docPr id="4" name="图片 4" descr="C:\Users\Kuangdi\Desktop\test\Q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angdi\Desktop\test\Q2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3120" cy="1941131"/>
                    </a:xfrm>
                    <a:prstGeom prst="rect">
                      <a:avLst/>
                    </a:prstGeom>
                    <a:noFill/>
                    <a:ln>
                      <a:noFill/>
                    </a:ln>
                  </pic:spPr>
                </pic:pic>
              </a:graphicData>
            </a:graphic>
          </wp:inline>
        </w:drawing>
      </w:r>
      <w:r w:rsidR="00284155" w:rsidRPr="002157DB">
        <w:rPr>
          <w:rFonts w:ascii="Times New Roman" w:hAnsi="Times New Roman" w:cs="Times New Roman"/>
          <w:noProof/>
          <w:sz w:val="24"/>
          <w:szCs w:val="24"/>
        </w:rPr>
        <w:drawing>
          <wp:inline distT="0" distB="0" distL="0" distR="0" wp14:anchorId="681FEA69" wp14:editId="0D235C1C">
            <wp:extent cx="2756535" cy="1871141"/>
            <wp:effectExtent l="0" t="0" r="5715" b="0"/>
            <wp:docPr id="5" name="图片 5" descr="C:\Users\Kuangdi\Desktop\test\Nd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angdi\Desktop\test\Ndis.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6984" cy="1905386"/>
                    </a:xfrm>
                    <a:prstGeom prst="rect">
                      <a:avLst/>
                    </a:prstGeom>
                    <a:noFill/>
                    <a:ln>
                      <a:noFill/>
                    </a:ln>
                  </pic:spPr>
                </pic:pic>
              </a:graphicData>
            </a:graphic>
          </wp:inline>
        </w:drawing>
      </w:r>
    </w:p>
    <w:p w14:paraId="631F122C" w14:textId="2B2AC32A" w:rsidR="000F0C0E" w:rsidRDefault="0034297C" w:rsidP="000F0C0E">
      <w:pPr>
        <w:jc w:val="center"/>
        <w:rPr>
          <w:rFonts w:ascii="Times New Roman" w:hAnsi="Times New Roman" w:cs="Times New Roman"/>
          <w:i/>
          <w:sz w:val="24"/>
          <w:szCs w:val="24"/>
        </w:rPr>
      </w:pPr>
      <w:r w:rsidRPr="002157DB">
        <w:rPr>
          <w:rFonts w:ascii="Times New Roman" w:hAnsi="Times New Roman" w:cs="Times New Roman"/>
          <w:i/>
          <w:sz w:val="24"/>
          <w:szCs w:val="24"/>
        </w:rPr>
        <w:t>Figure 1.4 and 1.5</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Optimal Delay for other major exchanges</w:t>
      </w:r>
    </w:p>
    <w:p w14:paraId="20914EA7" w14:textId="01832427" w:rsidR="001236DF" w:rsidRPr="001236DF" w:rsidRDefault="001236DF" w:rsidP="000F0C0E">
      <w:pPr>
        <w:jc w:val="center"/>
        <w:rPr>
          <w:rFonts w:ascii="Times New Roman" w:hAnsi="Times New Roman" w:cs="Times New Roman"/>
          <w:i/>
          <w:sz w:val="20"/>
          <w:szCs w:val="20"/>
        </w:rPr>
      </w:pPr>
      <w:r w:rsidRPr="001236DF">
        <w:rPr>
          <w:rFonts w:ascii="Times New Roman" w:hAnsi="Times New Roman" w:cs="Times New Roman"/>
          <w:i/>
          <w:sz w:val="20"/>
          <w:szCs w:val="20"/>
        </w:rPr>
        <w:t>X-Axis for Figure 1.5 (at mid/between bid &amp; ask/at bid ask/outside range)</w:t>
      </w:r>
    </w:p>
    <w:p w14:paraId="1F0EAA96" w14:textId="10B2FBBC" w:rsidR="001236DF" w:rsidRPr="001236DF" w:rsidRDefault="001236DF" w:rsidP="000F0C0E">
      <w:pPr>
        <w:jc w:val="center"/>
        <w:rPr>
          <w:rFonts w:ascii="Times New Roman" w:hAnsi="Times New Roman" w:cs="Times New Roman"/>
          <w:i/>
          <w:sz w:val="20"/>
          <w:szCs w:val="20"/>
        </w:rPr>
      </w:pPr>
      <w:r w:rsidRPr="001236DF">
        <w:rPr>
          <w:rFonts w:ascii="Times New Roman" w:hAnsi="Times New Roman" w:cs="Times New Roman"/>
          <w:i/>
          <w:sz w:val="20"/>
          <w:szCs w:val="20"/>
        </w:rPr>
        <w:t>Y-Axis for Figure 1.5 (0.6/0.5/0.4/0.3/0.2/0.1)</w:t>
      </w:r>
    </w:p>
    <w:p w14:paraId="2A1F04AC" w14:textId="77777777" w:rsidR="00286FB3" w:rsidRPr="002157DB" w:rsidRDefault="009770FF" w:rsidP="00450898">
      <w:pPr>
        <w:rPr>
          <w:rFonts w:ascii="Times New Roman" w:hAnsi="Times New Roman" w:cs="Times New Roman"/>
          <w:b/>
          <w:sz w:val="24"/>
          <w:szCs w:val="24"/>
        </w:rPr>
      </w:pPr>
      <w:r w:rsidRPr="002157DB">
        <w:rPr>
          <w:rFonts w:ascii="Times New Roman" w:hAnsi="Times New Roman" w:cs="Times New Roman"/>
          <w:b/>
          <w:sz w:val="24"/>
          <w:szCs w:val="24"/>
        </w:rPr>
        <w:t>1</w:t>
      </w:r>
      <w:r w:rsidR="00286FB3" w:rsidRPr="002157DB">
        <w:rPr>
          <w:rFonts w:ascii="Times New Roman" w:hAnsi="Times New Roman" w:cs="Times New Roman"/>
          <w:b/>
          <w:sz w:val="24"/>
          <w:szCs w:val="24"/>
        </w:rPr>
        <w:t xml:space="preserve">.3 </w:t>
      </w:r>
      <w:r w:rsidR="00203F52" w:rsidRPr="002157DB">
        <w:rPr>
          <w:rFonts w:ascii="Times New Roman" w:hAnsi="Times New Roman" w:cs="Times New Roman"/>
          <w:b/>
          <w:sz w:val="24"/>
          <w:szCs w:val="24"/>
        </w:rPr>
        <w:t>Further Data Clean</w:t>
      </w:r>
      <w:r w:rsidR="00286FB3" w:rsidRPr="002157DB">
        <w:rPr>
          <w:rFonts w:ascii="Times New Roman" w:hAnsi="Times New Roman" w:cs="Times New Roman"/>
          <w:b/>
          <w:sz w:val="24"/>
          <w:szCs w:val="24"/>
        </w:rPr>
        <w:t>up</w:t>
      </w:r>
      <w:r w:rsidR="00203F52" w:rsidRPr="002157DB">
        <w:rPr>
          <w:rFonts w:ascii="Times New Roman" w:hAnsi="Times New Roman" w:cs="Times New Roman"/>
          <w:b/>
          <w:sz w:val="24"/>
          <w:szCs w:val="24"/>
        </w:rPr>
        <w:t xml:space="preserve"> for venue liquidity estimation</w:t>
      </w:r>
    </w:p>
    <w:p w14:paraId="0302FB60"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After matching the quote, we have enriched the trade data with respective bid and ask price. Thus we are able to calculate the effective spread:</w:t>
      </w:r>
    </w:p>
    <w:p w14:paraId="247250E4" w14:textId="77777777" w:rsidR="00450898" w:rsidRPr="002157DB" w:rsidRDefault="00450898" w:rsidP="00450898">
      <w:pPr>
        <w:jc w:val="center"/>
        <w:rPr>
          <w:rFonts w:ascii="Times New Roman" w:hAnsi="Times New Roman" w:cs="Times New Roman"/>
          <w:sz w:val="24"/>
          <w:szCs w:val="24"/>
        </w:rPr>
      </w:pPr>
      <w:r w:rsidRPr="002157DB">
        <w:rPr>
          <w:rFonts w:ascii="Times New Roman" w:hAnsi="Times New Roman" w:cs="Times New Roman"/>
          <w:sz w:val="24"/>
          <w:szCs w:val="24"/>
        </w:rPr>
        <w:t>|Trade Price – Midpoint of NBBO| x 2</w:t>
      </w:r>
    </w:p>
    <w:p w14:paraId="50960B74" w14:textId="3CCA7514"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lastRenderedPageBreak/>
        <w:t>Effective spread is a good measure of exchange quality and liquidity</w:t>
      </w:r>
      <w:r w:rsidR="00580C0E" w:rsidRPr="002157DB">
        <w:rPr>
          <w:rFonts w:ascii="Times New Roman" w:hAnsi="Times New Roman" w:cs="Times New Roman"/>
          <w:sz w:val="24"/>
          <w:szCs w:val="24"/>
        </w:rPr>
        <w:t>.</w:t>
      </w:r>
      <w:r w:rsidR="00BD0F8D" w:rsidRPr="002157DB">
        <w:rPr>
          <w:rFonts w:ascii="Times New Roman" w:hAnsi="Times New Roman" w:cs="Times New Roman"/>
          <w:sz w:val="24"/>
          <w:szCs w:val="24"/>
        </w:rPr>
        <w:t xml:space="preserve"> </w:t>
      </w:r>
      <w:r w:rsidR="00580C0E" w:rsidRPr="002157DB">
        <w:rPr>
          <w:rFonts w:ascii="Times New Roman" w:hAnsi="Times New Roman" w:cs="Times New Roman"/>
          <w:sz w:val="24"/>
          <w:szCs w:val="24"/>
        </w:rPr>
        <w:t>L</w:t>
      </w:r>
      <w:r w:rsidRPr="002157DB">
        <w:rPr>
          <w:rFonts w:ascii="Times New Roman" w:hAnsi="Times New Roman" w:cs="Times New Roman"/>
          <w:sz w:val="24"/>
          <w:szCs w:val="24"/>
        </w:rPr>
        <w:t>ower effective spread</w:t>
      </w:r>
      <w:r w:rsidR="00580C0E" w:rsidRPr="002157DB">
        <w:rPr>
          <w:rFonts w:ascii="Times New Roman" w:hAnsi="Times New Roman" w:cs="Times New Roman"/>
          <w:sz w:val="24"/>
          <w:szCs w:val="24"/>
        </w:rPr>
        <w:t>s</w:t>
      </w:r>
      <w:r w:rsidRPr="002157DB">
        <w:rPr>
          <w:rFonts w:ascii="Times New Roman" w:hAnsi="Times New Roman" w:cs="Times New Roman"/>
          <w:sz w:val="24"/>
          <w:szCs w:val="24"/>
        </w:rPr>
        <w:t xml:space="preserve"> </w:t>
      </w:r>
      <w:r w:rsidR="00580C0E" w:rsidRPr="002157DB">
        <w:rPr>
          <w:rFonts w:ascii="Times New Roman" w:hAnsi="Times New Roman" w:cs="Times New Roman"/>
          <w:sz w:val="24"/>
          <w:szCs w:val="24"/>
        </w:rPr>
        <w:t xml:space="preserve">suggest </w:t>
      </w:r>
      <w:r w:rsidRPr="002157DB">
        <w:rPr>
          <w:rFonts w:ascii="Times New Roman" w:hAnsi="Times New Roman" w:cs="Times New Roman"/>
          <w:sz w:val="24"/>
          <w:szCs w:val="24"/>
        </w:rPr>
        <w:t>lower trading cost</w:t>
      </w:r>
      <w:r w:rsidR="00580C0E" w:rsidRPr="002157DB">
        <w:rPr>
          <w:rFonts w:ascii="Times New Roman" w:hAnsi="Times New Roman" w:cs="Times New Roman"/>
          <w:sz w:val="24"/>
          <w:szCs w:val="24"/>
        </w:rPr>
        <w:t>s;</w:t>
      </w:r>
      <w:r w:rsidRPr="002157DB">
        <w:rPr>
          <w:rFonts w:ascii="Times New Roman" w:hAnsi="Times New Roman" w:cs="Times New Roman"/>
          <w:sz w:val="24"/>
          <w:szCs w:val="24"/>
        </w:rPr>
        <w:t xml:space="preserve"> hence we want to test whether this is a significant factor in determining where the stock trade across trading venues.</w:t>
      </w:r>
    </w:p>
    <w:p w14:paraId="27423CB4"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Also</w:t>
      </w:r>
      <w:r w:rsidR="00580C0E" w:rsidRPr="002157DB">
        <w:rPr>
          <w:rFonts w:ascii="Times New Roman" w:hAnsi="Times New Roman" w:cs="Times New Roman"/>
          <w:sz w:val="24"/>
          <w:szCs w:val="24"/>
        </w:rPr>
        <w:t>,</w:t>
      </w:r>
      <w:r w:rsidRPr="002157DB">
        <w:rPr>
          <w:rFonts w:ascii="Times New Roman" w:hAnsi="Times New Roman" w:cs="Times New Roman"/>
          <w:sz w:val="24"/>
          <w:szCs w:val="24"/>
        </w:rPr>
        <w:t xml:space="preserve"> we noticed that traders tend to behave differently during a trading day, thus we further divided a trading day into three groups:</w:t>
      </w:r>
    </w:p>
    <w:p w14:paraId="331F9DE2" w14:textId="77777777" w:rsidR="00450898" w:rsidRPr="002157DB" w:rsidRDefault="00DA58D0"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First 10 trading minutes (</w:t>
      </w:r>
      <w:r w:rsidR="00450898" w:rsidRPr="002157DB">
        <w:rPr>
          <w:rFonts w:ascii="Times New Roman" w:hAnsi="Times New Roman" w:cs="Times New Roman"/>
          <w:sz w:val="24"/>
          <w:szCs w:val="24"/>
        </w:rPr>
        <w:t>opening auction affects trading behavior)</w:t>
      </w:r>
    </w:p>
    <w:p w14:paraId="5EF8AE6F" w14:textId="77777777" w:rsidR="00450898" w:rsidRPr="002157DB" w:rsidRDefault="00450898"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Last 10 trading minutes (market closing affects trading behavior)</w:t>
      </w:r>
    </w:p>
    <w:p w14:paraId="0548AF2C" w14:textId="77777777" w:rsidR="00450898" w:rsidRPr="002157DB" w:rsidRDefault="00450898"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Rest of the day</w:t>
      </w:r>
    </w:p>
    <w:p w14:paraId="5074CC1A"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Also we are interest</w:t>
      </w:r>
      <w:r w:rsidR="00580C0E" w:rsidRPr="002157DB">
        <w:rPr>
          <w:rFonts w:ascii="Times New Roman" w:hAnsi="Times New Roman" w:cs="Times New Roman"/>
          <w:sz w:val="24"/>
          <w:szCs w:val="24"/>
        </w:rPr>
        <w:t>ed</w:t>
      </w:r>
      <w:r w:rsidRPr="002157DB">
        <w:rPr>
          <w:rFonts w:ascii="Times New Roman" w:hAnsi="Times New Roman" w:cs="Times New Roman"/>
          <w:sz w:val="24"/>
          <w:szCs w:val="24"/>
        </w:rPr>
        <w:t xml:space="preserve"> in investigating market maker trading behavior. Since both market maker trades and dark pool transactions are reported in the FINRA display facility, we treat trade occurs near Midpoint of NBBO as subgroup D1 (which has 0 effective spread, more likely to be dark pool) and the rest as market maker activities D2 for a rough estimation.</w:t>
      </w:r>
    </w:p>
    <w:p w14:paraId="2BC6E63A"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The following figure is an illustration of processed data:</w:t>
      </w:r>
    </w:p>
    <w:p w14:paraId="01A114FA" w14:textId="3BD416F5" w:rsidR="0034297C" w:rsidRPr="002157DB" w:rsidRDefault="00450898" w:rsidP="00450898">
      <w:pP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1F404E23" wp14:editId="01024BDE">
            <wp:extent cx="5251450" cy="1210754"/>
            <wp:effectExtent l="0" t="0" r="635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66684" cy="1214266"/>
                    </a:xfrm>
                    <a:prstGeom prst="rect">
                      <a:avLst/>
                    </a:prstGeom>
                  </pic:spPr>
                </pic:pic>
              </a:graphicData>
            </a:graphic>
          </wp:inline>
        </w:drawing>
      </w:r>
    </w:p>
    <w:p w14:paraId="52819523" w14:textId="357E0C62" w:rsidR="0025526C" w:rsidRPr="002157DB" w:rsidRDefault="0025526C" w:rsidP="0025526C">
      <w:pPr>
        <w:jc w:val="center"/>
        <w:rPr>
          <w:rFonts w:ascii="Times New Roman" w:hAnsi="Times New Roman" w:cs="Times New Roman"/>
          <w:i/>
          <w:sz w:val="24"/>
          <w:szCs w:val="24"/>
        </w:rPr>
      </w:pPr>
      <w:r w:rsidRPr="002157DB">
        <w:rPr>
          <w:rFonts w:ascii="Times New Roman" w:hAnsi="Times New Roman" w:cs="Times New Roman"/>
          <w:i/>
          <w:sz w:val="24"/>
          <w:szCs w:val="24"/>
        </w:rPr>
        <w:t>Figure 1.6</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Processed Data</w:t>
      </w:r>
    </w:p>
    <w:p w14:paraId="717B0239" w14:textId="77777777" w:rsidR="003110F9" w:rsidRDefault="00450898" w:rsidP="009770FF">
      <w:pPr>
        <w:rPr>
          <w:rFonts w:ascii="Times New Roman" w:hAnsi="Times New Roman" w:cs="Times New Roman"/>
          <w:sz w:val="24"/>
          <w:szCs w:val="24"/>
        </w:rPr>
      </w:pPr>
      <w:r w:rsidRPr="002157DB">
        <w:rPr>
          <w:rFonts w:ascii="Times New Roman" w:hAnsi="Times New Roman" w:cs="Times New Roman"/>
          <w:sz w:val="24"/>
          <w:szCs w:val="24"/>
        </w:rPr>
        <w:t>The data is aggregated per ticker and per exchange. Effective spread, price and spread are volume weighted.</w:t>
      </w:r>
      <w:r w:rsidR="000D4AF4" w:rsidRPr="002157DB">
        <w:rPr>
          <w:rFonts w:ascii="Times New Roman" w:hAnsi="Times New Roman" w:cs="Times New Roman"/>
          <w:sz w:val="24"/>
          <w:szCs w:val="24"/>
        </w:rPr>
        <w:t xml:space="preserve"> </w:t>
      </w:r>
      <w:r w:rsidRPr="002157DB">
        <w:rPr>
          <w:rFonts w:ascii="Times New Roman" w:hAnsi="Times New Roman" w:cs="Times New Roman"/>
          <w:sz w:val="24"/>
          <w:szCs w:val="24"/>
        </w:rPr>
        <w:t xml:space="preserve">These </w:t>
      </w:r>
      <w:r w:rsidR="000D4AF4" w:rsidRPr="002157DB">
        <w:rPr>
          <w:rFonts w:ascii="Times New Roman" w:hAnsi="Times New Roman" w:cs="Times New Roman"/>
          <w:sz w:val="24"/>
          <w:szCs w:val="24"/>
        </w:rPr>
        <w:t>processed data are</w:t>
      </w:r>
      <w:r w:rsidRPr="002157DB">
        <w:rPr>
          <w:rFonts w:ascii="Times New Roman" w:hAnsi="Times New Roman" w:cs="Times New Roman"/>
          <w:sz w:val="24"/>
          <w:szCs w:val="24"/>
        </w:rPr>
        <w:t xml:space="preserve"> used as input</w:t>
      </w:r>
      <w:r w:rsidR="008301E4" w:rsidRPr="002157DB">
        <w:rPr>
          <w:rFonts w:ascii="Times New Roman" w:hAnsi="Times New Roman" w:cs="Times New Roman"/>
          <w:sz w:val="24"/>
          <w:szCs w:val="24"/>
        </w:rPr>
        <w:t>s</w:t>
      </w:r>
      <w:r w:rsidRPr="002157DB">
        <w:rPr>
          <w:rFonts w:ascii="Times New Roman" w:hAnsi="Times New Roman" w:cs="Times New Roman"/>
          <w:sz w:val="24"/>
          <w:szCs w:val="24"/>
        </w:rPr>
        <w:t xml:space="preserve"> for model development and optimization in </w:t>
      </w:r>
      <w:r w:rsidR="003110F9" w:rsidRPr="002157DB">
        <w:rPr>
          <w:rFonts w:ascii="Times New Roman" w:hAnsi="Times New Roman" w:cs="Times New Roman"/>
          <w:sz w:val="24"/>
          <w:szCs w:val="24"/>
        </w:rPr>
        <w:t>the later part of this project.</w:t>
      </w:r>
    </w:p>
    <w:p w14:paraId="43A3BF3F" w14:textId="08A0FE17" w:rsidR="006C6DEF" w:rsidRPr="006C6DEF" w:rsidRDefault="006C6DEF" w:rsidP="009770FF">
      <w:pPr>
        <w:rPr>
          <w:rFonts w:ascii="Times New Roman" w:hAnsi="Times New Roman" w:cs="Times New Roman"/>
          <w:b/>
          <w:sz w:val="24"/>
          <w:szCs w:val="24"/>
        </w:rPr>
      </w:pPr>
      <w:r w:rsidRPr="006C6DEF">
        <w:rPr>
          <w:rFonts w:ascii="Times New Roman" w:hAnsi="Times New Roman" w:cs="Times New Roman"/>
          <w:b/>
          <w:sz w:val="24"/>
          <w:szCs w:val="24"/>
        </w:rPr>
        <w:t xml:space="preserve">1.4 </w:t>
      </w:r>
      <w:r w:rsidR="00823ABD">
        <w:rPr>
          <w:rFonts w:ascii="Times New Roman" w:hAnsi="Times New Roman" w:cs="Times New Roman"/>
          <w:b/>
          <w:sz w:val="24"/>
          <w:szCs w:val="24"/>
        </w:rPr>
        <w:t xml:space="preserve">SEC Market Center Monthly </w:t>
      </w:r>
      <w:r w:rsidRPr="006C6DEF">
        <w:rPr>
          <w:rFonts w:ascii="Times New Roman" w:hAnsi="Times New Roman" w:cs="Times New Roman"/>
          <w:b/>
          <w:sz w:val="24"/>
          <w:szCs w:val="24"/>
        </w:rPr>
        <w:t>Data</w:t>
      </w:r>
    </w:p>
    <w:p w14:paraId="7BECBD62" w14:textId="7FEE0876" w:rsidR="006C6DEF" w:rsidRPr="002157DB" w:rsidRDefault="006C6DEF" w:rsidP="009770FF">
      <w:pPr>
        <w:rPr>
          <w:rFonts w:ascii="Times New Roman" w:hAnsi="Times New Roman" w:cs="Times New Roman"/>
          <w:sz w:val="24"/>
          <w:szCs w:val="24"/>
        </w:rPr>
      </w:pPr>
      <w:r>
        <w:rPr>
          <w:rFonts w:ascii="Times New Roman" w:hAnsi="Times New Roman" w:cs="Times New Roman"/>
          <w:sz w:val="24"/>
          <w:szCs w:val="24"/>
        </w:rPr>
        <w:t>Section 2 of the project also</w:t>
      </w:r>
      <w:r w:rsidRPr="006C6DEF">
        <w:rPr>
          <w:rFonts w:ascii="Times New Roman" w:hAnsi="Times New Roman" w:cs="Times New Roman"/>
          <w:sz w:val="24"/>
          <w:szCs w:val="24"/>
        </w:rPr>
        <w:t xml:space="preserve"> uses trading data from Market Maker Data</w:t>
      </w:r>
      <w:r>
        <w:rPr>
          <w:rFonts w:ascii="Times New Roman" w:hAnsi="Times New Roman" w:cs="Times New Roman"/>
          <w:sz w:val="24"/>
          <w:szCs w:val="24"/>
        </w:rPr>
        <w:t xml:space="preserve"> on the FINRA Display Facility. </w:t>
      </w:r>
      <w:r w:rsidRPr="006C6DEF">
        <w:rPr>
          <w:rFonts w:ascii="Times New Roman" w:hAnsi="Times New Roman" w:cs="Times New Roman"/>
          <w:sz w:val="24"/>
          <w:szCs w:val="24"/>
        </w:rPr>
        <w:t>Each Market Maker data is provided on a mont</w:t>
      </w:r>
      <w:r w:rsidR="001E5D55">
        <w:rPr>
          <w:rFonts w:ascii="Times New Roman" w:hAnsi="Times New Roman" w:cs="Times New Roman"/>
          <w:sz w:val="24"/>
          <w:szCs w:val="24"/>
        </w:rPr>
        <w:t xml:space="preserve">hly basis per market maker, we </w:t>
      </w:r>
      <w:r w:rsidRPr="006C6DEF">
        <w:rPr>
          <w:rFonts w:ascii="Times New Roman" w:hAnsi="Times New Roman" w:cs="Times New Roman"/>
          <w:sz w:val="24"/>
          <w:szCs w:val="24"/>
        </w:rPr>
        <w:t xml:space="preserve">aggregate </w:t>
      </w:r>
      <w:r w:rsidR="001E5D55">
        <w:rPr>
          <w:rFonts w:ascii="Times New Roman" w:hAnsi="Times New Roman" w:cs="Times New Roman"/>
          <w:sz w:val="24"/>
          <w:szCs w:val="24"/>
        </w:rPr>
        <w:t xml:space="preserve">the data </w:t>
      </w:r>
      <w:r w:rsidRPr="006C6DEF">
        <w:rPr>
          <w:rFonts w:ascii="Times New Roman" w:hAnsi="Times New Roman" w:cs="Times New Roman"/>
          <w:sz w:val="24"/>
          <w:szCs w:val="24"/>
        </w:rPr>
        <w:t>by taking the top eight market make</w:t>
      </w:r>
      <w:r>
        <w:rPr>
          <w:rFonts w:ascii="Times New Roman" w:hAnsi="Times New Roman" w:cs="Times New Roman"/>
          <w:sz w:val="24"/>
          <w:szCs w:val="24"/>
        </w:rPr>
        <w:t xml:space="preserve">rs. </w:t>
      </w:r>
      <w:r w:rsidR="00404100">
        <w:rPr>
          <w:rFonts w:ascii="Times New Roman" w:hAnsi="Times New Roman" w:cs="Times New Roman"/>
          <w:sz w:val="24"/>
          <w:szCs w:val="24"/>
        </w:rPr>
        <w:t xml:space="preserve">Part of section 2 reconciles publicly available Market Maker Data on the FINTRA Display Facility </w:t>
      </w:r>
      <w:r w:rsidR="00322517">
        <w:rPr>
          <w:rFonts w:ascii="Times New Roman" w:hAnsi="Times New Roman" w:cs="Times New Roman"/>
          <w:sz w:val="24"/>
          <w:szCs w:val="24"/>
        </w:rPr>
        <w:t>with</w:t>
      </w:r>
      <w:r w:rsidR="00404100">
        <w:rPr>
          <w:rFonts w:ascii="Times New Roman" w:hAnsi="Times New Roman" w:cs="Times New Roman"/>
          <w:sz w:val="24"/>
          <w:szCs w:val="24"/>
        </w:rPr>
        <w:t xml:space="preserve"> market data provided by Exegy, and examines if the patterns uncovered are similar. </w:t>
      </w:r>
      <w:r w:rsidR="001E5D55">
        <w:rPr>
          <w:rFonts w:ascii="Times New Roman" w:hAnsi="Times New Roman" w:cs="Times New Roman"/>
          <w:sz w:val="24"/>
          <w:szCs w:val="24"/>
        </w:rPr>
        <w:t xml:space="preserve">The time period of </w:t>
      </w:r>
      <w:r w:rsidR="000266B9">
        <w:rPr>
          <w:rFonts w:ascii="Times New Roman" w:hAnsi="Times New Roman" w:cs="Times New Roman"/>
          <w:sz w:val="24"/>
          <w:szCs w:val="24"/>
        </w:rPr>
        <w:t>this study</w:t>
      </w:r>
      <w:r w:rsidR="001E5D55">
        <w:rPr>
          <w:rFonts w:ascii="Times New Roman" w:hAnsi="Times New Roman" w:cs="Times New Roman"/>
          <w:sz w:val="24"/>
          <w:szCs w:val="24"/>
        </w:rPr>
        <w:t xml:space="preserve"> is between April, 2013 and</w:t>
      </w:r>
      <w:r>
        <w:rPr>
          <w:rFonts w:ascii="Times New Roman" w:hAnsi="Times New Roman" w:cs="Times New Roman"/>
          <w:sz w:val="24"/>
          <w:szCs w:val="24"/>
        </w:rPr>
        <w:t xml:space="preserve"> May, 2013. </w:t>
      </w:r>
    </w:p>
    <w:p w14:paraId="171149A2" w14:textId="77777777" w:rsidR="001C1D77"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1C1D77" w:rsidRPr="002157DB">
        <w:rPr>
          <w:rFonts w:ascii="Times New Roman" w:hAnsi="Times New Roman" w:cs="Times New Roman"/>
          <w:b/>
          <w:sz w:val="24"/>
          <w:szCs w:val="24"/>
        </w:rPr>
        <w:t xml:space="preserve"> Market Maker Landscape (Optional)</w:t>
      </w:r>
    </w:p>
    <w:p w14:paraId="116C8107" w14:textId="77777777" w:rsidR="006C6DEF" w:rsidRDefault="008F02E2" w:rsidP="008F02E2">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This section provides very detailed insights about the trades executed by market makers and dark pool. </w:t>
      </w:r>
      <w:r w:rsidR="00B24AE8" w:rsidRPr="002157DB">
        <w:rPr>
          <w:rFonts w:ascii="Times New Roman" w:hAnsi="Times New Roman" w:cs="Times New Roman"/>
          <w:sz w:val="24"/>
          <w:szCs w:val="24"/>
        </w:rPr>
        <w:t xml:space="preserve">Skipping this section will not interfere with your ability to understand the main ideas of this project. </w:t>
      </w:r>
      <w:r w:rsidR="006C6DEF">
        <w:rPr>
          <w:rFonts w:ascii="Times New Roman" w:hAnsi="Times New Roman" w:cs="Times New Roman"/>
          <w:sz w:val="24"/>
          <w:szCs w:val="24"/>
        </w:rPr>
        <w:t xml:space="preserve">For this section, we use publicly available data for </w:t>
      </w:r>
    </w:p>
    <w:p w14:paraId="4C747BAB"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8F02E2" w:rsidRPr="002157DB">
        <w:rPr>
          <w:rFonts w:ascii="Times New Roman" w:hAnsi="Times New Roman" w:cs="Times New Roman"/>
          <w:b/>
          <w:sz w:val="24"/>
          <w:szCs w:val="24"/>
        </w:rPr>
        <w:t xml:space="preserve">.1 </w:t>
      </w:r>
      <w:r w:rsidR="003110F9" w:rsidRPr="002157DB">
        <w:rPr>
          <w:rFonts w:ascii="Times New Roman" w:hAnsi="Times New Roman" w:cs="Times New Roman"/>
          <w:b/>
          <w:sz w:val="24"/>
          <w:szCs w:val="24"/>
        </w:rPr>
        <w:t>Looking at Market Maker Data</w:t>
      </w:r>
    </w:p>
    <w:p w14:paraId="2BB92CB5"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Before delve into </w:t>
      </w:r>
      <w:r w:rsidR="008F02E2" w:rsidRPr="002157DB">
        <w:rPr>
          <w:rFonts w:ascii="Times New Roman" w:hAnsi="Times New Roman" w:cs="Times New Roman"/>
          <w:sz w:val="24"/>
          <w:szCs w:val="24"/>
        </w:rPr>
        <w:t>the comparison of the data, we fi</w:t>
      </w:r>
      <w:r w:rsidRPr="002157DB">
        <w:rPr>
          <w:rFonts w:ascii="Times New Roman" w:hAnsi="Times New Roman" w:cs="Times New Roman"/>
          <w:sz w:val="24"/>
          <w:szCs w:val="24"/>
        </w:rPr>
        <w:t>rst examine th</w:t>
      </w:r>
      <w:r w:rsidR="008F02E2" w:rsidRPr="002157DB">
        <w:rPr>
          <w:rFonts w:ascii="Times New Roman" w:hAnsi="Times New Roman" w:cs="Times New Roman"/>
          <w:sz w:val="24"/>
          <w:szCs w:val="24"/>
        </w:rPr>
        <w:t xml:space="preserve">e market maker to get a general </w:t>
      </w:r>
      <w:r w:rsidRPr="002157DB">
        <w:rPr>
          <w:rFonts w:ascii="Times New Roman" w:hAnsi="Times New Roman" w:cs="Times New Roman"/>
          <w:sz w:val="24"/>
          <w:szCs w:val="24"/>
        </w:rPr>
        <w:t>picture against our in</w:t>
      </w:r>
      <w:r w:rsidR="0018598F" w:rsidRPr="002157DB">
        <w:rPr>
          <w:rFonts w:ascii="Times New Roman" w:hAnsi="Times New Roman" w:cs="Times New Roman"/>
          <w:sz w:val="24"/>
          <w:szCs w:val="24"/>
        </w:rPr>
        <w:t xml:space="preserve">tuition. </w:t>
      </w:r>
      <w:r w:rsidR="008F02E2" w:rsidRPr="002157DB">
        <w:rPr>
          <w:rFonts w:ascii="Times New Roman" w:hAnsi="Times New Roman" w:cs="Times New Roman"/>
          <w:sz w:val="24"/>
          <w:szCs w:val="24"/>
        </w:rPr>
        <w:t>We</w:t>
      </w:r>
      <w:r w:rsidRPr="002157DB">
        <w:rPr>
          <w:rFonts w:ascii="Times New Roman" w:hAnsi="Times New Roman" w:cs="Times New Roman"/>
          <w:sz w:val="24"/>
          <w:szCs w:val="24"/>
        </w:rPr>
        <w:t xml:space="preserve"> examine the distribution of Market Order Fract</w:t>
      </w:r>
      <w:r w:rsidR="008F02E2" w:rsidRPr="002157DB">
        <w:rPr>
          <w:rFonts w:ascii="Times New Roman" w:hAnsi="Times New Roman" w:cs="Times New Roman"/>
          <w:sz w:val="24"/>
          <w:szCs w:val="24"/>
        </w:rPr>
        <w:t xml:space="preserve">ion, Limited Order Fraction and </w:t>
      </w:r>
      <w:r w:rsidRPr="002157DB">
        <w:rPr>
          <w:rFonts w:ascii="Times New Roman" w:hAnsi="Times New Roman" w:cs="Times New Roman"/>
          <w:sz w:val="24"/>
          <w:szCs w:val="24"/>
        </w:rPr>
        <w:t>Other</w:t>
      </w:r>
      <w:r w:rsidR="008F02E2" w:rsidRPr="002157DB">
        <w:rPr>
          <w:rFonts w:ascii="Times New Roman" w:hAnsi="Times New Roman" w:cs="Times New Roman"/>
          <w:sz w:val="24"/>
          <w:szCs w:val="24"/>
        </w:rPr>
        <w:t xml:space="preserve"> Limit Order Fraction. Since different ticker</w:t>
      </w:r>
      <w:r w:rsidR="00580C0E" w:rsidRPr="002157DB">
        <w:rPr>
          <w:rFonts w:ascii="Times New Roman" w:hAnsi="Times New Roman" w:cs="Times New Roman"/>
          <w:sz w:val="24"/>
          <w:szCs w:val="24"/>
        </w:rPr>
        <w:t>s</w:t>
      </w:r>
      <w:r w:rsidR="008F02E2" w:rsidRPr="002157DB">
        <w:rPr>
          <w:rFonts w:ascii="Times New Roman" w:hAnsi="Times New Roman" w:cs="Times New Roman"/>
          <w:sz w:val="24"/>
          <w:szCs w:val="24"/>
        </w:rPr>
        <w:t xml:space="preserve"> have diff</w:t>
      </w:r>
      <w:r w:rsidRPr="002157DB">
        <w:rPr>
          <w:rFonts w:ascii="Times New Roman" w:hAnsi="Times New Roman" w:cs="Times New Roman"/>
          <w:sz w:val="24"/>
          <w:szCs w:val="24"/>
        </w:rPr>
        <w:t>eren</w:t>
      </w:r>
      <w:r w:rsidR="008F02E2" w:rsidRPr="002157DB">
        <w:rPr>
          <w:rFonts w:ascii="Times New Roman" w:hAnsi="Times New Roman" w:cs="Times New Roman"/>
          <w:sz w:val="24"/>
          <w:szCs w:val="24"/>
        </w:rPr>
        <w:t xml:space="preserve">t trading behavior with varying </w:t>
      </w:r>
      <w:r w:rsidRPr="002157DB">
        <w:rPr>
          <w:rFonts w:ascii="Times New Roman" w:hAnsi="Times New Roman" w:cs="Times New Roman"/>
          <w:sz w:val="24"/>
          <w:szCs w:val="24"/>
        </w:rPr>
        <w:t>market order/limit order fractio</w:t>
      </w:r>
      <w:r w:rsidR="008F02E2" w:rsidRPr="002157DB">
        <w:rPr>
          <w:rFonts w:ascii="Times New Roman" w:hAnsi="Times New Roman" w:cs="Times New Roman"/>
          <w:sz w:val="24"/>
          <w:szCs w:val="24"/>
        </w:rPr>
        <w:t>n, we look at them in aggregate:</w:t>
      </w:r>
    </w:p>
    <w:p w14:paraId="79F4F092" w14:textId="77777777" w:rsidR="003110F9" w:rsidRPr="002157DB" w:rsidRDefault="008F02E2" w:rsidP="0018598F">
      <w:pPr>
        <w:jc w:val="cente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50252B23" wp14:editId="7E7AC360">
            <wp:extent cx="6223635" cy="2011680"/>
            <wp:effectExtent l="0" t="0" r="5715"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5714" cy="2044675"/>
                    </a:xfrm>
                    <a:prstGeom prst="rect">
                      <a:avLst/>
                    </a:prstGeom>
                  </pic:spPr>
                </pic:pic>
              </a:graphicData>
            </a:graphic>
          </wp:inline>
        </w:drawing>
      </w:r>
    </w:p>
    <w:p w14:paraId="44BE028E" w14:textId="456BDEA9" w:rsidR="003110F9" w:rsidRPr="002157DB" w:rsidRDefault="003110F9" w:rsidP="0018598F">
      <w:pPr>
        <w:jc w:val="center"/>
        <w:rPr>
          <w:rFonts w:ascii="Times New Roman" w:hAnsi="Times New Roman" w:cs="Times New Roman"/>
          <w:i/>
          <w:sz w:val="24"/>
          <w:szCs w:val="24"/>
        </w:rPr>
      </w:pPr>
      <w:r w:rsidRPr="002157DB">
        <w:rPr>
          <w:rFonts w:ascii="Times New Roman" w:hAnsi="Times New Roman" w:cs="Times New Roman"/>
          <w:i/>
          <w:sz w:val="24"/>
          <w:szCs w:val="24"/>
        </w:rPr>
        <w:t>Figure 2</w:t>
      </w:r>
      <w:r w:rsidR="00D453DE" w:rsidRPr="002157DB">
        <w:rPr>
          <w:rFonts w:ascii="Times New Roman" w:hAnsi="Times New Roman" w:cs="Times New Roman"/>
          <w:i/>
          <w:sz w:val="24"/>
          <w:szCs w:val="24"/>
        </w:rPr>
        <w:t>.1,</w:t>
      </w:r>
      <w:r w:rsidR="002157DB" w:rsidRPr="002157DB">
        <w:rPr>
          <w:rFonts w:ascii="Times New Roman" w:hAnsi="Times New Roman" w:cs="Times New Roman"/>
          <w:i/>
          <w:sz w:val="24"/>
          <w:szCs w:val="24"/>
        </w:rPr>
        <w:t xml:space="preserve"> </w:t>
      </w:r>
      <w:r w:rsidR="00D453DE" w:rsidRPr="002157DB">
        <w:rPr>
          <w:rFonts w:ascii="Times New Roman" w:hAnsi="Times New Roman" w:cs="Times New Roman"/>
          <w:i/>
          <w:sz w:val="24"/>
          <w:szCs w:val="24"/>
        </w:rPr>
        <w:t>2.2, and 2.3</w:t>
      </w:r>
      <w:r w:rsidR="002157DB" w:rsidRPr="002157DB">
        <w:rPr>
          <w:rFonts w:ascii="Times New Roman" w:hAnsi="Times New Roman" w:cs="Times New Roman"/>
          <w:i/>
          <w:sz w:val="24"/>
          <w:szCs w:val="24"/>
        </w:rPr>
        <w:t>:</w:t>
      </w:r>
      <w:r w:rsidR="00D453DE" w:rsidRPr="002157DB">
        <w:rPr>
          <w:rFonts w:ascii="Times New Roman" w:hAnsi="Times New Roman" w:cs="Times New Roman"/>
          <w:i/>
          <w:sz w:val="24"/>
          <w:szCs w:val="24"/>
        </w:rPr>
        <w:t xml:space="preserve"> </w:t>
      </w:r>
      <w:r w:rsidRPr="002157DB">
        <w:rPr>
          <w:rFonts w:ascii="Times New Roman" w:hAnsi="Times New Roman" w:cs="Times New Roman"/>
          <w:i/>
          <w:sz w:val="24"/>
          <w:szCs w:val="24"/>
        </w:rPr>
        <w:t>Market Order Fraction/ Limited Order Fraction/ Other Limited Order Fraction</w:t>
      </w:r>
    </w:p>
    <w:p w14:paraId="49DBEBD1" w14:textId="0D3C13F1" w:rsidR="00D453DE" w:rsidRPr="002157DB" w:rsidRDefault="00601D6B" w:rsidP="00D453DE">
      <w:pPr>
        <w:rPr>
          <w:rFonts w:ascii="Times New Roman" w:hAnsi="Times New Roman" w:cs="Times New Roman"/>
          <w:sz w:val="24"/>
          <w:szCs w:val="24"/>
        </w:rPr>
      </w:pPr>
      <w:r w:rsidRPr="002157DB">
        <w:rPr>
          <w:rFonts w:ascii="Times New Roman" w:hAnsi="Times New Roman" w:cs="Times New Roman"/>
          <w:sz w:val="24"/>
          <w:szCs w:val="24"/>
        </w:rPr>
        <w:t>As observed in the distribu</w:t>
      </w:r>
      <w:r w:rsidR="003110F9" w:rsidRPr="002157DB">
        <w:rPr>
          <w:rFonts w:ascii="Times New Roman" w:hAnsi="Times New Roman" w:cs="Times New Roman"/>
          <w:sz w:val="24"/>
          <w:szCs w:val="24"/>
        </w:rPr>
        <w:t xml:space="preserve">tion chart, Market orders </w:t>
      </w:r>
      <w:r w:rsidR="00F85523" w:rsidRPr="002157DB">
        <w:rPr>
          <w:rFonts w:ascii="Times New Roman" w:hAnsi="Times New Roman" w:cs="Times New Roman"/>
          <w:sz w:val="24"/>
          <w:szCs w:val="24"/>
        </w:rPr>
        <w:t>consist</w:t>
      </w:r>
      <w:r w:rsidR="008F02E2" w:rsidRPr="002157DB">
        <w:rPr>
          <w:rFonts w:ascii="Times New Roman" w:hAnsi="Times New Roman" w:cs="Times New Roman"/>
          <w:sz w:val="24"/>
          <w:szCs w:val="24"/>
        </w:rPr>
        <w:t xml:space="preserve"> of 44% of all executed </w:t>
      </w:r>
      <w:r w:rsidR="003110F9" w:rsidRPr="002157DB">
        <w:rPr>
          <w:rFonts w:ascii="Times New Roman" w:hAnsi="Times New Roman" w:cs="Times New Roman"/>
          <w:sz w:val="24"/>
          <w:szCs w:val="24"/>
        </w:rPr>
        <w:t xml:space="preserve">volume, limit order </w:t>
      </w:r>
      <w:r w:rsidR="00583956">
        <w:rPr>
          <w:rFonts w:ascii="Times New Roman" w:hAnsi="Times New Roman" w:cs="Times New Roman"/>
          <w:sz w:val="24"/>
          <w:szCs w:val="24"/>
        </w:rPr>
        <w:t>consists of 48% and other limit order consists of</w:t>
      </w:r>
      <w:r w:rsidR="008F02E2" w:rsidRPr="002157DB">
        <w:rPr>
          <w:rFonts w:ascii="Times New Roman" w:hAnsi="Times New Roman" w:cs="Times New Roman"/>
          <w:sz w:val="24"/>
          <w:szCs w:val="24"/>
        </w:rPr>
        <w:t xml:space="preserve"> 6%. Market </w:t>
      </w:r>
      <w:r w:rsidR="003110F9" w:rsidRPr="002157DB">
        <w:rPr>
          <w:rFonts w:ascii="Times New Roman" w:hAnsi="Times New Roman" w:cs="Times New Roman"/>
          <w:sz w:val="24"/>
          <w:szCs w:val="24"/>
        </w:rPr>
        <w:t>orders and limited accounts for half of the majority o</w:t>
      </w:r>
      <w:r w:rsidR="008F02E2" w:rsidRPr="002157DB">
        <w:rPr>
          <w:rFonts w:ascii="Times New Roman" w:hAnsi="Times New Roman" w:cs="Times New Roman"/>
          <w:sz w:val="24"/>
          <w:szCs w:val="24"/>
        </w:rPr>
        <w:t>f</w:t>
      </w:r>
      <w:r w:rsidR="00D453DE" w:rsidRPr="002157DB">
        <w:rPr>
          <w:rFonts w:ascii="Times New Roman" w:hAnsi="Times New Roman" w:cs="Times New Roman"/>
          <w:sz w:val="24"/>
          <w:szCs w:val="24"/>
        </w:rPr>
        <w:t xml:space="preserve"> executed volumes as expected. </w:t>
      </w:r>
    </w:p>
    <w:p w14:paraId="4726A9DB" w14:textId="77777777" w:rsidR="008F02E2" w:rsidRPr="002157DB" w:rsidRDefault="0018598F" w:rsidP="0018598F">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19D51F6" wp14:editId="29744367">
            <wp:extent cx="5068238" cy="24155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676"/>
                    <a:stretch/>
                  </pic:blipFill>
                  <pic:spPr bwMode="auto">
                    <a:xfrm>
                      <a:off x="0" y="0"/>
                      <a:ext cx="5084717" cy="2423394"/>
                    </a:xfrm>
                    <a:prstGeom prst="rect">
                      <a:avLst/>
                    </a:prstGeom>
                    <a:ln>
                      <a:noFill/>
                    </a:ln>
                    <a:extLst>
                      <a:ext uri="{53640926-AAD7-44D8-BBD7-CCE9431645EC}">
                        <a14:shadowObscured xmlns:a14="http://schemas.microsoft.com/office/drawing/2010/main"/>
                      </a:ext>
                    </a:extLst>
                  </pic:spPr>
                </pic:pic>
              </a:graphicData>
            </a:graphic>
          </wp:inline>
        </w:drawing>
      </w:r>
    </w:p>
    <w:p w14:paraId="1ED6B6F7" w14:textId="54D5AD76" w:rsidR="00BA1B6D" w:rsidRPr="00583956" w:rsidRDefault="00D453DE" w:rsidP="00583956">
      <w:pPr>
        <w:jc w:val="center"/>
        <w:rPr>
          <w:rFonts w:ascii="Times New Roman" w:hAnsi="Times New Roman" w:cs="Times New Roman"/>
          <w:i/>
          <w:sz w:val="24"/>
          <w:szCs w:val="24"/>
        </w:rPr>
      </w:pPr>
      <w:r w:rsidRPr="002157DB">
        <w:rPr>
          <w:rFonts w:ascii="Times New Roman" w:hAnsi="Times New Roman" w:cs="Times New Roman"/>
          <w:i/>
          <w:sz w:val="24"/>
          <w:szCs w:val="24"/>
        </w:rPr>
        <w:t>Figure 2.4 and 2.5</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At the Quote Faction/ Outside of Quote Fraction</w:t>
      </w:r>
    </w:p>
    <w:p w14:paraId="3F90E1D8" w14:textId="77777777" w:rsidR="00636F61" w:rsidRDefault="00F85523" w:rsidP="00636F61">
      <w:pPr>
        <w:jc w:val="cente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44B50CAD" wp14:editId="63A05FE0">
            <wp:extent cx="2712720" cy="2353683"/>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71" t="930" r="1471" b="7645"/>
                    <a:stretch/>
                  </pic:blipFill>
                  <pic:spPr bwMode="auto">
                    <a:xfrm>
                      <a:off x="0" y="0"/>
                      <a:ext cx="2730769" cy="2369343"/>
                    </a:xfrm>
                    <a:prstGeom prst="rect">
                      <a:avLst/>
                    </a:prstGeom>
                    <a:ln>
                      <a:noFill/>
                    </a:ln>
                    <a:extLst>
                      <a:ext uri="{53640926-AAD7-44D8-BBD7-CCE9431645EC}">
                        <a14:shadowObscured xmlns:a14="http://schemas.microsoft.com/office/drawing/2010/main"/>
                      </a:ext>
                    </a:extLst>
                  </pic:spPr>
                </pic:pic>
              </a:graphicData>
            </a:graphic>
          </wp:inline>
        </w:drawing>
      </w:r>
    </w:p>
    <w:p w14:paraId="7060E366" w14:textId="77777777" w:rsidR="00636F61" w:rsidRPr="002157DB" w:rsidRDefault="00636F61" w:rsidP="00636F61">
      <w:pPr>
        <w:jc w:val="center"/>
        <w:rPr>
          <w:rFonts w:ascii="Times New Roman" w:hAnsi="Times New Roman" w:cs="Times New Roman"/>
          <w:i/>
          <w:sz w:val="24"/>
          <w:szCs w:val="24"/>
        </w:rPr>
      </w:pPr>
      <w:r w:rsidRPr="002157DB">
        <w:rPr>
          <w:rFonts w:ascii="Times New Roman" w:hAnsi="Times New Roman" w:cs="Times New Roman"/>
          <w:i/>
          <w:noProof/>
          <w:sz w:val="24"/>
          <w:szCs w:val="24"/>
        </w:rPr>
        <w:t>Figure 2.6: Price Improvement Fraction</w:t>
      </w:r>
    </w:p>
    <w:p w14:paraId="314F03F6" w14:textId="3434EA25" w:rsidR="003110F9" w:rsidRPr="008D4662"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Next we look at the fraction of volume that falls at the quo</w:t>
      </w:r>
      <w:r w:rsidR="00A33724" w:rsidRPr="002157DB">
        <w:rPr>
          <w:rFonts w:ascii="Times New Roman" w:hAnsi="Times New Roman" w:cs="Times New Roman"/>
          <w:sz w:val="24"/>
          <w:szCs w:val="24"/>
        </w:rPr>
        <w:t xml:space="preserve">te and outside of the quote. As </w:t>
      </w:r>
      <w:r w:rsidRPr="002157DB">
        <w:rPr>
          <w:rFonts w:ascii="Times New Roman" w:hAnsi="Times New Roman" w:cs="Times New Roman"/>
          <w:sz w:val="24"/>
          <w:szCs w:val="24"/>
        </w:rPr>
        <w:t>ob</w:t>
      </w:r>
      <w:r w:rsidR="00A33724" w:rsidRPr="002157DB">
        <w:rPr>
          <w:rFonts w:ascii="Times New Roman" w:hAnsi="Times New Roman" w:cs="Times New Roman"/>
          <w:sz w:val="24"/>
          <w:szCs w:val="24"/>
        </w:rPr>
        <w:t>served in the fi</w:t>
      </w:r>
      <w:r w:rsidR="0071504D">
        <w:rPr>
          <w:rFonts w:ascii="Times New Roman" w:hAnsi="Times New Roman" w:cs="Times New Roman"/>
          <w:sz w:val="24"/>
          <w:szCs w:val="24"/>
        </w:rPr>
        <w:t>gure 2.3 and 2.4</w:t>
      </w:r>
      <w:r w:rsidRPr="002157DB">
        <w:rPr>
          <w:rFonts w:ascii="Times New Roman" w:hAnsi="Times New Roman" w:cs="Times New Roman"/>
          <w:sz w:val="24"/>
          <w:szCs w:val="24"/>
        </w:rPr>
        <w:t>, on average, the at the quote trade mak</w:t>
      </w:r>
      <w:r w:rsidR="00A33724" w:rsidRPr="002157DB">
        <w:rPr>
          <w:rFonts w:ascii="Times New Roman" w:hAnsi="Times New Roman" w:cs="Times New Roman"/>
          <w:sz w:val="24"/>
          <w:szCs w:val="24"/>
        </w:rPr>
        <w:t xml:space="preserve">es up 34% of all trade volumes, </w:t>
      </w:r>
      <w:r w:rsidRPr="002157DB">
        <w:rPr>
          <w:rFonts w:ascii="Times New Roman" w:hAnsi="Times New Roman" w:cs="Times New Roman"/>
          <w:sz w:val="24"/>
          <w:szCs w:val="24"/>
        </w:rPr>
        <w:t xml:space="preserve">outside of the quote consists of only 8% of trade volumes. The low </w:t>
      </w:r>
      <w:r w:rsidR="00A33724" w:rsidRPr="002157DB">
        <w:rPr>
          <w:rFonts w:ascii="Times New Roman" w:hAnsi="Times New Roman" w:cs="Times New Roman"/>
          <w:sz w:val="24"/>
          <w:szCs w:val="24"/>
        </w:rPr>
        <w:t xml:space="preserve">probability of a trade occurring </w:t>
      </w:r>
      <w:r w:rsidR="00F85523" w:rsidRPr="002157DB">
        <w:rPr>
          <w:rFonts w:ascii="Times New Roman" w:hAnsi="Times New Roman" w:cs="Times New Roman"/>
          <w:sz w:val="24"/>
          <w:szCs w:val="24"/>
        </w:rPr>
        <w:t>out</w:t>
      </w:r>
      <w:r w:rsidRPr="002157DB">
        <w:rPr>
          <w:rFonts w:ascii="Times New Roman" w:hAnsi="Times New Roman" w:cs="Times New Roman"/>
          <w:sz w:val="24"/>
          <w:szCs w:val="24"/>
        </w:rPr>
        <w:t>side of quote and high probability of trade occu</w:t>
      </w:r>
      <w:r w:rsidR="00A33724" w:rsidRPr="002157DB">
        <w:rPr>
          <w:rFonts w:ascii="Times New Roman" w:hAnsi="Times New Roman" w:cs="Times New Roman"/>
          <w:sz w:val="24"/>
          <w:szCs w:val="24"/>
        </w:rPr>
        <w:t>r</w:t>
      </w:r>
      <w:r w:rsidRPr="002157DB">
        <w:rPr>
          <w:rFonts w:ascii="Times New Roman" w:hAnsi="Times New Roman" w:cs="Times New Roman"/>
          <w:sz w:val="24"/>
          <w:szCs w:val="24"/>
        </w:rPr>
        <w:t>ring at the quote matches our intuition</w:t>
      </w:r>
      <w:r w:rsidR="008D4662">
        <w:rPr>
          <w:rFonts w:ascii="Times New Roman" w:hAnsi="Times New Roman" w:cs="Times New Roman"/>
          <w:sz w:val="24"/>
          <w:szCs w:val="24"/>
        </w:rPr>
        <w:t xml:space="preserve"> and is consistent with order protection rule stipulated by Reg NMS</w:t>
      </w:r>
      <w:r w:rsidRPr="002157DB">
        <w:rPr>
          <w:rFonts w:ascii="Times New Roman" w:hAnsi="Times New Roman" w:cs="Times New Roman"/>
          <w:sz w:val="24"/>
          <w:szCs w:val="24"/>
        </w:rPr>
        <w:t>.</w:t>
      </w:r>
      <w:r w:rsidR="00A33724" w:rsidRPr="002157DB">
        <w:rPr>
          <w:rFonts w:ascii="Times New Roman" w:hAnsi="Times New Roman" w:cs="Times New Roman"/>
          <w:noProof/>
        </w:rPr>
        <w:t xml:space="preserve"> </w:t>
      </w:r>
    </w:p>
    <w:p w14:paraId="3F57C032" w14:textId="51AF0560" w:rsidR="003110F9" w:rsidRPr="002157DB" w:rsidRDefault="003110F9" w:rsidP="00A33724">
      <w:pPr>
        <w:rPr>
          <w:rFonts w:ascii="Times New Roman" w:hAnsi="Times New Roman" w:cs="Times New Roman"/>
          <w:sz w:val="24"/>
          <w:szCs w:val="24"/>
        </w:rPr>
      </w:pPr>
      <w:r w:rsidRPr="00D04B45">
        <w:rPr>
          <w:rFonts w:ascii="Times New Roman" w:hAnsi="Times New Roman" w:cs="Times New Roman"/>
          <w:sz w:val="24"/>
          <w:szCs w:val="24"/>
        </w:rPr>
        <w:t>Lastly, we look at the percentage of trade volume with price improvement. As observed in</w:t>
      </w:r>
      <w:r w:rsidR="00A33724" w:rsidRPr="00D04B45">
        <w:rPr>
          <w:rFonts w:ascii="Times New Roman" w:hAnsi="Times New Roman" w:cs="Times New Roman"/>
          <w:sz w:val="24"/>
          <w:szCs w:val="24"/>
        </w:rPr>
        <w:t xml:space="preserve"> fi</w:t>
      </w:r>
      <w:r w:rsidR="0071504D">
        <w:rPr>
          <w:rFonts w:ascii="Times New Roman" w:hAnsi="Times New Roman" w:cs="Times New Roman"/>
          <w:sz w:val="24"/>
          <w:szCs w:val="24"/>
        </w:rPr>
        <w:t>gure 2.6</w:t>
      </w:r>
      <w:r w:rsidRPr="00D04B45">
        <w:rPr>
          <w:rFonts w:ascii="Times New Roman" w:hAnsi="Times New Roman" w:cs="Times New Roman"/>
          <w:sz w:val="24"/>
          <w:szCs w:val="24"/>
        </w:rPr>
        <w:t>, on av</w:t>
      </w:r>
      <w:r w:rsidR="00A33724" w:rsidRPr="00D04B45">
        <w:rPr>
          <w:rFonts w:ascii="Times New Roman" w:hAnsi="Times New Roman" w:cs="Times New Roman"/>
          <w:sz w:val="24"/>
          <w:szCs w:val="24"/>
        </w:rPr>
        <w:t xml:space="preserve">erage, trade improvement volume </w:t>
      </w:r>
      <w:r w:rsidRPr="00D04B45">
        <w:rPr>
          <w:rFonts w:ascii="Times New Roman" w:hAnsi="Times New Roman" w:cs="Times New Roman"/>
          <w:sz w:val="24"/>
          <w:szCs w:val="24"/>
        </w:rPr>
        <w:t>makes up r</w:t>
      </w:r>
      <w:r w:rsidR="0089563C">
        <w:rPr>
          <w:rFonts w:ascii="Times New Roman" w:hAnsi="Times New Roman" w:cs="Times New Roman"/>
          <w:sz w:val="24"/>
          <w:szCs w:val="24"/>
        </w:rPr>
        <w:t xml:space="preserve">oughly 55% of all trade volumes; this is solid evidence that market makers add values by increasing market liquidity. </w:t>
      </w:r>
    </w:p>
    <w:p w14:paraId="2475111D" w14:textId="3D79C325"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A33724" w:rsidRPr="002157DB">
        <w:rPr>
          <w:rFonts w:ascii="Times New Roman" w:hAnsi="Times New Roman" w:cs="Times New Roman"/>
          <w:b/>
          <w:sz w:val="24"/>
          <w:szCs w:val="24"/>
        </w:rPr>
        <w:t>.2 Is effective s</w:t>
      </w:r>
      <w:r w:rsidR="003110F9" w:rsidRPr="002157DB">
        <w:rPr>
          <w:rFonts w:ascii="Times New Roman" w:hAnsi="Times New Roman" w:cs="Times New Roman"/>
          <w:b/>
          <w:sz w:val="24"/>
          <w:szCs w:val="24"/>
        </w:rPr>
        <w:t>pread consistent between Market Maker</w:t>
      </w:r>
      <w:r w:rsidR="00D75034">
        <w:rPr>
          <w:rFonts w:ascii="Times New Roman" w:hAnsi="Times New Roman" w:cs="Times New Roman"/>
          <w:b/>
          <w:sz w:val="24"/>
          <w:szCs w:val="24"/>
        </w:rPr>
        <w:t xml:space="preserve"> (FINRA Displayed publicly available data)</w:t>
      </w:r>
      <w:r w:rsidR="00A33724" w:rsidRPr="002157DB">
        <w:rPr>
          <w:rFonts w:ascii="Times New Roman" w:hAnsi="Times New Roman" w:cs="Times New Roman"/>
          <w:b/>
          <w:sz w:val="24"/>
          <w:szCs w:val="24"/>
        </w:rPr>
        <w:t xml:space="preserve"> and D Venue (Market maker &amp; Dark pool</w:t>
      </w:r>
      <w:r w:rsidR="00D75034">
        <w:rPr>
          <w:rFonts w:ascii="Times New Roman" w:hAnsi="Times New Roman" w:cs="Times New Roman"/>
          <w:b/>
          <w:sz w:val="24"/>
          <w:szCs w:val="24"/>
        </w:rPr>
        <w:t xml:space="preserve"> data provided by Exegy</w:t>
      </w:r>
      <w:r w:rsidR="00A33724" w:rsidRPr="002157DB">
        <w:rPr>
          <w:rFonts w:ascii="Times New Roman" w:hAnsi="Times New Roman" w:cs="Times New Roman"/>
          <w:b/>
          <w:sz w:val="24"/>
          <w:szCs w:val="24"/>
        </w:rPr>
        <w:t>)</w:t>
      </w:r>
      <w:r w:rsidR="003110F9" w:rsidRPr="002157DB">
        <w:rPr>
          <w:rFonts w:ascii="Times New Roman" w:hAnsi="Times New Roman" w:cs="Times New Roman"/>
          <w:b/>
          <w:sz w:val="24"/>
          <w:szCs w:val="24"/>
        </w:rPr>
        <w:t>?</w:t>
      </w:r>
    </w:p>
    <w:p w14:paraId="3A1E3BEF" w14:textId="6BACF6BD"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Now we have a general picture of the Ma</w:t>
      </w:r>
      <w:r w:rsidR="00A33724" w:rsidRPr="002157DB">
        <w:rPr>
          <w:rFonts w:ascii="Times New Roman" w:hAnsi="Times New Roman" w:cs="Times New Roman"/>
          <w:sz w:val="24"/>
          <w:szCs w:val="24"/>
        </w:rPr>
        <w:t>r</w:t>
      </w:r>
      <w:r w:rsidRPr="002157DB">
        <w:rPr>
          <w:rFonts w:ascii="Times New Roman" w:hAnsi="Times New Roman" w:cs="Times New Roman"/>
          <w:sz w:val="24"/>
          <w:szCs w:val="24"/>
        </w:rPr>
        <w:t>ket Maker Volume, we can compare the Market Maker</w:t>
      </w:r>
      <w:r w:rsidR="00E23C3D" w:rsidRPr="002157DB">
        <w:rPr>
          <w:rFonts w:ascii="Times New Roman" w:hAnsi="Times New Roman" w:cs="Times New Roman"/>
          <w:sz w:val="24"/>
          <w:szCs w:val="24"/>
        </w:rPr>
        <w:t xml:space="preserve"> Eff</w:t>
      </w:r>
      <w:r w:rsidRPr="002157DB">
        <w:rPr>
          <w:rFonts w:ascii="Times New Roman" w:hAnsi="Times New Roman" w:cs="Times New Roman"/>
          <w:sz w:val="24"/>
          <w:szCs w:val="24"/>
        </w:rPr>
        <w:t xml:space="preserve">ective Spread vs. the D </w:t>
      </w:r>
      <w:r w:rsidR="00E23C3D" w:rsidRPr="002157DB">
        <w:rPr>
          <w:rFonts w:ascii="Times New Roman" w:hAnsi="Times New Roman" w:cs="Times New Roman"/>
          <w:sz w:val="24"/>
          <w:szCs w:val="24"/>
        </w:rPr>
        <w:t xml:space="preserve">Venue </w:t>
      </w:r>
      <w:r w:rsidR="00D75034">
        <w:rPr>
          <w:rFonts w:ascii="Times New Roman" w:hAnsi="Times New Roman" w:cs="Times New Roman"/>
          <w:sz w:val="24"/>
          <w:szCs w:val="24"/>
        </w:rPr>
        <w:t>Effective Spread</w:t>
      </w:r>
      <w:r w:rsidR="00E23C3D" w:rsidRPr="002157DB">
        <w:rPr>
          <w:rFonts w:ascii="Times New Roman" w:hAnsi="Times New Roman" w:cs="Times New Roman"/>
          <w:sz w:val="24"/>
          <w:szCs w:val="24"/>
        </w:rPr>
        <w:t xml:space="preserve">. Effective Spread </w:t>
      </w:r>
      <w:r w:rsidRPr="002157DB">
        <w:rPr>
          <w:rFonts w:ascii="Times New Roman" w:hAnsi="Times New Roman" w:cs="Times New Roman"/>
          <w:sz w:val="24"/>
          <w:szCs w:val="24"/>
        </w:rPr>
        <w:t xml:space="preserve">tells us the trade price point relates to the mid-price. Before we compare the </w:t>
      </w:r>
      <w:r w:rsidR="00E23C3D" w:rsidRPr="002157DB">
        <w:rPr>
          <w:rFonts w:ascii="Times New Roman" w:hAnsi="Times New Roman" w:cs="Times New Roman"/>
          <w:sz w:val="24"/>
          <w:szCs w:val="24"/>
        </w:rPr>
        <w:t xml:space="preserve">effective spread, </w:t>
      </w:r>
      <w:r w:rsidRPr="002157DB">
        <w:rPr>
          <w:rFonts w:ascii="Times New Roman" w:hAnsi="Times New Roman" w:cs="Times New Roman"/>
          <w:sz w:val="24"/>
          <w:szCs w:val="24"/>
        </w:rPr>
        <w:t xml:space="preserve">we scale the </w:t>
      </w:r>
      <w:r w:rsidR="00E23C3D" w:rsidRPr="002157DB">
        <w:rPr>
          <w:rFonts w:ascii="Times New Roman" w:hAnsi="Times New Roman" w:cs="Times New Roman"/>
          <w:sz w:val="24"/>
          <w:szCs w:val="24"/>
        </w:rPr>
        <w:t>effective</w:t>
      </w:r>
      <w:r w:rsidRPr="002157DB">
        <w:rPr>
          <w:rFonts w:ascii="Times New Roman" w:hAnsi="Times New Roman" w:cs="Times New Roman"/>
          <w:sz w:val="24"/>
          <w:szCs w:val="24"/>
        </w:rPr>
        <w:t xml:space="preserve"> spread by the price. Because the volum</w:t>
      </w:r>
      <w:r w:rsidR="00E23C3D" w:rsidRPr="002157DB">
        <w:rPr>
          <w:rFonts w:ascii="Times New Roman" w:hAnsi="Times New Roman" w:cs="Times New Roman"/>
          <w:sz w:val="24"/>
          <w:szCs w:val="24"/>
        </w:rPr>
        <w:t>e can vary greatly in magnitude and outliers can affect the analysis signifi</w:t>
      </w:r>
      <w:r w:rsidRPr="002157DB">
        <w:rPr>
          <w:rFonts w:ascii="Times New Roman" w:hAnsi="Times New Roman" w:cs="Times New Roman"/>
          <w:sz w:val="24"/>
          <w:szCs w:val="24"/>
        </w:rPr>
        <w:t>cantly, we chose to compute the rank for each ma</w:t>
      </w:r>
      <w:r w:rsidR="00E23C3D" w:rsidRPr="002157DB">
        <w:rPr>
          <w:rFonts w:ascii="Times New Roman" w:hAnsi="Times New Roman" w:cs="Times New Roman"/>
          <w:sz w:val="24"/>
          <w:szCs w:val="24"/>
        </w:rPr>
        <w:t xml:space="preserve">rket </w:t>
      </w:r>
      <w:r w:rsidRPr="002157DB">
        <w:rPr>
          <w:rFonts w:ascii="Times New Roman" w:hAnsi="Times New Roman" w:cs="Times New Roman"/>
          <w:sz w:val="24"/>
          <w:szCs w:val="24"/>
        </w:rPr>
        <w:t xml:space="preserve">maker and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a</w:t>
      </w:r>
      <w:r w:rsidR="00E23C3D" w:rsidRPr="002157DB">
        <w:rPr>
          <w:rFonts w:ascii="Times New Roman" w:hAnsi="Times New Roman" w:cs="Times New Roman"/>
          <w:sz w:val="24"/>
          <w:szCs w:val="24"/>
        </w:rPr>
        <w:t xml:space="preserve">nd make comparison on the rank. The R Square of the weighted </w:t>
      </w:r>
      <w:r w:rsidR="00B66F87">
        <w:rPr>
          <w:rFonts w:ascii="Times New Roman" w:hAnsi="Times New Roman" w:cs="Times New Roman"/>
          <w:sz w:val="24"/>
          <w:szCs w:val="24"/>
        </w:rPr>
        <w:t>(</w:t>
      </w:r>
      <w:r w:rsidR="00E23C3D" w:rsidRPr="002157DB">
        <w:rPr>
          <w:rFonts w:ascii="Times New Roman" w:hAnsi="Times New Roman" w:cs="Times New Roman"/>
          <w:sz w:val="24"/>
          <w:szCs w:val="24"/>
        </w:rPr>
        <w:t>Eff</w:t>
      </w:r>
      <w:r w:rsidR="00B66F87">
        <w:rPr>
          <w:rFonts w:ascii="Times New Roman" w:hAnsi="Times New Roman" w:cs="Times New Roman"/>
          <w:sz w:val="24"/>
          <w:szCs w:val="24"/>
        </w:rPr>
        <w:t>ective Spread)</w:t>
      </w:r>
      <w:r w:rsidR="00A85FA8" w:rsidRPr="002157DB">
        <w:rPr>
          <w:rFonts w:ascii="Times New Roman" w:hAnsi="Times New Roman" w:cs="Times New Roman"/>
          <w:sz w:val="24"/>
          <w:szCs w:val="24"/>
        </w:rPr>
        <w:t>/Price for market maker versus</w:t>
      </w:r>
      <w:r w:rsidR="00E23C3D" w:rsidRPr="002157DB">
        <w:rPr>
          <w:rFonts w:ascii="Times New Roman" w:hAnsi="Times New Roman" w:cs="Times New Roman"/>
          <w:sz w:val="24"/>
          <w:szCs w:val="24"/>
        </w:rPr>
        <w:t xml:space="preserve"> D Trade is 0.048. The R Square </w:t>
      </w:r>
      <w:r w:rsidRPr="002157DB">
        <w:rPr>
          <w:rFonts w:ascii="Times New Roman" w:hAnsi="Times New Roman" w:cs="Times New Roman"/>
          <w:sz w:val="24"/>
          <w:szCs w:val="24"/>
        </w:rPr>
        <w:t xml:space="preserve">of the rank linear regression is 0.4. Given the low R Square value, we conclude that the </w:t>
      </w:r>
      <w:r w:rsidR="00E23C3D" w:rsidRPr="002157DB">
        <w:rPr>
          <w:rFonts w:ascii="Times New Roman" w:hAnsi="Times New Roman" w:cs="Times New Roman"/>
          <w:sz w:val="24"/>
          <w:szCs w:val="24"/>
        </w:rPr>
        <w:t xml:space="preserve">effective </w:t>
      </w:r>
      <w:r w:rsidRPr="002157DB">
        <w:rPr>
          <w:rFonts w:ascii="Times New Roman" w:hAnsi="Times New Roman" w:cs="Times New Roman"/>
          <w:sz w:val="24"/>
          <w:szCs w:val="24"/>
        </w:rPr>
        <w:t xml:space="preserve">spread/price of the two are not </w:t>
      </w:r>
      <w:r w:rsidR="00E23C3D" w:rsidRPr="002157DB">
        <w:rPr>
          <w:rFonts w:ascii="Times New Roman" w:hAnsi="Times New Roman" w:cs="Times New Roman"/>
          <w:sz w:val="24"/>
          <w:szCs w:val="24"/>
        </w:rPr>
        <w:t>consistent</w:t>
      </w:r>
      <w:r w:rsidRPr="002157DB">
        <w:rPr>
          <w:rFonts w:ascii="Times New Roman" w:hAnsi="Times New Roman" w:cs="Times New Roman"/>
          <w:sz w:val="24"/>
          <w:szCs w:val="24"/>
        </w:rPr>
        <w:t>.</w:t>
      </w:r>
    </w:p>
    <w:p w14:paraId="4CF13036" w14:textId="4A8B754F" w:rsidR="0085319B" w:rsidRPr="002157DB" w:rsidRDefault="00BA1B6D" w:rsidP="00BA1B6D">
      <w:pPr>
        <w:spacing w:after="0" w:line="240" w:lineRule="auto"/>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lastRenderedPageBreak/>
        <mc:AlternateContent>
          <mc:Choice Requires="wps">
            <w:drawing>
              <wp:anchor distT="45720" distB="45720" distL="114300" distR="114300" simplePos="0" relativeHeight="251667456" behindDoc="0" locked="0" layoutInCell="1" allowOverlap="1" wp14:anchorId="35317714" wp14:editId="6F8AFF45">
                <wp:simplePos x="0" y="0"/>
                <wp:positionH relativeFrom="column">
                  <wp:posOffset>-88265</wp:posOffset>
                </wp:positionH>
                <wp:positionV relativeFrom="paragraph">
                  <wp:posOffset>1452245</wp:posOffset>
                </wp:positionV>
                <wp:extent cx="2360930" cy="290195"/>
                <wp:effectExtent l="6667" t="0" r="7938" b="7937"/>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290195"/>
                        </a:xfrm>
                        <a:prstGeom prst="rect">
                          <a:avLst/>
                        </a:prstGeom>
                        <a:solidFill>
                          <a:srgbClr val="FFFFFF"/>
                        </a:solidFill>
                        <a:ln w="9525">
                          <a:noFill/>
                          <a:miter lim="800000"/>
                          <a:headEnd/>
                          <a:tailEnd/>
                        </a:ln>
                      </wps:spPr>
                      <wps:txbx>
                        <w:txbxContent>
                          <w:p w14:paraId="1959F7A9" w14:textId="704C482A" w:rsidR="002A75AD" w:rsidRPr="00BA1B6D" w:rsidRDefault="002A75AD">
                            <w:pPr>
                              <w:rPr>
                                <w:sz w:val="16"/>
                                <w:szCs w:val="16"/>
                              </w:rPr>
                            </w:pPr>
                            <w:r w:rsidRPr="00BA1B6D">
                              <w:rPr>
                                <w:sz w:val="16"/>
                                <w:szCs w:val="16"/>
                              </w:rPr>
                              <w:t>Rank of Effective Spread/Price for Trading Venue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17714" id="_x0000_t202" coordsize="21600,21600" o:spt="202" path="m,l,21600r21600,l21600,xe">
                <v:stroke joinstyle="miter"/>
                <v:path gradientshapeok="t" o:connecttype="rect"/>
              </v:shapetype>
              <v:shape id="文本框 2" o:spid="_x0000_s1026" type="#_x0000_t202" style="position:absolute;margin-left:-6.95pt;margin-top:114.35pt;width:185.9pt;height:22.85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" stroked="f">
                <v:textbox>
                  <w:txbxContent>
                    <w:p w14:paraId="1959F7A9" w14:textId="704C482A" w:rsidR="002A75AD" w:rsidRPr="00BA1B6D" w:rsidRDefault="002A75AD">
                      <w:pPr>
                        <w:rPr>
                          <w:sz w:val="16"/>
                          <w:szCs w:val="16"/>
                        </w:rPr>
                      </w:pPr>
                      <w:r w:rsidRPr="00BA1B6D">
                        <w:rPr>
                          <w:sz w:val="16"/>
                          <w:szCs w:val="16"/>
                        </w:rPr>
                        <w:t>Rank of Effective Spread/Price for Trading Venue D</w:t>
                      </w:r>
                    </w:p>
                  </w:txbxContent>
                </v:textbox>
                <w10:wrap type="square"/>
              </v:shape>
            </w:pict>
          </mc:Fallback>
        </mc:AlternateContent>
      </w:r>
      <w:r w:rsidRPr="002157DB">
        <w:rPr>
          <w:rFonts w:ascii="Times New Roman" w:eastAsia="Times New Roman" w:hAnsi="Times New Roman" w:cs="Times New Roman"/>
          <w:i/>
          <w:noProof/>
          <w:sz w:val="20"/>
          <w:szCs w:val="20"/>
        </w:rPr>
        <w:drawing>
          <wp:inline distT="0" distB="0" distL="0" distR="0" wp14:anchorId="184023D6" wp14:editId="21504B89">
            <wp:extent cx="3546763" cy="2991485"/>
            <wp:effectExtent l="0" t="0" r="0" b="0"/>
            <wp:docPr id="8" name="图片 1" descr="https://lh5.googleusercontent.com/im4dIug525B1wvgl0R-EcSUapTZeUf1REZG6D-3DmrxI99LUOB3H0zDRIoSDc4EJA5wIc1WcBZx1yu39TtU3rifWBCwS8qrCBAyWjddvNHSLr6-1dPVGH1C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m4dIug525B1wvgl0R-EcSUapTZeUf1REZG6D-3DmrxI99LUOB3H0zDRIoSDc4EJA5wIc1WcBZx1yu39TtU3rifWBCwS8qrCBAyWjddvNHSLr6-1dPVGH1CcOw"/>
                    <pic:cNvPicPr>
                      <a:picLocks noChangeAspect="1" noChangeArrowheads="1"/>
                    </pic:cNvPicPr>
                  </pic:nvPicPr>
                  <pic:blipFill rotWithShape="1">
                    <a:blip r:embed="rId17">
                      <a:extLst>
                        <a:ext uri="{28A0092B-C50C-407E-A947-70E740481C1C}">
                          <a14:useLocalDpi xmlns:a14="http://schemas.microsoft.com/office/drawing/2010/main" val="0"/>
                        </a:ext>
                      </a:extLst>
                    </a:blip>
                    <a:srcRect l="14341" b="17674"/>
                    <a:stretch/>
                  </pic:blipFill>
                  <pic:spPr bwMode="auto">
                    <a:xfrm>
                      <a:off x="0" y="0"/>
                      <a:ext cx="3577889" cy="3017738"/>
                    </a:xfrm>
                    <a:prstGeom prst="rect">
                      <a:avLst/>
                    </a:prstGeom>
                    <a:noFill/>
                    <a:ln>
                      <a:noFill/>
                    </a:ln>
                    <a:extLst>
                      <a:ext uri="{53640926-AAD7-44D8-BBD7-CCE9431645EC}">
                        <a14:shadowObscured xmlns:a14="http://schemas.microsoft.com/office/drawing/2010/main"/>
                      </a:ext>
                    </a:extLst>
                  </pic:spPr>
                </pic:pic>
              </a:graphicData>
            </a:graphic>
          </wp:inline>
        </w:drawing>
      </w:r>
    </w:p>
    <w:p w14:paraId="2486A209" w14:textId="63202ADE" w:rsidR="00BA1B6D" w:rsidRPr="002157DB" w:rsidRDefault="00BA1B6D" w:rsidP="0085319B">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1DADA68B" wp14:editId="51C6E8FD">
                <wp:simplePos x="0" y="0"/>
                <wp:positionH relativeFrom="margin">
                  <wp:posOffset>1953376</wp:posOffset>
                </wp:positionH>
                <wp:positionV relativeFrom="paragraph">
                  <wp:posOffset>10160</wp:posOffset>
                </wp:positionV>
                <wp:extent cx="2476500" cy="2743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solidFill>
                          <a:srgbClr val="FFFFFF"/>
                        </a:solidFill>
                        <a:ln w="9525">
                          <a:noFill/>
                          <a:miter lim="800000"/>
                          <a:headEnd/>
                          <a:tailEnd/>
                        </a:ln>
                      </wps:spPr>
                      <wps:txbx>
                        <w:txbxContent>
                          <w:p w14:paraId="5EB2F4D3" w14:textId="77777777" w:rsidR="002A75AD" w:rsidRPr="006C349E" w:rsidRDefault="002A75AD" w:rsidP="00BA1B6D">
                            <w:pPr>
                              <w:rPr>
                                <w:sz w:val="16"/>
                                <w:szCs w:val="16"/>
                              </w:rPr>
                            </w:pPr>
                            <w:r w:rsidRPr="006C349E">
                              <w:rPr>
                                <w:sz w:val="16"/>
                                <w:szCs w:val="16"/>
                              </w:rPr>
                              <w:t>Rank of Effective Spread/Price for Market Maker</w:t>
                            </w:r>
                          </w:p>
                        </w:txbxContent>
                      </wps:txbx>
                      <wps:bodyPr rot="0" vert="horz" wrap="square" lIns="0" tIns="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A68B" id="_x0000_s1027" type="#_x0000_t202" style="position:absolute;left:0;text-align:left;margin-left:153.8pt;margin-top:.8pt;width:195pt;height:21.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" stroked="f">
                <v:textbox inset="0,0,0">
                  <w:txbxContent>
                    <w:p w14:paraId="5EB2F4D3" w14:textId="77777777" w:rsidR="002A75AD" w:rsidRPr="006C349E" w:rsidRDefault="002A75AD" w:rsidP="00BA1B6D">
                      <w:pPr>
                        <w:rPr>
                          <w:sz w:val="16"/>
                          <w:szCs w:val="16"/>
                        </w:rPr>
                      </w:pPr>
                      <w:r w:rsidRPr="006C349E">
                        <w:rPr>
                          <w:sz w:val="16"/>
                          <w:szCs w:val="16"/>
                        </w:rPr>
                        <w:t>Rank of Effective Spread/Price for Market Maker</w:t>
                      </w:r>
                    </w:p>
                  </w:txbxContent>
                </v:textbox>
                <w10:wrap type="square" anchorx="margin"/>
              </v:shape>
            </w:pict>
          </mc:Fallback>
        </mc:AlternateContent>
      </w:r>
    </w:p>
    <w:p w14:paraId="7922D583" w14:textId="77777777" w:rsidR="001236DF" w:rsidRDefault="001236DF" w:rsidP="001236DF">
      <w:pPr>
        <w:rPr>
          <w:rFonts w:ascii="Times New Roman" w:hAnsi="Times New Roman" w:cs="Times New Roman"/>
          <w:sz w:val="24"/>
          <w:szCs w:val="24"/>
        </w:rPr>
      </w:pPr>
    </w:p>
    <w:p w14:paraId="34EE14B8" w14:textId="46A3B027" w:rsidR="00830532" w:rsidRPr="002157DB" w:rsidRDefault="00BA1B6D" w:rsidP="001236DF">
      <w:pPr>
        <w:ind w:firstLine="720"/>
        <w:rPr>
          <w:rFonts w:ascii="Times New Roman" w:hAnsi="Times New Roman" w:cs="Times New Roman"/>
          <w:i/>
          <w:sz w:val="24"/>
          <w:szCs w:val="24"/>
        </w:rPr>
      </w:pPr>
      <w:r w:rsidRPr="002157DB">
        <w:rPr>
          <w:rFonts w:ascii="Times New Roman" w:hAnsi="Times New Roman" w:cs="Times New Roman"/>
          <w:i/>
          <w:sz w:val="24"/>
          <w:szCs w:val="24"/>
        </w:rPr>
        <w:t>Figure 2.7</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Rank of Effective </w:t>
      </w:r>
      <w:r w:rsidR="00D00448">
        <w:rPr>
          <w:rFonts w:ascii="Times New Roman" w:hAnsi="Times New Roman" w:cs="Times New Roman"/>
          <w:i/>
          <w:sz w:val="24"/>
          <w:szCs w:val="24"/>
        </w:rPr>
        <w:t>Spread/Price for Market Maker versus</w:t>
      </w:r>
      <w:r w:rsidRPr="002157DB">
        <w:rPr>
          <w:rFonts w:ascii="Times New Roman" w:hAnsi="Times New Roman" w:cs="Times New Roman"/>
          <w:i/>
          <w:sz w:val="24"/>
          <w:szCs w:val="24"/>
        </w:rPr>
        <w:t xml:space="preserve"> Trading Venue D</w:t>
      </w:r>
    </w:p>
    <w:p w14:paraId="2C9DA8F7"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830532" w:rsidRPr="002157DB">
        <w:rPr>
          <w:rFonts w:ascii="Times New Roman" w:hAnsi="Times New Roman" w:cs="Times New Roman"/>
          <w:b/>
          <w:sz w:val="24"/>
          <w:szCs w:val="24"/>
        </w:rPr>
        <w:t xml:space="preserve">.2 Is </w:t>
      </w:r>
      <w:r w:rsidR="003110F9" w:rsidRPr="002157DB">
        <w:rPr>
          <w:rFonts w:ascii="Times New Roman" w:hAnsi="Times New Roman" w:cs="Times New Roman"/>
          <w:b/>
          <w:sz w:val="24"/>
          <w:szCs w:val="24"/>
        </w:rPr>
        <w:t xml:space="preserve">Trading Volume consistent between Market Maker and </w:t>
      </w:r>
      <w:r w:rsidR="00830532" w:rsidRPr="002157DB">
        <w:rPr>
          <w:rFonts w:ascii="Times New Roman" w:hAnsi="Times New Roman" w:cs="Times New Roman"/>
          <w:b/>
          <w:sz w:val="24"/>
          <w:szCs w:val="24"/>
        </w:rPr>
        <w:t xml:space="preserve">Venue </w:t>
      </w:r>
      <w:r w:rsidR="003110F9" w:rsidRPr="002157DB">
        <w:rPr>
          <w:rFonts w:ascii="Times New Roman" w:hAnsi="Times New Roman" w:cs="Times New Roman"/>
          <w:b/>
          <w:sz w:val="24"/>
          <w:szCs w:val="24"/>
        </w:rPr>
        <w:t>D?</w:t>
      </w:r>
    </w:p>
    <w:p w14:paraId="3767E891"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To investigate whether the trading volumes are consistent acros</w:t>
      </w:r>
      <w:r w:rsidR="00830532" w:rsidRPr="002157DB">
        <w:rPr>
          <w:rFonts w:ascii="Times New Roman" w:hAnsi="Times New Roman" w:cs="Times New Roman"/>
          <w:sz w:val="24"/>
          <w:szCs w:val="24"/>
        </w:rPr>
        <w:t xml:space="preserve">s the market maker and venue </w:t>
      </w:r>
      <w:r w:rsidRPr="002157DB">
        <w:rPr>
          <w:rFonts w:ascii="Times New Roman" w:hAnsi="Times New Roman" w:cs="Times New Roman"/>
          <w:sz w:val="24"/>
          <w:szCs w:val="24"/>
        </w:rPr>
        <w:t>D, we look at that from two perspectives:</w:t>
      </w:r>
    </w:p>
    <w:p w14:paraId="2851DE8A" w14:textId="0232166A" w:rsidR="00830532"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1. We examine the trading volume by looking at the percentage</w:t>
      </w:r>
      <w:r w:rsidR="00830532" w:rsidRPr="002157DB">
        <w:rPr>
          <w:rFonts w:ascii="Times New Roman" w:hAnsi="Times New Roman" w:cs="Times New Roman"/>
          <w:sz w:val="24"/>
          <w:szCs w:val="24"/>
        </w:rPr>
        <w:t xml:space="preserve"> of trade occur</w:t>
      </w:r>
      <w:r w:rsidR="00404100">
        <w:rPr>
          <w:rFonts w:ascii="Times New Roman" w:hAnsi="Times New Roman" w:cs="Times New Roman"/>
          <w:sz w:val="24"/>
          <w:szCs w:val="24"/>
        </w:rPr>
        <w:t>red</w:t>
      </w:r>
      <w:r w:rsidR="00830532" w:rsidRPr="002157DB">
        <w:rPr>
          <w:rFonts w:ascii="Times New Roman" w:hAnsi="Times New Roman" w:cs="Times New Roman"/>
          <w:sz w:val="24"/>
          <w:szCs w:val="24"/>
        </w:rPr>
        <w:t xml:space="preserve"> relative to the quote.</w:t>
      </w:r>
    </w:p>
    <w:p w14:paraId="67D32222"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2.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trading volume by looking at the consistency of their trading pattern.</w:t>
      </w:r>
    </w:p>
    <w:p w14:paraId="29D14F90"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3.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trading volume by looking the consistency of the trading price pattern.</w:t>
      </w:r>
    </w:p>
    <w:p w14:paraId="5DE61FA7"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4.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relative magnitude of the trading volume.</w:t>
      </w:r>
    </w:p>
    <w:p w14:paraId="2621DA42" w14:textId="77777777" w:rsidR="001236DF" w:rsidRDefault="001236DF" w:rsidP="008F02E2">
      <w:pPr>
        <w:rPr>
          <w:rFonts w:ascii="Times New Roman" w:hAnsi="Times New Roman" w:cs="Times New Roman"/>
          <w:b/>
          <w:sz w:val="24"/>
          <w:szCs w:val="24"/>
        </w:rPr>
      </w:pPr>
    </w:p>
    <w:p w14:paraId="579719AE"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Trade Volume relative to quote</w:t>
      </w:r>
    </w:p>
    <w:p w14:paraId="5AC1154E"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computed the percentage of the trades occur relative to t</w:t>
      </w:r>
      <w:r w:rsidR="00830532" w:rsidRPr="002157DB">
        <w:rPr>
          <w:rFonts w:ascii="Times New Roman" w:hAnsi="Times New Roman" w:cs="Times New Roman"/>
          <w:sz w:val="24"/>
          <w:szCs w:val="24"/>
        </w:rPr>
        <w:t xml:space="preserve">he quote for the </w:t>
      </w:r>
      <w:r w:rsidR="00562959" w:rsidRPr="002157DB">
        <w:rPr>
          <w:rFonts w:ascii="Times New Roman" w:hAnsi="Times New Roman" w:cs="Times New Roman"/>
          <w:sz w:val="24"/>
          <w:szCs w:val="24"/>
        </w:rPr>
        <w:t>Venue D</w:t>
      </w:r>
      <w:r w:rsidR="00830532" w:rsidRPr="002157DB">
        <w:rPr>
          <w:rFonts w:ascii="Times New Roman" w:hAnsi="Times New Roman" w:cs="Times New Roman"/>
          <w:sz w:val="24"/>
          <w:szCs w:val="24"/>
        </w:rPr>
        <w:t xml:space="preserve"> and </w:t>
      </w:r>
      <w:r w:rsidRPr="002157DB">
        <w:rPr>
          <w:rFonts w:ascii="Times New Roman" w:hAnsi="Times New Roman" w:cs="Times New Roman"/>
          <w:sz w:val="24"/>
          <w:szCs w:val="24"/>
        </w:rPr>
        <w:t>compare with our result from prior section. The results are su</w:t>
      </w:r>
      <w:r w:rsidR="00830532" w:rsidRPr="002157DB">
        <w:rPr>
          <w:rFonts w:ascii="Times New Roman" w:hAnsi="Times New Roman" w:cs="Times New Roman"/>
          <w:sz w:val="24"/>
          <w:szCs w:val="24"/>
        </w:rPr>
        <w:t xml:space="preserve">mmarized in the table below. We </w:t>
      </w:r>
      <w:r w:rsidRPr="002157DB">
        <w:rPr>
          <w:rFonts w:ascii="Times New Roman" w:hAnsi="Times New Roman" w:cs="Times New Roman"/>
          <w:sz w:val="24"/>
          <w:szCs w:val="24"/>
        </w:rPr>
        <w:t>can see that Market Maker have more trades occu</w:t>
      </w:r>
      <w:r w:rsidR="00830532" w:rsidRPr="002157DB">
        <w:rPr>
          <w:rFonts w:ascii="Times New Roman" w:hAnsi="Times New Roman" w:cs="Times New Roman"/>
          <w:sz w:val="24"/>
          <w:szCs w:val="24"/>
        </w:rPr>
        <w:t>r</w:t>
      </w:r>
      <w:r w:rsidRPr="002157DB">
        <w:rPr>
          <w:rFonts w:ascii="Times New Roman" w:hAnsi="Times New Roman" w:cs="Times New Roman"/>
          <w:sz w:val="24"/>
          <w:szCs w:val="24"/>
        </w:rPr>
        <w:t xml:space="preserve">ring outside </w:t>
      </w:r>
      <w:r w:rsidR="00830532" w:rsidRPr="002157DB">
        <w:rPr>
          <w:rFonts w:ascii="Times New Roman" w:hAnsi="Times New Roman" w:cs="Times New Roman"/>
          <w:sz w:val="24"/>
          <w:szCs w:val="24"/>
        </w:rPr>
        <w:t xml:space="preserve">of quote in trade of the trades </w:t>
      </w:r>
      <w:r w:rsidRPr="002157DB">
        <w:rPr>
          <w:rFonts w:ascii="Times New Roman" w:hAnsi="Times New Roman" w:cs="Times New Roman"/>
          <w:sz w:val="24"/>
          <w:szCs w:val="24"/>
        </w:rPr>
        <w:t>occur</w:t>
      </w:r>
      <w:r w:rsidR="00830532" w:rsidRPr="002157DB">
        <w:rPr>
          <w:rFonts w:ascii="Times New Roman" w:hAnsi="Times New Roman" w:cs="Times New Roman"/>
          <w:sz w:val="24"/>
          <w:szCs w:val="24"/>
        </w:rPr>
        <w:t>r</w:t>
      </w:r>
      <w:r w:rsidRPr="002157DB">
        <w:rPr>
          <w:rFonts w:ascii="Times New Roman" w:hAnsi="Times New Roman" w:cs="Times New Roman"/>
          <w:sz w:val="24"/>
          <w:szCs w:val="24"/>
        </w:rPr>
        <w:t xml:space="preserve">ing at the quote. But the overall trade volume relative to </w:t>
      </w:r>
      <w:r w:rsidR="001E2C56" w:rsidRPr="002157DB">
        <w:rPr>
          <w:rFonts w:ascii="Times New Roman" w:hAnsi="Times New Roman" w:cs="Times New Roman"/>
          <w:sz w:val="24"/>
          <w:szCs w:val="24"/>
        </w:rPr>
        <w:t xml:space="preserve">quote for the two are consistent </w:t>
      </w:r>
      <w:r w:rsidRPr="002157DB">
        <w:rPr>
          <w:rFonts w:ascii="Times New Roman" w:hAnsi="Times New Roman" w:cs="Times New Roman"/>
          <w:sz w:val="24"/>
          <w:szCs w:val="24"/>
        </w:rPr>
        <w:t>and matches our intuition.</w:t>
      </w:r>
    </w:p>
    <w:p w14:paraId="3C5B3D29" w14:textId="77777777" w:rsidR="00CB419A" w:rsidRPr="002157DB" w:rsidRDefault="00CB419A" w:rsidP="00CB419A">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B6CA788" wp14:editId="52D3E5C0">
            <wp:extent cx="3131456" cy="76652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0296" cy="795613"/>
                    </a:xfrm>
                    <a:prstGeom prst="rect">
                      <a:avLst/>
                    </a:prstGeom>
                  </pic:spPr>
                </pic:pic>
              </a:graphicData>
            </a:graphic>
          </wp:inline>
        </w:drawing>
      </w:r>
    </w:p>
    <w:p w14:paraId="426FF7CC" w14:textId="114D0641" w:rsidR="006C349E" w:rsidRPr="002157DB" w:rsidRDefault="006C349E" w:rsidP="00CB419A">
      <w:pPr>
        <w:jc w:val="center"/>
        <w:rPr>
          <w:rFonts w:ascii="Times New Roman" w:hAnsi="Times New Roman" w:cs="Times New Roman"/>
          <w:i/>
          <w:sz w:val="24"/>
          <w:szCs w:val="24"/>
        </w:rPr>
      </w:pPr>
      <w:r w:rsidRPr="002157DB">
        <w:rPr>
          <w:rFonts w:ascii="Times New Roman" w:hAnsi="Times New Roman" w:cs="Times New Roman"/>
          <w:i/>
          <w:sz w:val="24"/>
          <w:szCs w:val="24"/>
        </w:rPr>
        <w:lastRenderedPageBreak/>
        <w:t>Figure 2.8</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w:t>
      </w:r>
      <w:r w:rsidR="00174229" w:rsidRPr="002157DB">
        <w:rPr>
          <w:rFonts w:ascii="Times New Roman" w:hAnsi="Times New Roman" w:cs="Times New Roman"/>
          <w:i/>
          <w:sz w:val="24"/>
          <w:szCs w:val="24"/>
        </w:rPr>
        <w:t>Trades occur relative to the quote for the Venue D</w:t>
      </w:r>
    </w:p>
    <w:p w14:paraId="13460FFC"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562959" w:rsidRPr="002157DB">
        <w:rPr>
          <w:rFonts w:ascii="Times New Roman" w:hAnsi="Times New Roman" w:cs="Times New Roman"/>
          <w:b/>
          <w:sz w:val="24"/>
          <w:szCs w:val="24"/>
        </w:rPr>
        <w:t xml:space="preserve">.3 </w:t>
      </w:r>
      <w:r w:rsidR="003110F9" w:rsidRPr="002157DB">
        <w:rPr>
          <w:rFonts w:ascii="Times New Roman" w:hAnsi="Times New Roman" w:cs="Times New Roman"/>
          <w:b/>
          <w:sz w:val="24"/>
          <w:szCs w:val="24"/>
        </w:rPr>
        <w:t>Looking at Trade Volume Pattern</w:t>
      </w:r>
    </w:p>
    <w:p w14:paraId="01DFF1F8" w14:textId="5BE72A41"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computed the rank for Executed Volume for each ticker fr</w:t>
      </w:r>
      <w:r w:rsidR="00562959" w:rsidRPr="002157DB">
        <w:rPr>
          <w:rFonts w:ascii="Times New Roman" w:hAnsi="Times New Roman" w:cs="Times New Roman"/>
          <w:sz w:val="24"/>
          <w:szCs w:val="24"/>
        </w:rPr>
        <w:t xml:space="preserve">om the market maker data. Since </w:t>
      </w:r>
      <w:r w:rsidRPr="002157DB">
        <w:rPr>
          <w:rFonts w:ascii="Times New Roman" w:hAnsi="Times New Roman" w:cs="Times New Roman"/>
          <w:sz w:val="24"/>
          <w:szCs w:val="24"/>
        </w:rPr>
        <w:t>we need to perform an "apple to apple" comparison, and Executed Volume is denomin</w:t>
      </w:r>
      <w:r w:rsidR="00562959" w:rsidRPr="002157DB">
        <w:rPr>
          <w:rFonts w:ascii="Times New Roman" w:hAnsi="Times New Roman" w:cs="Times New Roman"/>
          <w:sz w:val="24"/>
          <w:szCs w:val="24"/>
        </w:rPr>
        <w:t xml:space="preserve">ated on a </w:t>
      </w:r>
      <w:r w:rsidRPr="002157DB">
        <w:rPr>
          <w:rFonts w:ascii="Times New Roman" w:hAnsi="Times New Roman" w:cs="Times New Roman"/>
          <w:sz w:val="24"/>
          <w:szCs w:val="24"/>
        </w:rPr>
        <w:t>per month basis, we aggregate the D Trade Volume for each ti</w:t>
      </w:r>
      <w:r w:rsidR="00562959" w:rsidRPr="002157DB">
        <w:rPr>
          <w:rFonts w:ascii="Times New Roman" w:hAnsi="Times New Roman" w:cs="Times New Roman"/>
          <w:sz w:val="24"/>
          <w:szCs w:val="24"/>
        </w:rPr>
        <w:t xml:space="preserve">cker over one month. The result </w:t>
      </w:r>
      <w:r w:rsidR="00557FE5">
        <w:rPr>
          <w:rFonts w:ascii="Times New Roman" w:hAnsi="Times New Roman" w:cs="Times New Roman"/>
          <w:sz w:val="24"/>
          <w:szCs w:val="24"/>
        </w:rPr>
        <w:t>is shown in Figure 2.9</w:t>
      </w:r>
      <w:r w:rsidRPr="002157DB">
        <w:rPr>
          <w:rFonts w:ascii="Times New Roman" w:hAnsi="Times New Roman" w:cs="Times New Roman"/>
          <w:sz w:val="24"/>
          <w:szCs w:val="24"/>
        </w:rPr>
        <w:t>. The R Square of the linear regression of the</w:t>
      </w:r>
      <w:r w:rsidR="00562959" w:rsidRPr="002157DB">
        <w:rPr>
          <w:rFonts w:ascii="Times New Roman" w:hAnsi="Times New Roman" w:cs="Times New Roman"/>
          <w:sz w:val="24"/>
          <w:szCs w:val="24"/>
        </w:rPr>
        <w:t xml:space="preserve"> volumes (without rank) is 0.6. </w:t>
      </w:r>
      <w:r w:rsidRPr="002157DB">
        <w:rPr>
          <w:rFonts w:ascii="Times New Roman" w:hAnsi="Times New Roman" w:cs="Times New Roman"/>
          <w:sz w:val="24"/>
          <w:szCs w:val="24"/>
        </w:rPr>
        <w:t>The R square of the ranks of the volumes is 0.8. Given the high</w:t>
      </w:r>
      <w:r w:rsidR="00562959" w:rsidRPr="002157DB">
        <w:rPr>
          <w:rFonts w:ascii="Times New Roman" w:hAnsi="Times New Roman" w:cs="Times New Roman"/>
          <w:sz w:val="24"/>
          <w:szCs w:val="24"/>
        </w:rPr>
        <w:t xml:space="preserve"> R Square, we conclude that the </w:t>
      </w:r>
      <w:r w:rsidRPr="002157DB">
        <w:rPr>
          <w:rFonts w:ascii="Times New Roman" w:hAnsi="Times New Roman" w:cs="Times New Roman"/>
          <w:sz w:val="24"/>
          <w:szCs w:val="24"/>
        </w:rPr>
        <w:t>two are correlated and they are consistent.</w:t>
      </w:r>
    </w:p>
    <w:p w14:paraId="07526C26" w14:textId="77777777" w:rsidR="0056295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To delve deeper into the comparison, we color coded the ticke</w:t>
      </w:r>
      <w:r w:rsidR="00562959" w:rsidRPr="002157DB">
        <w:rPr>
          <w:rFonts w:ascii="Times New Roman" w:hAnsi="Times New Roman" w:cs="Times New Roman"/>
          <w:sz w:val="24"/>
          <w:szCs w:val="24"/>
        </w:rPr>
        <w:t xml:space="preserve">rs by their respective volumes. </w:t>
      </w:r>
      <w:r w:rsidRPr="002157DB">
        <w:rPr>
          <w:rFonts w:ascii="Times New Roman" w:hAnsi="Times New Roman" w:cs="Times New Roman"/>
          <w:sz w:val="24"/>
          <w:szCs w:val="24"/>
        </w:rPr>
        <w:t>The</w:t>
      </w:r>
      <w:r w:rsidR="00562959" w:rsidRPr="002157DB">
        <w:rPr>
          <w:rFonts w:ascii="Times New Roman" w:hAnsi="Times New Roman" w:cs="Times New Roman"/>
          <w:sz w:val="24"/>
          <w:szCs w:val="24"/>
        </w:rPr>
        <w:t xml:space="preserve"> tickers are places into ten diff</w:t>
      </w:r>
      <w:r w:rsidRPr="002157DB">
        <w:rPr>
          <w:rFonts w:ascii="Times New Roman" w:hAnsi="Times New Roman" w:cs="Times New Roman"/>
          <w:sz w:val="24"/>
          <w:szCs w:val="24"/>
        </w:rPr>
        <w:t xml:space="preserve">erent volume buckets based </w:t>
      </w:r>
      <w:r w:rsidR="00562959" w:rsidRPr="002157DB">
        <w:rPr>
          <w:rFonts w:ascii="Times New Roman" w:hAnsi="Times New Roman" w:cs="Times New Roman"/>
          <w:sz w:val="24"/>
          <w:szCs w:val="24"/>
        </w:rPr>
        <w:t xml:space="preserve">on their volume percentile. The </w:t>
      </w:r>
      <w:r w:rsidRPr="002157DB">
        <w:rPr>
          <w:rFonts w:ascii="Times New Roman" w:hAnsi="Times New Roman" w:cs="Times New Roman"/>
          <w:sz w:val="24"/>
          <w:szCs w:val="24"/>
        </w:rPr>
        <w:t>lowest 10% traded stocks are in bucket 1, the second lowest 1</w:t>
      </w:r>
      <w:r w:rsidR="00562959" w:rsidRPr="002157DB">
        <w:rPr>
          <w:rFonts w:ascii="Times New Roman" w:hAnsi="Times New Roman" w:cs="Times New Roman"/>
          <w:sz w:val="24"/>
          <w:szCs w:val="24"/>
        </w:rPr>
        <w:t xml:space="preserve">0% traded stock are in bucket 2 </w:t>
      </w:r>
      <w:r w:rsidRPr="002157DB">
        <w:rPr>
          <w:rFonts w:ascii="Times New Roman" w:hAnsi="Times New Roman" w:cs="Times New Roman"/>
          <w:sz w:val="24"/>
          <w:szCs w:val="24"/>
        </w:rPr>
        <w:t xml:space="preserve">(Percentile 10%-20%). We observe that the least traded stock located </w:t>
      </w:r>
      <w:r w:rsidR="00562959" w:rsidRPr="002157DB">
        <w:rPr>
          <w:rFonts w:ascii="Times New Roman" w:hAnsi="Times New Roman" w:cs="Times New Roman"/>
          <w:sz w:val="24"/>
          <w:szCs w:val="24"/>
        </w:rPr>
        <w:t xml:space="preserve">at the upper right of the </w:t>
      </w:r>
      <w:r w:rsidRPr="002157DB">
        <w:rPr>
          <w:rFonts w:ascii="Times New Roman" w:hAnsi="Times New Roman" w:cs="Times New Roman"/>
          <w:sz w:val="24"/>
          <w:szCs w:val="24"/>
        </w:rPr>
        <w:t>chart and the most popular tickers are on the bottom left, wh</w:t>
      </w:r>
      <w:r w:rsidR="00562959" w:rsidRPr="002157DB">
        <w:rPr>
          <w:rFonts w:ascii="Times New Roman" w:hAnsi="Times New Roman" w:cs="Times New Roman"/>
          <w:sz w:val="24"/>
          <w:szCs w:val="24"/>
        </w:rPr>
        <w:t xml:space="preserve">ich matches with our intuition. </w:t>
      </w:r>
      <w:r w:rsidRPr="002157DB">
        <w:rPr>
          <w:rFonts w:ascii="Times New Roman" w:hAnsi="Times New Roman" w:cs="Times New Roman"/>
          <w:sz w:val="24"/>
          <w:szCs w:val="24"/>
        </w:rPr>
        <w:t>If we start from the origin, and draw a 45 degree line to the u</w:t>
      </w:r>
      <w:r w:rsidR="00562959" w:rsidRPr="002157DB">
        <w:rPr>
          <w:rFonts w:ascii="Times New Roman" w:hAnsi="Times New Roman" w:cs="Times New Roman"/>
          <w:sz w:val="24"/>
          <w:szCs w:val="24"/>
        </w:rPr>
        <w:t xml:space="preserve">pper right corner, we will have </w:t>
      </w:r>
      <w:r w:rsidRPr="002157DB">
        <w:rPr>
          <w:rFonts w:ascii="Times New Roman" w:hAnsi="Times New Roman" w:cs="Times New Roman"/>
          <w:sz w:val="24"/>
          <w:szCs w:val="24"/>
        </w:rPr>
        <w:t>a line that divides which venue have higher relative trading acti</w:t>
      </w:r>
      <w:r w:rsidR="00562959" w:rsidRPr="002157DB">
        <w:rPr>
          <w:rFonts w:ascii="Times New Roman" w:hAnsi="Times New Roman" w:cs="Times New Roman"/>
          <w:sz w:val="24"/>
          <w:szCs w:val="24"/>
        </w:rPr>
        <w:t xml:space="preserve">vity. Tickers locate above line </w:t>
      </w:r>
      <w:r w:rsidRPr="002157DB">
        <w:rPr>
          <w:rFonts w:ascii="Times New Roman" w:hAnsi="Times New Roman" w:cs="Times New Roman"/>
          <w:sz w:val="24"/>
          <w:szCs w:val="24"/>
        </w:rPr>
        <w:t xml:space="preserve">will have higher relative D trading activity and tickers locate </w:t>
      </w:r>
      <w:r w:rsidR="00562959" w:rsidRPr="002157DB">
        <w:rPr>
          <w:rFonts w:ascii="Times New Roman" w:hAnsi="Times New Roman" w:cs="Times New Roman"/>
          <w:sz w:val="24"/>
          <w:szCs w:val="24"/>
        </w:rPr>
        <w:t xml:space="preserve">below the line will have higher </w:t>
      </w:r>
      <w:r w:rsidRPr="002157DB">
        <w:rPr>
          <w:rFonts w:ascii="Times New Roman" w:hAnsi="Times New Roman" w:cs="Times New Roman"/>
          <w:sz w:val="24"/>
          <w:szCs w:val="24"/>
        </w:rPr>
        <w:t xml:space="preserve">relative Market Maker Activity. </w:t>
      </w:r>
    </w:p>
    <w:p w14:paraId="000B9200" w14:textId="4F6C8FA5"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For the trading volume, there i</w:t>
      </w:r>
      <w:r w:rsidR="00562959" w:rsidRPr="002157DB">
        <w:rPr>
          <w:rFonts w:ascii="Times New Roman" w:hAnsi="Times New Roman" w:cs="Times New Roman"/>
          <w:sz w:val="24"/>
          <w:szCs w:val="24"/>
        </w:rPr>
        <w:t>s no obvious distinction on how diff</w:t>
      </w:r>
      <w:r w:rsidRPr="002157DB">
        <w:rPr>
          <w:rFonts w:ascii="Times New Roman" w:hAnsi="Times New Roman" w:cs="Times New Roman"/>
          <w:sz w:val="24"/>
          <w:szCs w:val="24"/>
        </w:rPr>
        <w:t xml:space="preserve">erent volume skew to one side of the 45 degree line or the </w:t>
      </w:r>
      <w:r w:rsidR="00562959" w:rsidRPr="002157DB">
        <w:rPr>
          <w:rFonts w:ascii="Times New Roman" w:hAnsi="Times New Roman" w:cs="Times New Roman"/>
          <w:sz w:val="24"/>
          <w:szCs w:val="24"/>
        </w:rPr>
        <w:t xml:space="preserve">other. To aid our understanding </w:t>
      </w:r>
      <w:r w:rsidRPr="002157DB">
        <w:rPr>
          <w:rFonts w:ascii="Times New Roman" w:hAnsi="Times New Roman" w:cs="Times New Roman"/>
          <w:sz w:val="24"/>
          <w:szCs w:val="24"/>
        </w:rPr>
        <w:t>on the volume skew, we sort data by the executed volume in in</w:t>
      </w:r>
      <w:r w:rsidR="00562959" w:rsidRPr="002157DB">
        <w:rPr>
          <w:rFonts w:ascii="Times New Roman" w:hAnsi="Times New Roman" w:cs="Times New Roman"/>
          <w:sz w:val="24"/>
          <w:szCs w:val="24"/>
        </w:rPr>
        <w:t xml:space="preserve">creasing order, then computed a </w:t>
      </w:r>
      <w:r w:rsidRPr="002157DB">
        <w:rPr>
          <w:rFonts w:ascii="Times New Roman" w:hAnsi="Times New Roman" w:cs="Times New Roman"/>
          <w:sz w:val="24"/>
          <w:szCs w:val="24"/>
        </w:rPr>
        <w:t>moving average using a window of 255 points. The moving average will help us se</w:t>
      </w:r>
      <w:r w:rsidR="00562959" w:rsidRPr="002157DB">
        <w:rPr>
          <w:rFonts w:ascii="Times New Roman" w:hAnsi="Times New Roman" w:cs="Times New Roman"/>
          <w:sz w:val="24"/>
          <w:szCs w:val="24"/>
        </w:rPr>
        <w:t xml:space="preserve">e the volume </w:t>
      </w:r>
      <w:r w:rsidRPr="002157DB">
        <w:rPr>
          <w:rFonts w:ascii="Times New Roman" w:hAnsi="Times New Roman" w:cs="Times New Roman"/>
          <w:sz w:val="24"/>
          <w:szCs w:val="24"/>
        </w:rPr>
        <w:t>skew when compare to the 45 degree line. The red line in Figure 6</w:t>
      </w:r>
      <w:r w:rsidR="00562959" w:rsidRPr="002157DB">
        <w:rPr>
          <w:rFonts w:ascii="Times New Roman" w:hAnsi="Times New Roman" w:cs="Times New Roman"/>
          <w:sz w:val="24"/>
          <w:szCs w:val="24"/>
        </w:rPr>
        <w:t xml:space="preserve"> is the result of the 255 point </w:t>
      </w:r>
      <w:r w:rsidRPr="002157DB">
        <w:rPr>
          <w:rFonts w:ascii="Times New Roman" w:hAnsi="Times New Roman" w:cs="Times New Roman"/>
          <w:sz w:val="24"/>
          <w:szCs w:val="24"/>
        </w:rPr>
        <w:t>moving average smoothed out. We observe the shape of the mov</w:t>
      </w:r>
      <w:r w:rsidR="00562959" w:rsidRPr="002157DB">
        <w:rPr>
          <w:rFonts w:ascii="Times New Roman" w:hAnsi="Times New Roman" w:cs="Times New Roman"/>
          <w:sz w:val="24"/>
          <w:szCs w:val="24"/>
        </w:rPr>
        <w:t xml:space="preserve">ing average to be concave down, </w:t>
      </w:r>
      <w:r w:rsidRPr="002157DB">
        <w:rPr>
          <w:rFonts w:ascii="Times New Roman" w:hAnsi="Times New Roman" w:cs="Times New Roman"/>
          <w:sz w:val="24"/>
          <w:szCs w:val="24"/>
        </w:rPr>
        <w:t>then into concave up. This tells us that at high volume, there</w:t>
      </w:r>
      <w:r w:rsidR="00562959" w:rsidRPr="002157DB">
        <w:rPr>
          <w:rFonts w:ascii="Times New Roman" w:hAnsi="Times New Roman" w:cs="Times New Roman"/>
          <w:sz w:val="24"/>
          <w:szCs w:val="24"/>
        </w:rPr>
        <w:t xml:space="preserve"> is a skew towards the D Venue, </w:t>
      </w:r>
      <w:r w:rsidRPr="002157DB">
        <w:rPr>
          <w:rFonts w:ascii="Times New Roman" w:hAnsi="Times New Roman" w:cs="Times New Roman"/>
          <w:sz w:val="24"/>
          <w:szCs w:val="24"/>
        </w:rPr>
        <w:t xml:space="preserve">and at low volume, there is a skew towards the market maker. One </w:t>
      </w:r>
      <w:r w:rsidR="00562959" w:rsidRPr="002157DB">
        <w:rPr>
          <w:rFonts w:ascii="Times New Roman" w:hAnsi="Times New Roman" w:cs="Times New Roman"/>
          <w:sz w:val="24"/>
          <w:szCs w:val="24"/>
        </w:rPr>
        <w:t xml:space="preserve">possible interpretation is that </w:t>
      </w:r>
      <w:r w:rsidRPr="002157DB">
        <w:rPr>
          <w:rFonts w:ascii="Times New Roman" w:hAnsi="Times New Roman" w:cs="Times New Roman"/>
          <w:sz w:val="24"/>
          <w:szCs w:val="24"/>
        </w:rPr>
        <w:t xml:space="preserve">Dark Pool participant on the D </w:t>
      </w:r>
      <w:r w:rsidR="00557FE5">
        <w:rPr>
          <w:rFonts w:ascii="Times New Roman" w:hAnsi="Times New Roman" w:cs="Times New Roman"/>
          <w:sz w:val="24"/>
          <w:szCs w:val="24"/>
        </w:rPr>
        <w:t>Venue</w:t>
      </w:r>
      <w:r w:rsidRPr="002157DB">
        <w:rPr>
          <w:rFonts w:ascii="Times New Roman" w:hAnsi="Times New Roman" w:cs="Times New Roman"/>
          <w:sz w:val="24"/>
          <w:szCs w:val="24"/>
        </w:rPr>
        <w:t xml:space="preserve"> tends to trade more </w:t>
      </w:r>
      <w:r w:rsidR="00562959" w:rsidRPr="002157DB">
        <w:rPr>
          <w:rFonts w:ascii="Times New Roman" w:hAnsi="Times New Roman" w:cs="Times New Roman"/>
          <w:sz w:val="24"/>
          <w:szCs w:val="24"/>
        </w:rPr>
        <w:t xml:space="preserve">volume. And for low volume/less </w:t>
      </w:r>
      <w:r w:rsidRPr="002157DB">
        <w:rPr>
          <w:rFonts w:ascii="Times New Roman" w:hAnsi="Times New Roman" w:cs="Times New Roman"/>
          <w:sz w:val="24"/>
          <w:szCs w:val="24"/>
        </w:rPr>
        <w:t>popular stock, there is a bias to turn to the market maker for trades.</w:t>
      </w:r>
    </w:p>
    <w:p w14:paraId="2E90AA3B" w14:textId="77777777" w:rsidR="00A0769F" w:rsidRPr="002157DB" w:rsidRDefault="00A0769F" w:rsidP="00E32026">
      <w:pPr>
        <w:spacing w:after="0" w:line="240" w:lineRule="auto"/>
        <w:jc w:val="center"/>
        <w:rPr>
          <w:rFonts w:ascii="Times New Roman" w:eastAsia="Times New Roman" w:hAnsi="Times New Roman" w:cs="Times New Roman"/>
          <w:noProof/>
          <w:sz w:val="20"/>
          <w:szCs w:val="20"/>
        </w:rPr>
      </w:pPr>
    </w:p>
    <w:p w14:paraId="530C7289" w14:textId="2B140048" w:rsidR="00EE231B" w:rsidRPr="002157DB" w:rsidRDefault="00EE231B" w:rsidP="00E32026">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lastRenderedPageBreak/>
        <w:drawing>
          <wp:inline distT="0" distB="0" distL="0" distR="0" wp14:anchorId="1A97F7DC" wp14:editId="2AF25AC3">
            <wp:extent cx="3442854" cy="2618105"/>
            <wp:effectExtent l="0" t="0" r="5715" b="0"/>
            <wp:docPr id="10" name="图片 3" descr="https://lh3.googleusercontent.com/6jn1pObaY69D4u6MXfd6Ur_QinW7GOSGHjwWFqCpJ_lcMwMRMTG70alcuW76JIr62Pv-q79JXm2wKuEmzmrrOvoNsgMGCgnHEOpGrWNKEjrQ7ZCRyxJ2_IQ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n1pObaY69D4u6MXfd6Ur_QinW7GOSGHjwWFqCpJ_lcMwMRMTG70alcuW76JIr62Pv-q79JXm2wKuEmzmrrOvoNsgMGCgnHEOpGrWNKEjrQ7ZCRyxJ2_IQHw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89" t="-212" r="1334" b="19905"/>
                    <a:stretch/>
                  </pic:blipFill>
                  <pic:spPr bwMode="auto">
                    <a:xfrm>
                      <a:off x="0" y="0"/>
                      <a:ext cx="3444929" cy="2619683"/>
                    </a:xfrm>
                    <a:prstGeom prst="rect">
                      <a:avLst/>
                    </a:prstGeom>
                    <a:noFill/>
                    <a:ln>
                      <a:noFill/>
                    </a:ln>
                    <a:extLst>
                      <a:ext uri="{53640926-AAD7-44D8-BBD7-CCE9431645EC}">
                        <a14:shadowObscured xmlns:a14="http://schemas.microsoft.com/office/drawing/2010/main"/>
                      </a:ext>
                    </a:extLst>
                  </pic:spPr>
                </pic:pic>
              </a:graphicData>
            </a:graphic>
          </wp:inline>
        </w:drawing>
      </w:r>
    </w:p>
    <w:p w14:paraId="7205690F" w14:textId="760EE40C" w:rsidR="008209FD" w:rsidRPr="002157DB" w:rsidRDefault="008209FD" w:rsidP="00E32026">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Table 2.9</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of Exe</w:t>
      </w:r>
      <w:r w:rsidR="00682A48">
        <w:rPr>
          <w:rFonts w:ascii="Times New Roman" w:eastAsia="Times New Roman" w:hAnsi="Times New Roman" w:cs="Times New Roman"/>
          <w:i/>
          <w:sz w:val="24"/>
          <w:szCs w:val="24"/>
        </w:rPr>
        <w:t>cuted Volume for Market Maker v</w:t>
      </w:r>
      <w:r w:rsidR="006D3547">
        <w:rPr>
          <w:rFonts w:ascii="Times New Roman" w:eastAsia="Times New Roman" w:hAnsi="Times New Roman" w:cs="Times New Roman"/>
          <w:i/>
          <w:sz w:val="24"/>
          <w:szCs w:val="24"/>
        </w:rPr>
        <w:t>s.</w:t>
      </w:r>
      <w:r w:rsidRPr="002157DB">
        <w:rPr>
          <w:rFonts w:ascii="Times New Roman" w:eastAsia="Times New Roman" w:hAnsi="Times New Roman" w:cs="Times New Roman"/>
          <w:i/>
          <w:sz w:val="24"/>
          <w:szCs w:val="24"/>
        </w:rPr>
        <w:t xml:space="preserve"> D </w:t>
      </w:r>
      <w:r w:rsidR="00557FE5">
        <w:rPr>
          <w:rFonts w:ascii="Times New Roman" w:eastAsia="Times New Roman" w:hAnsi="Times New Roman" w:cs="Times New Roman"/>
          <w:i/>
          <w:sz w:val="24"/>
          <w:szCs w:val="24"/>
        </w:rPr>
        <w:t>Venue</w:t>
      </w:r>
      <w:r w:rsidRPr="002157DB">
        <w:rPr>
          <w:rFonts w:ascii="Times New Roman" w:eastAsia="Times New Roman" w:hAnsi="Times New Roman" w:cs="Times New Roman"/>
          <w:i/>
          <w:sz w:val="24"/>
          <w:szCs w:val="24"/>
        </w:rPr>
        <w:t xml:space="preserve"> Trading Volume Colored by volume</w:t>
      </w:r>
    </w:p>
    <w:p w14:paraId="0FD86B6D" w14:textId="77777777" w:rsidR="00A0769F" w:rsidRPr="009B6105" w:rsidRDefault="00A0769F" w:rsidP="00A0769F">
      <w:pPr>
        <w:spacing w:after="0" w:line="240" w:lineRule="auto"/>
        <w:jc w:val="center"/>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Red line: the 255 point moving average, Blue line is the 45 degree line</w:t>
      </w:r>
    </w:p>
    <w:p w14:paraId="29014CF7" w14:textId="5113901E" w:rsidR="00A0769F" w:rsidRPr="009B6105" w:rsidRDefault="00A0769F" w:rsidP="00A0769F">
      <w:pPr>
        <w:spacing w:after="0" w:line="240" w:lineRule="auto"/>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 xml:space="preserve">                                 Horizontal Axis: Rank of Market Maker Executed Volume    </w:t>
      </w:r>
    </w:p>
    <w:p w14:paraId="29935CFF" w14:textId="768CA6C9" w:rsidR="00A0769F" w:rsidRPr="009B6105" w:rsidRDefault="00A0769F" w:rsidP="00A0769F">
      <w:pPr>
        <w:spacing w:after="0" w:line="240" w:lineRule="auto"/>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 xml:space="preserve">                                 Vertical Axis: Rank of Trading Venue D</w:t>
      </w:r>
    </w:p>
    <w:p w14:paraId="74136F16" w14:textId="77777777" w:rsidR="00A0769F" w:rsidRPr="002157DB" w:rsidRDefault="00A0769F" w:rsidP="00E32026">
      <w:pPr>
        <w:spacing w:after="0" w:line="240" w:lineRule="auto"/>
        <w:jc w:val="center"/>
        <w:rPr>
          <w:rFonts w:ascii="Times New Roman" w:eastAsia="Times New Roman" w:hAnsi="Times New Roman" w:cs="Times New Roman"/>
          <w:i/>
          <w:sz w:val="24"/>
          <w:szCs w:val="24"/>
        </w:rPr>
      </w:pPr>
    </w:p>
    <w:p w14:paraId="56ECCA34" w14:textId="2C5C2112" w:rsidR="003110F9" w:rsidRPr="002157DB" w:rsidRDefault="00562959" w:rsidP="008F02E2">
      <w:pPr>
        <w:rPr>
          <w:rFonts w:ascii="Times New Roman" w:hAnsi="Times New Roman" w:cs="Times New Roman"/>
          <w:sz w:val="24"/>
          <w:szCs w:val="24"/>
        </w:rPr>
      </w:pPr>
      <w:r w:rsidRPr="002157DB">
        <w:rPr>
          <w:rFonts w:ascii="Times New Roman" w:hAnsi="Times New Roman" w:cs="Times New Roman"/>
          <w:b/>
          <w:sz w:val="24"/>
          <w:szCs w:val="24"/>
        </w:rPr>
        <w:t xml:space="preserve"> </w:t>
      </w:r>
      <w:r w:rsidR="003110F9" w:rsidRPr="002157DB">
        <w:rPr>
          <w:rFonts w:ascii="Times New Roman" w:hAnsi="Times New Roman" w:cs="Times New Roman"/>
          <w:b/>
          <w:sz w:val="24"/>
          <w:szCs w:val="24"/>
        </w:rPr>
        <w:t>Looking at Trade Volume Price Pattern</w:t>
      </w:r>
    </w:p>
    <w:p w14:paraId="55161106" w14:textId="44659ED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Another perspective to look at the volume is by breaking it dow</w:t>
      </w:r>
      <w:r w:rsidR="00562959" w:rsidRPr="002157DB">
        <w:rPr>
          <w:rFonts w:ascii="Times New Roman" w:hAnsi="Times New Roman" w:cs="Times New Roman"/>
          <w:sz w:val="24"/>
          <w:szCs w:val="24"/>
        </w:rPr>
        <w:t xml:space="preserve">n for each price. We divide the </w:t>
      </w:r>
      <w:r w:rsidRPr="002157DB">
        <w:rPr>
          <w:rFonts w:ascii="Times New Roman" w:hAnsi="Times New Roman" w:cs="Times New Roman"/>
          <w:sz w:val="24"/>
          <w:szCs w:val="24"/>
        </w:rPr>
        <w:t>entire stock universe by the average price over the month and pl</w:t>
      </w:r>
      <w:r w:rsidR="00562959" w:rsidRPr="002157DB">
        <w:rPr>
          <w:rFonts w:ascii="Times New Roman" w:hAnsi="Times New Roman" w:cs="Times New Roman"/>
          <w:sz w:val="24"/>
          <w:szCs w:val="24"/>
        </w:rPr>
        <w:t xml:space="preserve">ace them into different buckets. </w:t>
      </w:r>
      <w:r w:rsidRPr="002157DB">
        <w:rPr>
          <w:rFonts w:ascii="Times New Roman" w:hAnsi="Times New Roman" w:cs="Times New Roman"/>
          <w:sz w:val="24"/>
          <w:szCs w:val="24"/>
        </w:rPr>
        <w:t xml:space="preserve">Then we aggregate the percentage of trade </w:t>
      </w:r>
      <w:r w:rsidR="00562959" w:rsidRPr="002157DB">
        <w:rPr>
          <w:rFonts w:ascii="Times New Roman" w:hAnsi="Times New Roman" w:cs="Times New Roman"/>
          <w:sz w:val="24"/>
          <w:szCs w:val="24"/>
        </w:rPr>
        <w:t xml:space="preserve">occurring </w:t>
      </w:r>
      <w:r w:rsidRPr="002157DB">
        <w:rPr>
          <w:rFonts w:ascii="Times New Roman" w:hAnsi="Times New Roman" w:cs="Times New Roman"/>
          <w:sz w:val="24"/>
          <w:szCs w:val="24"/>
        </w:rPr>
        <w:t>within those</w:t>
      </w:r>
      <w:r w:rsidR="00562959" w:rsidRPr="002157DB">
        <w:rPr>
          <w:rFonts w:ascii="Times New Roman" w:hAnsi="Times New Roman" w:cs="Times New Roman"/>
          <w:sz w:val="24"/>
          <w:szCs w:val="24"/>
        </w:rPr>
        <w:t xml:space="preserve"> price buckets, we came up with </w:t>
      </w:r>
      <w:r w:rsidRPr="002157DB">
        <w:rPr>
          <w:rFonts w:ascii="Times New Roman" w:hAnsi="Times New Roman" w:cs="Times New Roman"/>
          <w:sz w:val="24"/>
          <w:szCs w:val="24"/>
        </w:rPr>
        <w:t>the d</w:t>
      </w:r>
      <w:r w:rsidR="0071504D">
        <w:rPr>
          <w:rFonts w:ascii="Times New Roman" w:hAnsi="Times New Roman" w:cs="Times New Roman"/>
          <w:sz w:val="24"/>
          <w:szCs w:val="24"/>
        </w:rPr>
        <w:t>istribution as shown in Figure 2.10</w:t>
      </w:r>
      <w:r w:rsidRPr="002157DB">
        <w:rPr>
          <w:rFonts w:ascii="Times New Roman" w:hAnsi="Times New Roman" w:cs="Times New Roman"/>
          <w:sz w:val="24"/>
          <w:szCs w:val="24"/>
        </w:rPr>
        <w:t>. Note that the price bucke</w:t>
      </w:r>
      <w:r w:rsidR="00562959" w:rsidRPr="002157DB">
        <w:rPr>
          <w:rFonts w:ascii="Times New Roman" w:hAnsi="Times New Roman" w:cs="Times New Roman"/>
          <w:sz w:val="24"/>
          <w:szCs w:val="24"/>
        </w:rPr>
        <w:t xml:space="preserve">ts are in log scale, and we see </w:t>
      </w:r>
      <w:r w:rsidRPr="002157DB">
        <w:rPr>
          <w:rFonts w:ascii="Times New Roman" w:hAnsi="Times New Roman" w:cs="Times New Roman"/>
          <w:sz w:val="24"/>
          <w:szCs w:val="24"/>
        </w:rPr>
        <w:t xml:space="preserve">the most trades </w:t>
      </w:r>
      <w:r w:rsidR="00562959" w:rsidRPr="002157DB">
        <w:rPr>
          <w:rFonts w:ascii="Times New Roman" w:hAnsi="Times New Roman" w:cs="Times New Roman"/>
          <w:sz w:val="24"/>
          <w:szCs w:val="24"/>
        </w:rPr>
        <w:t xml:space="preserve">occurring </w:t>
      </w:r>
      <w:r w:rsidRPr="002157DB">
        <w:rPr>
          <w:rFonts w:ascii="Times New Roman" w:hAnsi="Times New Roman" w:cs="Times New Roman"/>
          <w:sz w:val="24"/>
          <w:szCs w:val="24"/>
        </w:rPr>
        <w:t>between 10 and 20 USD. We concl</w:t>
      </w:r>
      <w:r w:rsidR="00562959" w:rsidRPr="002157DB">
        <w:rPr>
          <w:rFonts w:ascii="Times New Roman" w:hAnsi="Times New Roman" w:cs="Times New Roman"/>
          <w:sz w:val="24"/>
          <w:szCs w:val="24"/>
        </w:rPr>
        <w:t xml:space="preserve">ude that the Trade Volume Price </w:t>
      </w:r>
      <w:r w:rsidRPr="002157DB">
        <w:rPr>
          <w:rFonts w:ascii="Times New Roman" w:hAnsi="Times New Roman" w:cs="Times New Roman"/>
          <w:sz w:val="24"/>
          <w:szCs w:val="24"/>
        </w:rPr>
        <w:t xml:space="preserve">Pattern are consistent across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and Market Maker.</w:t>
      </w:r>
    </w:p>
    <w:p w14:paraId="4A97F57C"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Looking at Relative Magnitude of the Trading Volume</w:t>
      </w:r>
    </w:p>
    <w:p w14:paraId="42B17BE0" w14:textId="57E632FB"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Though the relative trading volume behavior are similar, but we </w:t>
      </w:r>
      <w:r w:rsidR="00562959" w:rsidRPr="002157DB">
        <w:rPr>
          <w:rFonts w:ascii="Times New Roman" w:hAnsi="Times New Roman" w:cs="Times New Roman"/>
          <w:sz w:val="24"/>
          <w:szCs w:val="24"/>
        </w:rPr>
        <w:t xml:space="preserve">performed the analysis based on </w:t>
      </w:r>
      <w:r w:rsidRPr="002157DB">
        <w:rPr>
          <w:rFonts w:ascii="Times New Roman" w:hAnsi="Times New Roman" w:cs="Times New Roman"/>
          <w:sz w:val="24"/>
          <w:szCs w:val="24"/>
        </w:rPr>
        <w:t>the relative size of the volume. Now we examine the absolute ma</w:t>
      </w:r>
      <w:r w:rsidR="00562959" w:rsidRPr="002157DB">
        <w:rPr>
          <w:rFonts w:ascii="Times New Roman" w:hAnsi="Times New Roman" w:cs="Times New Roman"/>
          <w:sz w:val="24"/>
          <w:szCs w:val="24"/>
        </w:rPr>
        <w:t xml:space="preserve">gnitude to wrap this section up </w:t>
      </w:r>
      <w:r w:rsidRPr="002157DB">
        <w:rPr>
          <w:rFonts w:ascii="Times New Roman" w:hAnsi="Times New Roman" w:cs="Times New Roman"/>
          <w:sz w:val="24"/>
          <w:szCs w:val="24"/>
        </w:rPr>
        <w:t>and put thin</w:t>
      </w:r>
      <w:r w:rsidR="0071504D">
        <w:rPr>
          <w:rFonts w:ascii="Times New Roman" w:hAnsi="Times New Roman" w:cs="Times New Roman"/>
          <w:sz w:val="24"/>
          <w:szCs w:val="24"/>
        </w:rPr>
        <w:t>gs in perspective. From Figure 2.11</w:t>
      </w:r>
      <w:r w:rsidRPr="002157DB">
        <w:rPr>
          <w:rFonts w:ascii="Times New Roman" w:hAnsi="Times New Roman" w:cs="Times New Roman"/>
          <w:sz w:val="24"/>
          <w:szCs w:val="24"/>
        </w:rPr>
        <w:t>, we observe that on</w:t>
      </w:r>
      <w:r w:rsidR="00562959" w:rsidRPr="002157DB">
        <w:rPr>
          <w:rFonts w:ascii="Times New Roman" w:hAnsi="Times New Roman" w:cs="Times New Roman"/>
          <w:sz w:val="24"/>
          <w:szCs w:val="24"/>
        </w:rPr>
        <w:t xml:space="preserve"> average, the trading volume on </w:t>
      </w:r>
      <w:r w:rsidRPr="002157DB">
        <w:rPr>
          <w:rFonts w:ascii="Times New Roman" w:hAnsi="Times New Roman" w:cs="Times New Roman"/>
          <w:sz w:val="24"/>
          <w:szCs w:val="24"/>
        </w:rPr>
        <w:t xml:space="preserve">the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is 3X to 5X the market maker, illustrating the </w:t>
      </w:r>
      <w:r w:rsidR="00562959" w:rsidRPr="002157DB">
        <w:rPr>
          <w:rFonts w:ascii="Times New Roman" w:hAnsi="Times New Roman" w:cs="Times New Roman"/>
          <w:sz w:val="24"/>
          <w:szCs w:val="24"/>
        </w:rPr>
        <w:t>vast amount of volume traded on Venue D</w:t>
      </w:r>
      <w:r w:rsidRPr="002157DB">
        <w:rPr>
          <w:rFonts w:ascii="Times New Roman" w:hAnsi="Times New Roman" w:cs="Times New Roman"/>
          <w:sz w:val="24"/>
          <w:szCs w:val="24"/>
        </w:rPr>
        <w:t>. Notce that there are some instance of the distrib</w:t>
      </w:r>
      <w:r w:rsidR="00562959" w:rsidRPr="002157DB">
        <w:rPr>
          <w:rFonts w:ascii="Times New Roman" w:hAnsi="Times New Roman" w:cs="Times New Roman"/>
          <w:sz w:val="24"/>
          <w:szCs w:val="24"/>
        </w:rPr>
        <w:t xml:space="preserve">ution in which the market maker </w:t>
      </w:r>
      <w:r w:rsidRPr="002157DB">
        <w:rPr>
          <w:rFonts w:ascii="Times New Roman" w:hAnsi="Times New Roman" w:cs="Times New Roman"/>
          <w:sz w:val="24"/>
          <w:szCs w:val="24"/>
        </w:rPr>
        <w:t>executed volume exceeds the D Volume (To the right tail of the distribution). For those ticker,</w:t>
      </w:r>
      <w:r w:rsidR="00562959" w:rsidRPr="002157DB">
        <w:rPr>
          <w:rFonts w:ascii="Times New Roman" w:hAnsi="Times New Roman" w:cs="Times New Roman"/>
          <w:sz w:val="24"/>
          <w:szCs w:val="24"/>
        </w:rPr>
        <w:t xml:space="preserve"> the occurrence</w:t>
      </w:r>
      <w:r w:rsidRPr="002157DB">
        <w:rPr>
          <w:rFonts w:ascii="Times New Roman" w:hAnsi="Times New Roman" w:cs="Times New Roman"/>
          <w:sz w:val="24"/>
          <w:szCs w:val="24"/>
        </w:rPr>
        <w:t xml:space="preserve"> can be explained by extreme low volume, ticker</w:t>
      </w:r>
      <w:r w:rsidR="00562959" w:rsidRPr="002157DB">
        <w:rPr>
          <w:rFonts w:ascii="Times New Roman" w:hAnsi="Times New Roman" w:cs="Times New Roman"/>
          <w:sz w:val="24"/>
          <w:szCs w:val="24"/>
        </w:rPr>
        <w:t xml:space="preserve"> name change and/or a result of </w:t>
      </w:r>
      <w:r w:rsidRPr="002157DB">
        <w:rPr>
          <w:rFonts w:ascii="Times New Roman" w:hAnsi="Times New Roman" w:cs="Times New Roman"/>
          <w:sz w:val="24"/>
          <w:szCs w:val="24"/>
        </w:rPr>
        <w:t>record error.</w:t>
      </w:r>
    </w:p>
    <w:p w14:paraId="2DEA1472"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In conclusion, the overall volume of the Market Maker and </w:t>
      </w:r>
      <w:r w:rsidR="00562959" w:rsidRPr="002157DB">
        <w:rPr>
          <w:rFonts w:ascii="Times New Roman" w:hAnsi="Times New Roman" w:cs="Times New Roman"/>
          <w:sz w:val="24"/>
          <w:szCs w:val="24"/>
        </w:rPr>
        <w:t>Venue D are consistent. How-</w:t>
      </w:r>
      <w:r w:rsidRPr="002157DB">
        <w:rPr>
          <w:rFonts w:ascii="Times New Roman" w:hAnsi="Times New Roman" w:cs="Times New Roman"/>
          <w:sz w:val="24"/>
          <w:szCs w:val="24"/>
        </w:rPr>
        <w:t>ever, we still see a bias on the volume arises from the volume of the ticker.</w:t>
      </w:r>
    </w:p>
    <w:p w14:paraId="6A547466" w14:textId="77777777" w:rsidR="00CF3273" w:rsidRPr="002157DB" w:rsidRDefault="00CF3273" w:rsidP="008F02E2">
      <w:pPr>
        <w:rPr>
          <w:rFonts w:ascii="Times New Roman" w:hAnsi="Times New Roman" w:cs="Times New Roman"/>
          <w:noProof/>
        </w:rPr>
      </w:pPr>
    </w:p>
    <w:p w14:paraId="6171B8E9" w14:textId="075CEB9D" w:rsidR="00057556" w:rsidRPr="002157DB" w:rsidRDefault="00562959" w:rsidP="00CF3273">
      <w:pPr>
        <w:jc w:val="center"/>
        <w:rPr>
          <w:rFonts w:ascii="Times New Roman" w:hAnsi="Times New Roman" w:cs="Times New Roman"/>
          <w:b/>
          <w:sz w:val="24"/>
          <w:szCs w:val="24"/>
        </w:rPr>
      </w:pPr>
      <w:r w:rsidRPr="002157DB">
        <w:rPr>
          <w:rFonts w:ascii="Times New Roman" w:hAnsi="Times New Roman" w:cs="Times New Roman"/>
          <w:noProof/>
        </w:rPr>
        <w:drawing>
          <wp:inline distT="0" distB="0" distL="0" distR="0" wp14:anchorId="29632D15" wp14:editId="73BB0FA7">
            <wp:extent cx="5731510" cy="18288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4537"/>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r w:rsidR="00057556" w:rsidRPr="002157DB">
        <w:rPr>
          <w:rFonts w:ascii="Times New Roman" w:hAnsi="Times New Roman" w:cs="Times New Roman"/>
          <w:i/>
          <w:sz w:val="24"/>
          <w:szCs w:val="24"/>
        </w:rPr>
        <w:t>Figure 2.10</w:t>
      </w:r>
      <w:r w:rsidR="002157DB" w:rsidRPr="002157DB">
        <w:rPr>
          <w:rFonts w:ascii="Times New Roman" w:hAnsi="Times New Roman" w:cs="Times New Roman"/>
          <w:i/>
          <w:sz w:val="24"/>
          <w:szCs w:val="24"/>
        </w:rPr>
        <w:t>:</w:t>
      </w:r>
      <w:r w:rsidR="00057556" w:rsidRPr="002157DB">
        <w:rPr>
          <w:rFonts w:ascii="Times New Roman" w:hAnsi="Times New Roman" w:cs="Times New Roman"/>
          <w:i/>
          <w:sz w:val="24"/>
          <w:szCs w:val="24"/>
        </w:rPr>
        <w:t xml:space="preserve"> Distribution of Trade by Different Price Bucket.</w:t>
      </w:r>
    </w:p>
    <w:p w14:paraId="039BBB75" w14:textId="08732BCF" w:rsidR="00CF3273" w:rsidRPr="002157DB" w:rsidRDefault="00057556" w:rsidP="00CF3273">
      <w:pPr>
        <w:jc w:val="center"/>
        <w:rPr>
          <w:rFonts w:ascii="Times New Roman" w:hAnsi="Times New Roman" w:cs="Times New Roman"/>
          <w:i/>
          <w:sz w:val="20"/>
          <w:szCs w:val="20"/>
        </w:rPr>
      </w:pPr>
      <w:r w:rsidRPr="002157DB">
        <w:rPr>
          <w:rFonts w:ascii="Times New Roman" w:hAnsi="Times New Roman" w:cs="Times New Roman"/>
          <w:i/>
          <w:sz w:val="20"/>
          <w:szCs w:val="20"/>
        </w:rPr>
        <w:t>Red Bar represents the Venue D, Blue Bar represents the Market Maker Executed Volume</w:t>
      </w:r>
    </w:p>
    <w:p w14:paraId="0E97D8A4" w14:textId="77777777" w:rsidR="00CF3273" w:rsidRPr="002157DB" w:rsidRDefault="00CF3273" w:rsidP="008F02E2">
      <w:pPr>
        <w:rPr>
          <w:rFonts w:ascii="Times New Roman" w:hAnsi="Times New Roman" w:cs="Times New Roman"/>
          <w:noProof/>
        </w:rPr>
      </w:pPr>
    </w:p>
    <w:p w14:paraId="618DA1BA" w14:textId="46EEBF98" w:rsidR="00057556" w:rsidRPr="002157DB" w:rsidRDefault="00057556" w:rsidP="008F02E2">
      <w:pPr>
        <w:rPr>
          <w:rFonts w:ascii="Times New Roman" w:hAnsi="Times New Roman" w:cs="Times New Roman"/>
          <w:b/>
          <w:sz w:val="24"/>
          <w:szCs w:val="24"/>
        </w:rPr>
      </w:pPr>
      <w:r w:rsidRPr="002157DB">
        <w:rPr>
          <w:rFonts w:ascii="Times New Roman" w:hAnsi="Times New Roman" w:cs="Times New Roman"/>
          <w:noProof/>
        </w:rPr>
        <w:drawing>
          <wp:inline distT="0" distB="0" distL="0" distR="0" wp14:anchorId="5CFF4743" wp14:editId="200C2FF0">
            <wp:extent cx="5731118" cy="21336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643" b="7980"/>
                    <a:stretch/>
                  </pic:blipFill>
                  <pic:spPr bwMode="auto">
                    <a:xfrm>
                      <a:off x="0" y="0"/>
                      <a:ext cx="5731510" cy="2133746"/>
                    </a:xfrm>
                    <a:prstGeom prst="rect">
                      <a:avLst/>
                    </a:prstGeom>
                    <a:ln>
                      <a:noFill/>
                    </a:ln>
                    <a:extLst>
                      <a:ext uri="{53640926-AAD7-44D8-BBD7-CCE9431645EC}">
                        <a14:shadowObscured xmlns:a14="http://schemas.microsoft.com/office/drawing/2010/main"/>
                      </a:ext>
                    </a:extLst>
                  </pic:spPr>
                </pic:pic>
              </a:graphicData>
            </a:graphic>
          </wp:inline>
        </w:drawing>
      </w:r>
    </w:p>
    <w:p w14:paraId="45644F6F" w14:textId="5E0F2DCD" w:rsidR="00CF3273" w:rsidRPr="002157DB" w:rsidRDefault="00CF3273" w:rsidP="00CF3273">
      <w:pPr>
        <w:jc w:val="center"/>
        <w:rPr>
          <w:rFonts w:ascii="Times New Roman" w:hAnsi="Times New Roman" w:cs="Times New Roman"/>
          <w:i/>
          <w:sz w:val="24"/>
          <w:szCs w:val="24"/>
        </w:rPr>
      </w:pPr>
      <w:r w:rsidRPr="002157DB">
        <w:rPr>
          <w:rFonts w:ascii="Times New Roman" w:hAnsi="Times New Roman" w:cs="Times New Roman"/>
          <w:i/>
          <w:sz w:val="24"/>
          <w:szCs w:val="24"/>
        </w:rPr>
        <w:t>Figure 2.11</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Distribution of Executed Volume/D Volume by Bucket</w:t>
      </w:r>
    </w:p>
    <w:p w14:paraId="344827BF" w14:textId="03FFFFD3" w:rsidR="00CF3273" w:rsidRPr="002157DB" w:rsidRDefault="00CF3273" w:rsidP="00CF3273">
      <w:pPr>
        <w:jc w:val="center"/>
        <w:rPr>
          <w:rFonts w:ascii="Times New Roman" w:hAnsi="Times New Roman" w:cs="Times New Roman"/>
          <w:i/>
          <w:sz w:val="20"/>
          <w:szCs w:val="20"/>
        </w:rPr>
      </w:pPr>
      <w:r w:rsidRPr="002157DB">
        <w:rPr>
          <w:rFonts w:ascii="Times New Roman" w:hAnsi="Times New Roman" w:cs="Times New Roman"/>
          <w:i/>
          <w:sz w:val="20"/>
          <w:szCs w:val="20"/>
        </w:rPr>
        <w:t>Horizontal Axis: Executed Volume/D Volume Bucket, Vertical Axis: Frequency</w:t>
      </w:r>
    </w:p>
    <w:p w14:paraId="081F2B9D" w14:textId="53CE226A"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2.3</w:t>
      </w:r>
      <w:r w:rsidR="00562959" w:rsidRPr="002157DB">
        <w:rPr>
          <w:rFonts w:ascii="Times New Roman" w:hAnsi="Times New Roman" w:cs="Times New Roman"/>
          <w:b/>
          <w:sz w:val="24"/>
          <w:szCs w:val="24"/>
        </w:rPr>
        <w:t xml:space="preserve"> </w:t>
      </w:r>
      <w:r w:rsidR="003110F9" w:rsidRPr="002157DB">
        <w:rPr>
          <w:rFonts w:ascii="Times New Roman" w:hAnsi="Times New Roman" w:cs="Times New Roman"/>
          <w:b/>
          <w:sz w:val="24"/>
          <w:szCs w:val="24"/>
        </w:rPr>
        <w:t>What are the movement behavior of the trading volume?</w:t>
      </w:r>
    </w:p>
    <w:p w14:paraId="519B9710" w14:textId="7E332BCC"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The data we observed from the prior section is based on the data</w:t>
      </w:r>
      <w:r w:rsidR="00562959" w:rsidRPr="002157DB">
        <w:rPr>
          <w:rFonts w:ascii="Times New Roman" w:hAnsi="Times New Roman" w:cs="Times New Roman"/>
          <w:sz w:val="24"/>
          <w:szCs w:val="24"/>
        </w:rPr>
        <w:t xml:space="preserve"> from the month of April, 2013. </w:t>
      </w:r>
      <w:r w:rsidRPr="002157DB">
        <w:rPr>
          <w:rFonts w:ascii="Times New Roman" w:hAnsi="Times New Roman" w:cs="Times New Roman"/>
          <w:sz w:val="24"/>
          <w:szCs w:val="24"/>
        </w:rPr>
        <w:t>Now we look at the movement of trade volume progresses ov</w:t>
      </w:r>
      <w:r w:rsidR="00562959" w:rsidRPr="002157DB">
        <w:rPr>
          <w:rFonts w:ascii="Times New Roman" w:hAnsi="Times New Roman" w:cs="Times New Roman"/>
          <w:sz w:val="24"/>
          <w:szCs w:val="24"/>
        </w:rPr>
        <w:t xml:space="preserve">er time. We investigate how the </w:t>
      </w:r>
      <w:r w:rsidRPr="002157DB">
        <w:rPr>
          <w:rFonts w:ascii="Times New Roman" w:hAnsi="Times New Roman" w:cs="Times New Roman"/>
          <w:sz w:val="24"/>
          <w:szCs w:val="24"/>
        </w:rPr>
        <w:t>trading volume pattern change</w:t>
      </w:r>
      <w:r w:rsidR="00562959" w:rsidRPr="002157DB">
        <w:rPr>
          <w:rFonts w:ascii="Times New Roman" w:hAnsi="Times New Roman" w:cs="Times New Roman"/>
          <w:sz w:val="24"/>
          <w:szCs w:val="24"/>
        </w:rPr>
        <w:t xml:space="preserve"> from April, 2013 to May, 2013. We</w:t>
      </w:r>
      <w:r w:rsidR="00AA6F9E">
        <w:rPr>
          <w:rFonts w:ascii="Times New Roman" w:hAnsi="Times New Roman" w:cs="Times New Roman"/>
          <w:sz w:val="24"/>
          <w:szCs w:val="24"/>
        </w:rPr>
        <w:t xml:space="preserve"> first</w:t>
      </w:r>
      <w:r w:rsidR="00562959" w:rsidRPr="002157DB">
        <w:rPr>
          <w:rFonts w:ascii="Times New Roman" w:hAnsi="Times New Roman" w:cs="Times New Roman"/>
          <w:sz w:val="24"/>
          <w:szCs w:val="24"/>
        </w:rPr>
        <w:t xml:space="preserve"> </w:t>
      </w:r>
      <w:r w:rsidRPr="002157DB">
        <w:rPr>
          <w:rFonts w:ascii="Times New Roman" w:hAnsi="Times New Roman" w:cs="Times New Roman"/>
          <w:sz w:val="24"/>
          <w:szCs w:val="24"/>
        </w:rPr>
        <w:t>propose a</w:t>
      </w:r>
      <w:r w:rsidR="00AA6F9E">
        <w:rPr>
          <w:rFonts w:ascii="Times New Roman" w:hAnsi="Times New Roman" w:cs="Times New Roman"/>
          <w:sz w:val="24"/>
          <w:szCs w:val="24"/>
        </w:rPr>
        <w:t xml:space="preserve"> measurement call rank distance. The d</w:t>
      </w:r>
      <w:r w:rsidR="00562959" w:rsidRPr="002157DB">
        <w:rPr>
          <w:rFonts w:ascii="Times New Roman" w:hAnsi="Times New Roman" w:cs="Times New Roman"/>
          <w:sz w:val="24"/>
          <w:szCs w:val="24"/>
        </w:rPr>
        <w:t>efi</w:t>
      </w:r>
      <w:r w:rsidRPr="002157DB">
        <w:rPr>
          <w:rFonts w:ascii="Times New Roman" w:hAnsi="Times New Roman" w:cs="Times New Roman"/>
          <w:sz w:val="24"/>
          <w:szCs w:val="24"/>
        </w:rPr>
        <w:t>nition of Rank Distance</w:t>
      </w:r>
      <w:r w:rsidR="00AA6F9E">
        <w:rPr>
          <w:rFonts w:ascii="Times New Roman" w:hAnsi="Times New Roman" w:cs="Times New Roman"/>
          <w:sz w:val="24"/>
          <w:szCs w:val="24"/>
        </w:rPr>
        <w:t xml:space="preserve"> is</w:t>
      </w:r>
      <w:r w:rsidR="00562959" w:rsidRPr="002157DB">
        <w:rPr>
          <w:rFonts w:ascii="Times New Roman" w:hAnsi="Times New Roman" w:cs="Times New Roman"/>
          <w:sz w:val="24"/>
          <w:szCs w:val="24"/>
        </w:rPr>
        <w:t>:</w:t>
      </w:r>
    </w:p>
    <w:p w14:paraId="58FF0F30" w14:textId="77777777" w:rsidR="00562959" w:rsidRPr="002157DB" w:rsidRDefault="00562959" w:rsidP="008F02E2">
      <w:pP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5567984" wp14:editId="31807F44">
            <wp:extent cx="5731510" cy="25082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825"/>
                    </a:xfrm>
                    <a:prstGeom prst="rect">
                      <a:avLst/>
                    </a:prstGeom>
                  </pic:spPr>
                </pic:pic>
              </a:graphicData>
            </a:graphic>
          </wp:inline>
        </w:drawing>
      </w:r>
    </w:p>
    <w:p w14:paraId="0E687256" w14:textId="2F3B2EB9" w:rsidR="009B181A" w:rsidRPr="002157DB" w:rsidRDefault="00562959" w:rsidP="008F02E2">
      <w:pPr>
        <w:rPr>
          <w:rFonts w:ascii="Times New Roman" w:hAnsi="Times New Roman" w:cs="Times New Roman"/>
          <w:sz w:val="24"/>
          <w:szCs w:val="24"/>
        </w:rPr>
      </w:pPr>
      <w:r w:rsidRPr="002157DB">
        <w:rPr>
          <w:rFonts w:ascii="Times New Roman" w:hAnsi="Times New Roman" w:cs="Times New Roman"/>
          <w:sz w:val="24"/>
          <w:szCs w:val="24"/>
        </w:rPr>
        <w:t>Rank Diff</w:t>
      </w:r>
      <w:r w:rsidR="003110F9" w:rsidRPr="002157DB">
        <w:rPr>
          <w:rFonts w:ascii="Times New Roman" w:hAnsi="Times New Roman" w:cs="Times New Roman"/>
          <w:sz w:val="24"/>
          <w:szCs w:val="24"/>
        </w:rPr>
        <w:t>erence tells us the relative position of the ticker to the 4</w:t>
      </w:r>
      <w:r w:rsidRPr="002157DB">
        <w:rPr>
          <w:rFonts w:ascii="Times New Roman" w:hAnsi="Times New Roman" w:cs="Times New Roman"/>
          <w:sz w:val="24"/>
          <w:szCs w:val="24"/>
        </w:rPr>
        <w:t xml:space="preserve">5 degree line. A positive </w:t>
      </w:r>
      <w:r w:rsidR="003110F9" w:rsidRPr="002157DB">
        <w:rPr>
          <w:rFonts w:ascii="Times New Roman" w:hAnsi="Times New Roman" w:cs="Times New Roman"/>
          <w:sz w:val="24"/>
          <w:szCs w:val="24"/>
        </w:rPr>
        <w:t xml:space="preserve">number means above the 45-degree line, and a negative number </w:t>
      </w:r>
      <w:r w:rsidRPr="002157DB">
        <w:rPr>
          <w:rFonts w:ascii="Times New Roman" w:hAnsi="Times New Roman" w:cs="Times New Roman"/>
          <w:sz w:val="24"/>
          <w:szCs w:val="24"/>
        </w:rPr>
        <w:t xml:space="preserve">means below the 45-degree </w:t>
      </w:r>
      <w:r w:rsidRPr="002157DB">
        <w:rPr>
          <w:rFonts w:ascii="Times New Roman" w:hAnsi="Times New Roman" w:cs="Times New Roman"/>
          <w:sz w:val="24"/>
          <w:szCs w:val="24"/>
        </w:rPr>
        <w:lastRenderedPageBreak/>
        <w:t>line. We defi</w:t>
      </w:r>
      <w:r w:rsidR="003110F9" w:rsidRPr="002157DB">
        <w:rPr>
          <w:rFonts w:ascii="Times New Roman" w:hAnsi="Times New Roman" w:cs="Times New Roman"/>
          <w:sz w:val="24"/>
          <w:szCs w:val="24"/>
        </w:rPr>
        <w:t xml:space="preserve">ne outliers as the tickers with highest 10% or the lowest 10% in rank </w:t>
      </w:r>
      <w:r w:rsidRPr="002157DB">
        <w:rPr>
          <w:rFonts w:ascii="Times New Roman" w:hAnsi="Times New Roman" w:cs="Times New Roman"/>
          <w:sz w:val="24"/>
          <w:szCs w:val="24"/>
        </w:rPr>
        <w:t>difference</w:t>
      </w:r>
      <w:r w:rsidR="003110F9" w:rsidRPr="002157DB">
        <w:rPr>
          <w:rFonts w:ascii="Times New Roman" w:hAnsi="Times New Roman" w:cs="Times New Roman"/>
          <w:sz w:val="24"/>
          <w:szCs w:val="24"/>
        </w:rPr>
        <w:t>. Then,</w:t>
      </w:r>
      <w:r w:rsidRPr="002157DB">
        <w:rPr>
          <w:rFonts w:ascii="Times New Roman" w:hAnsi="Times New Roman" w:cs="Times New Roman"/>
          <w:sz w:val="24"/>
          <w:szCs w:val="24"/>
        </w:rPr>
        <w:t xml:space="preserve"> </w:t>
      </w:r>
      <w:r w:rsidR="003110F9" w:rsidRPr="002157DB">
        <w:rPr>
          <w:rFonts w:ascii="Times New Roman" w:hAnsi="Times New Roman" w:cs="Times New Roman"/>
          <w:sz w:val="24"/>
          <w:szCs w:val="24"/>
        </w:rPr>
        <w:t>we track the movement of the outliers after one month, the res</w:t>
      </w:r>
      <w:r w:rsidR="00F72E07">
        <w:rPr>
          <w:rFonts w:ascii="Times New Roman" w:hAnsi="Times New Roman" w:cs="Times New Roman"/>
          <w:sz w:val="24"/>
          <w:szCs w:val="24"/>
        </w:rPr>
        <w:t>ult is shown in Figure 2.12</w:t>
      </w:r>
      <w:r w:rsidRPr="002157DB">
        <w:rPr>
          <w:rFonts w:ascii="Times New Roman" w:hAnsi="Times New Roman" w:cs="Times New Roman"/>
          <w:sz w:val="24"/>
          <w:szCs w:val="24"/>
        </w:rPr>
        <w:t xml:space="preserve">. It is </w:t>
      </w:r>
      <w:r w:rsidR="003110F9" w:rsidRPr="002157DB">
        <w:rPr>
          <w:rFonts w:ascii="Times New Roman" w:hAnsi="Times New Roman" w:cs="Times New Roman"/>
          <w:sz w:val="24"/>
          <w:szCs w:val="24"/>
        </w:rPr>
        <w:t xml:space="preserve">obvious that the outliers gets closer to the 45 degree line in </w:t>
      </w:r>
      <w:r w:rsidRPr="002157DB">
        <w:rPr>
          <w:rFonts w:ascii="Times New Roman" w:hAnsi="Times New Roman" w:cs="Times New Roman"/>
          <w:sz w:val="24"/>
          <w:szCs w:val="24"/>
        </w:rPr>
        <w:t xml:space="preserve">the next month. There is a mean </w:t>
      </w:r>
      <w:r w:rsidR="003110F9" w:rsidRPr="002157DB">
        <w:rPr>
          <w:rFonts w:ascii="Times New Roman" w:hAnsi="Times New Roman" w:cs="Times New Roman"/>
          <w:sz w:val="24"/>
          <w:szCs w:val="24"/>
        </w:rPr>
        <w:t>reversion behavior for the outliers and their position on the chart are not stable.</w:t>
      </w:r>
    </w:p>
    <w:p w14:paraId="4A517BB9" w14:textId="77777777" w:rsidR="00562959" w:rsidRPr="002157DB" w:rsidRDefault="00562959" w:rsidP="008F02E2">
      <w:pP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299F2407" wp14:editId="303C7A08">
            <wp:extent cx="6004560" cy="1381359"/>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660"/>
                    <a:stretch/>
                  </pic:blipFill>
                  <pic:spPr bwMode="auto">
                    <a:xfrm>
                      <a:off x="0" y="0"/>
                      <a:ext cx="6063665" cy="1394956"/>
                    </a:xfrm>
                    <a:prstGeom prst="rect">
                      <a:avLst/>
                    </a:prstGeom>
                    <a:ln>
                      <a:noFill/>
                    </a:ln>
                    <a:extLst>
                      <a:ext uri="{53640926-AAD7-44D8-BBD7-CCE9431645EC}">
                        <a14:shadowObscured xmlns:a14="http://schemas.microsoft.com/office/drawing/2010/main"/>
                      </a:ext>
                    </a:extLst>
                  </pic:spPr>
                </pic:pic>
              </a:graphicData>
            </a:graphic>
          </wp:inline>
        </w:drawing>
      </w:r>
    </w:p>
    <w:p w14:paraId="7CDC3D97" w14:textId="7BBED1D7" w:rsidR="00D351AD" w:rsidRPr="002157DB" w:rsidRDefault="009B181A" w:rsidP="00D351AD">
      <w:pPr>
        <w:jc w:val="center"/>
        <w:rPr>
          <w:rFonts w:ascii="Times New Roman" w:hAnsi="Times New Roman" w:cs="Times New Roman"/>
          <w:i/>
          <w:sz w:val="24"/>
          <w:szCs w:val="24"/>
        </w:rPr>
      </w:pPr>
      <w:r w:rsidRPr="002157DB">
        <w:rPr>
          <w:rFonts w:ascii="Times New Roman" w:hAnsi="Times New Roman" w:cs="Times New Roman"/>
          <w:i/>
          <w:sz w:val="24"/>
          <w:szCs w:val="24"/>
        </w:rPr>
        <w:t>Figure 2.12</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Movement of Outliers on Executed Volume Rank vs</w:t>
      </w:r>
      <w:r w:rsidR="001236DF">
        <w:rPr>
          <w:rFonts w:ascii="Times New Roman" w:hAnsi="Times New Roman" w:cs="Times New Roman"/>
          <w:i/>
          <w:sz w:val="24"/>
          <w:szCs w:val="24"/>
        </w:rPr>
        <w:t>.</w:t>
      </w:r>
      <w:r w:rsidRPr="002157DB">
        <w:rPr>
          <w:rFonts w:ascii="Times New Roman" w:hAnsi="Times New Roman" w:cs="Times New Roman"/>
          <w:i/>
          <w:sz w:val="24"/>
          <w:szCs w:val="24"/>
        </w:rPr>
        <w:t xml:space="preserve"> D volume Rank from April 2013 to May 2013</w:t>
      </w:r>
    </w:p>
    <w:p w14:paraId="330449D7" w14:textId="2AAB27A3" w:rsidR="003110F9" w:rsidRPr="002157DB" w:rsidRDefault="00B429E4"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noProof/>
          <w:sz w:val="20"/>
          <w:szCs w:val="20"/>
        </w:rPr>
        <w:drawing>
          <wp:inline distT="0" distB="0" distL="0" distR="0" wp14:anchorId="065C1A2C" wp14:editId="1422246E">
            <wp:extent cx="5600352" cy="1849582"/>
            <wp:effectExtent l="0" t="0" r="635" b="0"/>
            <wp:docPr id="11" name="图片 5" descr="https://lh4.googleusercontent.com/_zah7ceLXwqHULE6IwelVIiRUf_pGDIgecinobGuijexlfhfORyElRw1nI-IKf7oi_PzhgdJzBr5SilEPZ1XNmd6vnmqjfDZ6UXXjfqlcuKtOiOM-gG_lXn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zah7ceLXwqHULE6IwelVIiRUf_pGDIgecinobGuijexlfhfORyElRw1nI-IKf7oi_PzhgdJzBr5SilEPZ1XNmd6vnmqjfDZ6UXXjfqlcuKtOiOM-gG_lXnYYw"/>
                    <pic:cNvPicPr>
                      <a:picLocks noChangeAspect="1" noChangeArrowheads="1"/>
                    </pic:cNvPicPr>
                  </pic:nvPicPr>
                  <pic:blipFill rotWithShape="1">
                    <a:blip r:embed="rId23">
                      <a:extLst>
                        <a:ext uri="{28A0092B-C50C-407E-A947-70E740481C1C}">
                          <a14:useLocalDpi xmlns:a14="http://schemas.microsoft.com/office/drawing/2010/main" val="0"/>
                        </a:ext>
                      </a:extLst>
                    </a:blip>
                    <a:srcRect b="30334"/>
                    <a:stretch/>
                  </pic:blipFill>
                  <pic:spPr bwMode="auto">
                    <a:xfrm>
                      <a:off x="0" y="0"/>
                      <a:ext cx="5601164" cy="1849850"/>
                    </a:xfrm>
                    <a:prstGeom prst="rect">
                      <a:avLst/>
                    </a:prstGeom>
                    <a:noFill/>
                    <a:ln>
                      <a:noFill/>
                    </a:ln>
                    <a:extLst>
                      <a:ext uri="{53640926-AAD7-44D8-BBD7-CCE9431645EC}">
                        <a14:shadowObscured xmlns:a14="http://schemas.microsoft.com/office/drawing/2010/main"/>
                      </a:ext>
                    </a:extLst>
                  </pic:spPr>
                </pic:pic>
              </a:graphicData>
            </a:graphic>
          </wp:inline>
        </w:drawing>
      </w:r>
    </w:p>
    <w:p w14:paraId="15B5AFE4" w14:textId="28F76875" w:rsidR="00D351AD" w:rsidRPr="002157DB" w:rsidRDefault="00D351AD" w:rsidP="00D351AD">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Figure 2.13</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Difference Transition Matrix from April 2013 to May 2013 by Volume</w:t>
      </w:r>
    </w:p>
    <w:p w14:paraId="76296ADB" w14:textId="6F3A9028" w:rsidR="00D351AD" w:rsidRPr="002157DB" w:rsidRDefault="00D351AD"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sz w:val="20"/>
          <w:szCs w:val="20"/>
        </w:rPr>
        <w:t>Vertical Axis: Starting Rank Difference Percentile in April, 1 represents lowest 10% percentile, 2 represents 10% to 20%, etc</w:t>
      </w:r>
      <w:r w:rsidR="00C27C29">
        <w:rPr>
          <w:rFonts w:ascii="Times New Roman" w:eastAsia="Times New Roman" w:hAnsi="Times New Roman" w:cs="Times New Roman"/>
          <w:i/>
          <w:sz w:val="20"/>
          <w:szCs w:val="20"/>
        </w:rPr>
        <w:t>.</w:t>
      </w:r>
    </w:p>
    <w:p w14:paraId="0E7ECB74" w14:textId="5FE9F411" w:rsidR="00D351AD" w:rsidRPr="002157DB" w:rsidRDefault="00D351AD"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sz w:val="20"/>
          <w:szCs w:val="20"/>
        </w:rPr>
        <w:t>Horizontal Axis: Ending Rank Difference Percentile in May</w:t>
      </w:r>
    </w:p>
    <w:p w14:paraId="63AAEC56" w14:textId="77777777" w:rsidR="00D351AD" w:rsidRPr="002157DB" w:rsidRDefault="00D351AD" w:rsidP="00D351AD">
      <w:pPr>
        <w:spacing w:after="0" w:line="240" w:lineRule="auto"/>
        <w:jc w:val="center"/>
        <w:rPr>
          <w:rFonts w:ascii="Times New Roman" w:eastAsia="Times New Roman" w:hAnsi="Times New Roman" w:cs="Times New Roman"/>
          <w:i/>
          <w:sz w:val="20"/>
          <w:szCs w:val="20"/>
        </w:rPr>
      </w:pPr>
    </w:p>
    <w:p w14:paraId="46918A95"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further expand our analysis for tickers with other</w:t>
      </w:r>
      <w:r w:rsidR="00562959" w:rsidRPr="002157DB">
        <w:rPr>
          <w:rFonts w:ascii="Times New Roman" w:hAnsi="Times New Roman" w:cs="Times New Roman"/>
          <w:sz w:val="24"/>
          <w:szCs w:val="24"/>
        </w:rPr>
        <w:t xml:space="preserve"> Rank Difference. We compute the </w:t>
      </w:r>
      <w:r w:rsidRPr="002157DB">
        <w:rPr>
          <w:rFonts w:ascii="Times New Roman" w:hAnsi="Times New Roman" w:cs="Times New Roman"/>
          <w:sz w:val="24"/>
          <w:szCs w:val="24"/>
        </w:rPr>
        <w:t>conditional transition matrix. The transit</w:t>
      </w:r>
      <w:r w:rsidR="00562959" w:rsidRPr="002157DB">
        <w:rPr>
          <w:rFonts w:ascii="Times New Roman" w:hAnsi="Times New Roman" w:cs="Times New Roman"/>
          <w:sz w:val="24"/>
          <w:szCs w:val="24"/>
        </w:rPr>
        <w:t xml:space="preserve">ion matrix paints a different picture and suggests that </w:t>
      </w:r>
      <w:r w:rsidRPr="002157DB">
        <w:rPr>
          <w:rFonts w:ascii="Times New Roman" w:hAnsi="Times New Roman" w:cs="Times New Roman"/>
          <w:sz w:val="24"/>
          <w:szCs w:val="24"/>
        </w:rPr>
        <w:t xml:space="preserve">tickers are more likely to return its original rank </w:t>
      </w:r>
      <w:r w:rsidR="00562959" w:rsidRPr="002157DB">
        <w:rPr>
          <w:rFonts w:ascii="Times New Roman" w:hAnsi="Times New Roman" w:cs="Times New Roman"/>
          <w:sz w:val="24"/>
          <w:szCs w:val="24"/>
        </w:rPr>
        <w:t>Difference</w:t>
      </w:r>
      <w:r w:rsidRPr="002157DB">
        <w:rPr>
          <w:rFonts w:ascii="Times New Roman" w:hAnsi="Times New Roman" w:cs="Times New Roman"/>
          <w:sz w:val="24"/>
          <w:szCs w:val="24"/>
        </w:rPr>
        <w:t xml:space="preserve"> percen</w:t>
      </w:r>
      <w:r w:rsidR="00562959" w:rsidRPr="002157DB">
        <w:rPr>
          <w:rFonts w:ascii="Times New Roman" w:hAnsi="Times New Roman" w:cs="Times New Roman"/>
          <w:sz w:val="24"/>
          <w:szCs w:val="24"/>
        </w:rPr>
        <w:t xml:space="preserve">tile. This contradicts with our </w:t>
      </w:r>
      <w:r w:rsidRPr="002157DB">
        <w:rPr>
          <w:rFonts w:ascii="Times New Roman" w:hAnsi="Times New Roman" w:cs="Times New Roman"/>
          <w:sz w:val="24"/>
          <w:szCs w:val="24"/>
        </w:rPr>
        <w:t xml:space="preserve">prior observation of mean reversion. It turns out that the distribution of the rank </w:t>
      </w:r>
      <w:r w:rsidR="00562959" w:rsidRPr="002157DB">
        <w:rPr>
          <w:rFonts w:ascii="Times New Roman" w:hAnsi="Times New Roman" w:cs="Times New Roman"/>
          <w:sz w:val="24"/>
          <w:szCs w:val="24"/>
        </w:rPr>
        <w:t xml:space="preserve">Difference is </w:t>
      </w:r>
      <w:r w:rsidRPr="002157DB">
        <w:rPr>
          <w:rFonts w:ascii="Times New Roman" w:hAnsi="Times New Roman" w:cs="Times New Roman"/>
          <w:sz w:val="24"/>
          <w:szCs w:val="24"/>
        </w:rPr>
        <w:t xml:space="preserve">highly concentrated between -200 and 200. As a result, even with big rank </w:t>
      </w:r>
      <w:r w:rsidR="00562959" w:rsidRPr="002157DB">
        <w:rPr>
          <w:rFonts w:ascii="Times New Roman" w:hAnsi="Times New Roman" w:cs="Times New Roman"/>
          <w:sz w:val="24"/>
          <w:szCs w:val="24"/>
        </w:rPr>
        <w:t xml:space="preserve">Difference movement, </w:t>
      </w:r>
      <w:r w:rsidRPr="002157DB">
        <w:rPr>
          <w:rFonts w:ascii="Times New Roman" w:hAnsi="Times New Roman" w:cs="Times New Roman"/>
          <w:sz w:val="24"/>
          <w:szCs w:val="24"/>
        </w:rPr>
        <w:t xml:space="preserve">the outliers could still retain its original rank </w:t>
      </w:r>
      <w:r w:rsidR="00562959" w:rsidRPr="002157DB">
        <w:rPr>
          <w:rFonts w:ascii="Times New Roman" w:hAnsi="Times New Roman" w:cs="Times New Roman"/>
          <w:sz w:val="24"/>
          <w:szCs w:val="24"/>
        </w:rPr>
        <w:t>Difference</w:t>
      </w:r>
      <w:r w:rsidRPr="002157DB">
        <w:rPr>
          <w:rFonts w:ascii="Times New Roman" w:hAnsi="Times New Roman" w:cs="Times New Roman"/>
          <w:sz w:val="24"/>
          <w:szCs w:val="24"/>
        </w:rPr>
        <w:t xml:space="preserve"> percentile.</w:t>
      </w:r>
    </w:p>
    <w:p w14:paraId="587E48EC" w14:textId="77777777" w:rsidR="00562959" w:rsidRPr="002157DB" w:rsidRDefault="003110F9" w:rsidP="008F02E2">
      <w:pPr>
        <w:rPr>
          <w:rFonts w:ascii="Times New Roman" w:hAnsi="Times New Roman" w:cs="Times New Roman"/>
          <w:sz w:val="24"/>
          <w:szCs w:val="24"/>
        </w:rPr>
      </w:pPr>
      <w:r w:rsidRPr="002157DB">
        <w:rPr>
          <w:rFonts w:ascii="Times New Roman" w:hAnsi="Times New Roman" w:cs="Times New Roman"/>
          <w:b/>
          <w:sz w:val="24"/>
          <w:szCs w:val="24"/>
        </w:rPr>
        <w:t xml:space="preserve">Factors </w:t>
      </w:r>
      <w:r w:rsidR="00562959" w:rsidRPr="002157DB">
        <w:rPr>
          <w:rFonts w:ascii="Times New Roman" w:hAnsi="Times New Roman" w:cs="Times New Roman"/>
          <w:b/>
          <w:sz w:val="24"/>
          <w:szCs w:val="24"/>
        </w:rPr>
        <w:t>affecting</w:t>
      </w:r>
      <w:r w:rsidRPr="002157DB">
        <w:rPr>
          <w:rFonts w:ascii="Times New Roman" w:hAnsi="Times New Roman" w:cs="Times New Roman"/>
          <w:b/>
          <w:sz w:val="24"/>
          <w:szCs w:val="24"/>
        </w:rPr>
        <w:t xml:space="preserve"> the Market Maker Volume Rank vs. </w:t>
      </w:r>
      <w:r w:rsidR="00562959" w:rsidRPr="002157DB">
        <w:rPr>
          <w:rFonts w:ascii="Times New Roman" w:hAnsi="Times New Roman" w:cs="Times New Roman"/>
          <w:b/>
          <w:sz w:val="24"/>
          <w:szCs w:val="24"/>
        </w:rPr>
        <w:t>Venue D Volume Rank</w:t>
      </w:r>
      <w:r w:rsidR="00562959" w:rsidRPr="002157DB">
        <w:rPr>
          <w:rFonts w:ascii="Times New Roman" w:hAnsi="Times New Roman" w:cs="Times New Roman"/>
          <w:sz w:val="24"/>
          <w:szCs w:val="24"/>
        </w:rPr>
        <w:t xml:space="preserve"> </w:t>
      </w:r>
    </w:p>
    <w:p w14:paraId="7FC07AEB"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sz w:val="24"/>
          <w:szCs w:val="24"/>
        </w:rPr>
        <w:t xml:space="preserve">We conclude the section by looking into the factors </w:t>
      </w:r>
      <w:r w:rsidR="00562959" w:rsidRPr="002157DB">
        <w:rPr>
          <w:rFonts w:ascii="Times New Roman" w:hAnsi="Times New Roman" w:cs="Times New Roman"/>
          <w:sz w:val="24"/>
          <w:szCs w:val="24"/>
        </w:rPr>
        <w:t>affecting</w:t>
      </w:r>
      <w:r w:rsidRPr="002157DB">
        <w:rPr>
          <w:rFonts w:ascii="Times New Roman" w:hAnsi="Times New Roman" w:cs="Times New Roman"/>
          <w:sz w:val="24"/>
          <w:szCs w:val="24"/>
        </w:rPr>
        <w:t xml:space="preserve"> discrepancies between Market Maker</w:t>
      </w:r>
      <w:r w:rsidR="00562959" w:rsidRPr="002157DB">
        <w:rPr>
          <w:rFonts w:ascii="Times New Roman" w:hAnsi="Times New Roman" w:cs="Times New Roman"/>
          <w:b/>
          <w:sz w:val="24"/>
          <w:szCs w:val="24"/>
        </w:rPr>
        <w:t xml:space="preserve"> </w:t>
      </w:r>
      <w:r w:rsidRPr="002157DB">
        <w:rPr>
          <w:rFonts w:ascii="Times New Roman" w:hAnsi="Times New Roman" w:cs="Times New Roman"/>
          <w:sz w:val="24"/>
          <w:szCs w:val="24"/>
        </w:rPr>
        <w:t xml:space="preserve">Volume Rank and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Volume Rank. We investigate </w:t>
      </w:r>
      <w:r w:rsidR="00562959" w:rsidRPr="002157DB">
        <w:rPr>
          <w:rFonts w:ascii="Times New Roman" w:hAnsi="Times New Roman" w:cs="Times New Roman"/>
          <w:sz w:val="24"/>
          <w:szCs w:val="24"/>
        </w:rPr>
        <w:t>different</w:t>
      </w:r>
      <w:r w:rsidRPr="002157DB">
        <w:rPr>
          <w:rFonts w:ascii="Times New Roman" w:hAnsi="Times New Roman" w:cs="Times New Roman"/>
          <w:sz w:val="24"/>
          <w:szCs w:val="24"/>
        </w:rPr>
        <w:t xml:space="preserve"> factors and observe their</w:t>
      </w:r>
      <w:r w:rsidR="00562959" w:rsidRPr="002157DB">
        <w:rPr>
          <w:rFonts w:ascii="Times New Roman" w:hAnsi="Times New Roman" w:cs="Times New Roman"/>
          <w:b/>
          <w:sz w:val="24"/>
          <w:szCs w:val="24"/>
        </w:rPr>
        <w:t xml:space="preserve"> </w:t>
      </w:r>
      <w:r w:rsidR="00562959" w:rsidRPr="002157DB">
        <w:rPr>
          <w:rFonts w:ascii="Times New Roman" w:hAnsi="Times New Roman" w:cs="Times New Roman"/>
          <w:sz w:val="24"/>
          <w:szCs w:val="24"/>
        </w:rPr>
        <w:t>eff</w:t>
      </w:r>
      <w:r w:rsidRPr="002157DB">
        <w:rPr>
          <w:rFonts w:ascii="Times New Roman" w:hAnsi="Times New Roman" w:cs="Times New Roman"/>
          <w:sz w:val="24"/>
          <w:szCs w:val="24"/>
        </w:rPr>
        <w:t xml:space="preserve">ect on the ticker's placement relative to the middle 45 degree line. (Factor </w:t>
      </w:r>
      <w:r w:rsidRPr="002157DB">
        <w:rPr>
          <w:rFonts w:ascii="Times New Roman" w:hAnsi="Times New Roman" w:cs="Times New Roman"/>
          <w:sz w:val="24"/>
          <w:szCs w:val="24"/>
        </w:rPr>
        <w:lastRenderedPageBreak/>
        <w:t>that makes a ticker</w:t>
      </w:r>
      <w:r w:rsidR="00562959" w:rsidRPr="002157DB">
        <w:rPr>
          <w:rFonts w:ascii="Times New Roman" w:hAnsi="Times New Roman" w:cs="Times New Roman"/>
          <w:b/>
          <w:sz w:val="24"/>
          <w:szCs w:val="24"/>
        </w:rPr>
        <w:t xml:space="preserve"> </w:t>
      </w:r>
      <w:r w:rsidRPr="002157DB">
        <w:rPr>
          <w:rFonts w:ascii="Times New Roman" w:hAnsi="Times New Roman" w:cs="Times New Roman"/>
          <w:sz w:val="24"/>
          <w:szCs w:val="24"/>
        </w:rPr>
        <w:t xml:space="preserve">more likely to be above the 45 degree line with higher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Volume Rank, or below the</w:t>
      </w:r>
      <w:r w:rsidR="00562959" w:rsidRPr="002157DB">
        <w:rPr>
          <w:rFonts w:ascii="Times New Roman" w:hAnsi="Times New Roman" w:cs="Times New Roman"/>
          <w:b/>
          <w:sz w:val="24"/>
          <w:szCs w:val="24"/>
        </w:rPr>
        <w:t xml:space="preserve"> </w:t>
      </w:r>
      <w:r w:rsidRPr="002157DB">
        <w:rPr>
          <w:rFonts w:ascii="Times New Roman" w:hAnsi="Times New Roman" w:cs="Times New Roman"/>
          <w:sz w:val="24"/>
          <w:szCs w:val="24"/>
        </w:rPr>
        <w:t>line with higher Market Maker Volume Rank)</w:t>
      </w:r>
    </w:p>
    <w:p w14:paraId="16388CE0"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Price</w:t>
      </w:r>
    </w:p>
    <w:p w14:paraId="12811876" w14:textId="4944B9C1"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One of the factors is Price. </w:t>
      </w:r>
      <w:r w:rsidR="00C809FD" w:rsidRPr="002157DB">
        <w:rPr>
          <w:rFonts w:ascii="Times New Roman" w:hAnsi="Times New Roman" w:cs="Times New Roman"/>
          <w:sz w:val="24"/>
          <w:szCs w:val="24"/>
        </w:rPr>
        <w:t>Since stocks have prices spanning at least three orders of magnitude</w:t>
      </w:r>
      <w:r w:rsidR="00562959" w:rsidRPr="002157DB">
        <w:rPr>
          <w:rFonts w:ascii="Times New Roman" w:hAnsi="Times New Roman" w:cs="Times New Roman"/>
          <w:sz w:val="24"/>
          <w:szCs w:val="24"/>
        </w:rPr>
        <w:t xml:space="preserve">, we chose to look at </w:t>
      </w:r>
      <w:r w:rsidRPr="002157DB">
        <w:rPr>
          <w:rFonts w:ascii="Times New Roman" w:hAnsi="Times New Roman" w:cs="Times New Roman"/>
          <w:sz w:val="24"/>
          <w:szCs w:val="24"/>
        </w:rPr>
        <w:t xml:space="preserve">the </w:t>
      </w:r>
      <w:r w:rsidR="00C809FD" w:rsidRPr="002157DB">
        <w:rPr>
          <w:rFonts w:ascii="Times New Roman" w:hAnsi="Times New Roman" w:cs="Times New Roman"/>
          <w:sz w:val="24"/>
          <w:szCs w:val="24"/>
        </w:rPr>
        <w:t xml:space="preserve">logarithm </w:t>
      </w:r>
      <w:r w:rsidR="000651AF" w:rsidRPr="002157DB">
        <w:rPr>
          <w:rFonts w:ascii="Times New Roman" w:hAnsi="Times New Roman" w:cs="Times New Roman"/>
          <w:sz w:val="24"/>
          <w:szCs w:val="24"/>
        </w:rPr>
        <w:t>of price. As we can see in fi</w:t>
      </w:r>
      <w:r w:rsidR="00F72E07">
        <w:rPr>
          <w:rFonts w:ascii="Times New Roman" w:hAnsi="Times New Roman" w:cs="Times New Roman"/>
          <w:sz w:val="24"/>
          <w:szCs w:val="24"/>
        </w:rPr>
        <w:t>gure 2.14</w:t>
      </w:r>
      <w:r w:rsidRPr="002157DB">
        <w:rPr>
          <w:rFonts w:ascii="Times New Roman" w:hAnsi="Times New Roman" w:cs="Times New Roman"/>
          <w:sz w:val="24"/>
          <w:szCs w:val="24"/>
        </w:rPr>
        <w:t xml:space="preserve">, there is a "price </w:t>
      </w:r>
      <w:r w:rsidR="000651AF" w:rsidRPr="002157DB">
        <w:rPr>
          <w:rFonts w:ascii="Times New Roman" w:hAnsi="Times New Roman" w:cs="Times New Roman"/>
          <w:sz w:val="24"/>
          <w:szCs w:val="24"/>
        </w:rPr>
        <w:t>eff</w:t>
      </w:r>
      <w:r w:rsidR="00562959" w:rsidRPr="002157DB">
        <w:rPr>
          <w:rFonts w:ascii="Times New Roman" w:hAnsi="Times New Roman" w:cs="Times New Roman"/>
          <w:sz w:val="24"/>
          <w:szCs w:val="24"/>
        </w:rPr>
        <w:t xml:space="preserve">ect" that biases higher price </w:t>
      </w:r>
      <w:r w:rsidRPr="002157DB">
        <w:rPr>
          <w:rFonts w:ascii="Times New Roman" w:hAnsi="Times New Roman" w:cs="Times New Roman"/>
          <w:sz w:val="24"/>
          <w:szCs w:val="24"/>
        </w:rPr>
        <w:t>stock towards market maker (Below the 45 degree line).</w:t>
      </w:r>
    </w:p>
    <w:p w14:paraId="58D3DF2C" w14:textId="77777777" w:rsidR="00D351AD" w:rsidRPr="002157DB" w:rsidRDefault="00D351AD" w:rsidP="001A6041">
      <w:pPr>
        <w:spacing w:after="0" w:line="240" w:lineRule="auto"/>
        <w:jc w:val="center"/>
        <w:rPr>
          <w:rFonts w:ascii="Times New Roman" w:eastAsia="Times New Roman" w:hAnsi="Times New Roman" w:cs="Times New Roman"/>
          <w:noProof/>
          <w:sz w:val="20"/>
          <w:szCs w:val="20"/>
        </w:rPr>
      </w:pPr>
    </w:p>
    <w:p w14:paraId="4B5564BF" w14:textId="484C6EDC" w:rsidR="001A6041" w:rsidRPr="002157DB" w:rsidRDefault="001A6041" w:rsidP="001A6041">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drawing>
          <wp:inline distT="0" distB="0" distL="0" distR="0" wp14:anchorId="30FBEA39" wp14:editId="458F5435">
            <wp:extent cx="3685016" cy="2781300"/>
            <wp:effectExtent l="0" t="0" r="0" b="0"/>
            <wp:docPr id="14" name="图片 7" descr="https://lh4.googleusercontent.com/QSwCOa9x3-EU6N1_sOCoTFCHx80P23ggq848e9iG_mgVSDOZAkHFgSv8OuH0EurPf2NSM5RNGP8awkBoM9ubeZ8eaLO6lKuf0miJG4EnzXdGXnIsBx7JSppm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SwCOa9x3-EU6N1_sOCoTFCHx80P23ggq848e9iG_mgVSDOZAkHFgSv8OuH0EurPf2NSM5RNGP8awkBoM9ubeZ8eaLO6lKuf0miJG4EnzXdGXnIsBx7JSppmlQ"/>
                    <pic:cNvPicPr>
                      <a:picLocks noChangeAspect="1" noChangeArrowheads="1"/>
                    </pic:cNvPicPr>
                  </pic:nvPicPr>
                  <pic:blipFill rotWithShape="1">
                    <a:blip r:embed="rId24">
                      <a:extLst>
                        <a:ext uri="{28A0092B-C50C-407E-A947-70E740481C1C}">
                          <a14:useLocalDpi xmlns:a14="http://schemas.microsoft.com/office/drawing/2010/main" val="0"/>
                        </a:ext>
                      </a:extLst>
                    </a:blip>
                    <a:srcRect b="9150"/>
                    <a:stretch/>
                  </pic:blipFill>
                  <pic:spPr bwMode="auto">
                    <a:xfrm>
                      <a:off x="0" y="0"/>
                      <a:ext cx="3691975" cy="2786553"/>
                    </a:xfrm>
                    <a:prstGeom prst="rect">
                      <a:avLst/>
                    </a:prstGeom>
                    <a:noFill/>
                    <a:ln>
                      <a:noFill/>
                    </a:ln>
                    <a:extLst>
                      <a:ext uri="{53640926-AAD7-44D8-BBD7-CCE9431645EC}">
                        <a14:shadowObscured xmlns:a14="http://schemas.microsoft.com/office/drawing/2010/main"/>
                      </a:ext>
                    </a:extLst>
                  </pic:spPr>
                </pic:pic>
              </a:graphicData>
            </a:graphic>
          </wp:inline>
        </w:drawing>
      </w:r>
    </w:p>
    <w:p w14:paraId="2F399CF9" w14:textId="6FBFB7B4" w:rsidR="00D351AD" w:rsidRPr="002157DB" w:rsidRDefault="00D351AD" w:rsidP="001A6041">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Figure 2.14</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of Executed Market Maker Volume vs. D Trade Volume filled by log price</w:t>
      </w:r>
    </w:p>
    <w:p w14:paraId="01D566C5" w14:textId="77777777" w:rsidR="004F32E4" w:rsidRPr="002157DB" w:rsidRDefault="004F32E4" w:rsidP="008F02E2">
      <w:pPr>
        <w:rPr>
          <w:rFonts w:ascii="Times New Roman" w:hAnsi="Times New Roman" w:cs="Times New Roman"/>
          <w:b/>
          <w:sz w:val="24"/>
          <w:szCs w:val="24"/>
        </w:rPr>
      </w:pPr>
    </w:p>
    <w:p w14:paraId="7D942B59" w14:textId="63A703D0"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Volume</w:t>
      </w:r>
    </w:p>
    <w:p w14:paraId="384FF649"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Another factor we investigated is volume. As we already noted i</w:t>
      </w:r>
      <w:r w:rsidR="00F55620" w:rsidRPr="002157DB">
        <w:rPr>
          <w:rFonts w:ascii="Times New Roman" w:hAnsi="Times New Roman" w:cs="Times New Roman"/>
          <w:sz w:val="24"/>
          <w:szCs w:val="24"/>
        </w:rPr>
        <w:t xml:space="preserve">n the prior section, there is a </w:t>
      </w:r>
      <w:r w:rsidRPr="002157DB">
        <w:rPr>
          <w:rFonts w:ascii="Times New Roman" w:hAnsi="Times New Roman" w:cs="Times New Roman"/>
          <w:sz w:val="24"/>
          <w:szCs w:val="24"/>
        </w:rPr>
        <w:t xml:space="preserve">bias for Market Maker to trade at low volume and a bias for </w:t>
      </w:r>
      <w:r w:rsidR="00562959" w:rsidRPr="002157DB">
        <w:rPr>
          <w:rFonts w:ascii="Times New Roman" w:hAnsi="Times New Roman" w:cs="Times New Roman"/>
          <w:sz w:val="24"/>
          <w:szCs w:val="24"/>
        </w:rPr>
        <w:t>Venue D</w:t>
      </w:r>
      <w:r w:rsidR="00F55620" w:rsidRPr="002157DB">
        <w:rPr>
          <w:rFonts w:ascii="Times New Roman" w:hAnsi="Times New Roman" w:cs="Times New Roman"/>
          <w:sz w:val="24"/>
          <w:szCs w:val="24"/>
        </w:rPr>
        <w:t xml:space="preserve"> at high volume. At </w:t>
      </w:r>
      <w:r w:rsidRPr="002157DB">
        <w:rPr>
          <w:rFonts w:ascii="Times New Roman" w:hAnsi="Times New Roman" w:cs="Times New Roman"/>
          <w:sz w:val="24"/>
          <w:szCs w:val="24"/>
        </w:rPr>
        <w:t>individual ticker level, there is a small skew towards Market Maker</w:t>
      </w:r>
      <w:r w:rsidR="00F55620" w:rsidRPr="002157DB">
        <w:rPr>
          <w:rFonts w:ascii="Times New Roman" w:hAnsi="Times New Roman" w:cs="Times New Roman"/>
          <w:sz w:val="24"/>
          <w:szCs w:val="24"/>
        </w:rPr>
        <w:t xml:space="preserve">. </w:t>
      </w:r>
    </w:p>
    <w:p w14:paraId="6EA81938" w14:textId="77777777" w:rsidR="009770FF" w:rsidRDefault="00971653"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9770FF" w:rsidRPr="002157DB">
        <w:rPr>
          <w:rFonts w:ascii="Times New Roman" w:hAnsi="Times New Roman" w:cs="Times New Roman"/>
          <w:b/>
          <w:sz w:val="24"/>
          <w:szCs w:val="24"/>
        </w:rPr>
        <w:t>. Venue Liquidity Prediction</w:t>
      </w:r>
    </w:p>
    <w:p w14:paraId="1B262AFB" w14:textId="7AE497F1" w:rsidR="00755DBE" w:rsidRPr="00755DBE" w:rsidRDefault="00755DBE" w:rsidP="009770FF">
      <w:pPr>
        <w:rPr>
          <w:rFonts w:ascii="Times New Roman" w:hAnsi="Times New Roman" w:cs="Times New Roman"/>
          <w:sz w:val="24"/>
          <w:szCs w:val="24"/>
        </w:rPr>
      </w:pPr>
      <w:r>
        <w:rPr>
          <w:rFonts w:ascii="Times New Roman" w:hAnsi="Times New Roman" w:cs="Times New Roman"/>
          <w:sz w:val="24"/>
          <w:szCs w:val="24"/>
        </w:rPr>
        <w:t xml:space="preserve">Now readers have gained an understanding of market makers’ trading characteristics, we show a prediction model on venue liquidity and explain why such a model is </w:t>
      </w:r>
      <w:r w:rsidR="002E7D70">
        <w:rPr>
          <w:rFonts w:ascii="Times New Roman" w:hAnsi="Times New Roman" w:cs="Times New Roman"/>
          <w:sz w:val="24"/>
          <w:szCs w:val="24"/>
        </w:rPr>
        <w:t>crucial to gaining a competitive advantage</w:t>
      </w:r>
      <w:r>
        <w:rPr>
          <w:rFonts w:ascii="Times New Roman" w:hAnsi="Times New Roman" w:cs="Times New Roman"/>
          <w:sz w:val="24"/>
          <w:szCs w:val="24"/>
        </w:rPr>
        <w:t xml:space="preserve">. </w:t>
      </w:r>
    </w:p>
    <w:p w14:paraId="41DC7D38" w14:textId="77777777" w:rsidR="000936F6" w:rsidRPr="002157DB" w:rsidRDefault="00971653"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0936F6" w:rsidRPr="002157DB">
        <w:rPr>
          <w:rFonts w:ascii="Times New Roman" w:hAnsi="Times New Roman" w:cs="Times New Roman"/>
          <w:b/>
          <w:sz w:val="24"/>
          <w:szCs w:val="24"/>
        </w:rPr>
        <w:t>.1</w:t>
      </w:r>
      <w:r w:rsidR="004A2269" w:rsidRPr="002157DB">
        <w:rPr>
          <w:rFonts w:ascii="Times New Roman" w:hAnsi="Times New Roman" w:cs="Times New Roman"/>
          <w:b/>
          <w:sz w:val="24"/>
          <w:szCs w:val="24"/>
        </w:rPr>
        <w:t xml:space="preserve"> Introduction and Motivation </w:t>
      </w:r>
    </w:p>
    <w:p w14:paraId="42BC9B32" w14:textId="77777777" w:rsidR="00AB136F" w:rsidRPr="002157DB" w:rsidRDefault="00AB136F" w:rsidP="009770FF">
      <w:pPr>
        <w:rPr>
          <w:rFonts w:ascii="Times New Roman" w:hAnsi="Times New Roman" w:cs="Times New Roman"/>
          <w:sz w:val="24"/>
          <w:szCs w:val="24"/>
        </w:rPr>
      </w:pPr>
      <w:r w:rsidRPr="002157DB">
        <w:rPr>
          <w:rFonts w:ascii="Times New Roman" w:hAnsi="Times New Roman" w:cs="Times New Roman"/>
          <w:sz w:val="24"/>
          <w:szCs w:val="24"/>
        </w:rPr>
        <w:t xml:space="preserve">Ever since Regulation NMS, US equity market has been increasingly fragmented. A study by Credit </w:t>
      </w:r>
      <w:r w:rsidR="00C809FD" w:rsidRPr="002157DB">
        <w:rPr>
          <w:rFonts w:ascii="Times New Roman" w:hAnsi="Times New Roman" w:cs="Times New Roman"/>
          <w:sz w:val="24"/>
          <w:szCs w:val="24"/>
        </w:rPr>
        <w:t xml:space="preserve">Suisse </w:t>
      </w:r>
      <w:r w:rsidRPr="002157DB">
        <w:rPr>
          <w:rFonts w:ascii="Times New Roman" w:hAnsi="Times New Roman" w:cs="Times New Roman"/>
          <w:sz w:val="24"/>
          <w:szCs w:val="24"/>
        </w:rPr>
        <w:t>demonstrated the following market shares among exchanges:</w:t>
      </w:r>
    </w:p>
    <w:p w14:paraId="589A9C70" w14:textId="77777777" w:rsidR="00AB136F" w:rsidRPr="002157DB" w:rsidRDefault="00AB136F" w:rsidP="009770FF">
      <w:pP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6F4B1733" wp14:editId="2EC60593">
            <wp:extent cx="5570220" cy="2356204"/>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474" cy="2365194"/>
                    </a:xfrm>
                    <a:prstGeom prst="rect">
                      <a:avLst/>
                    </a:prstGeom>
                  </pic:spPr>
                </pic:pic>
              </a:graphicData>
            </a:graphic>
          </wp:inline>
        </w:drawing>
      </w:r>
    </w:p>
    <w:p w14:paraId="64603214" w14:textId="2B2619FD" w:rsidR="00923347" w:rsidRPr="002157DB" w:rsidRDefault="00923347" w:rsidP="00923347">
      <w:pPr>
        <w:jc w:val="center"/>
        <w:rPr>
          <w:rFonts w:ascii="Times New Roman" w:hAnsi="Times New Roman" w:cs="Times New Roman"/>
          <w:i/>
          <w:sz w:val="24"/>
          <w:szCs w:val="24"/>
        </w:rPr>
      </w:pPr>
      <w:r w:rsidRPr="002157DB">
        <w:rPr>
          <w:rFonts w:ascii="Times New Roman" w:hAnsi="Times New Roman" w:cs="Times New Roman"/>
          <w:i/>
          <w:sz w:val="24"/>
          <w:szCs w:val="24"/>
        </w:rPr>
        <w:t>Figure 3.1 and 3.2</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US Equity Market Share Breakdown in 2009 and 2013</w:t>
      </w:r>
    </w:p>
    <w:p w14:paraId="3E705545" w14:textId="77777777" w:rsidR="004568F5" w:rsidRPr="002157DB" w:rsidRDefault="00AB136F" w:rsidP="009770FF">
      <w:pPr>
        <w:rPr>
          <w:rFonts w:ascii="Times New Roman" w:hAnsi="Times New Roman" w:cs="Times New Roman"/>
          <w:sz w:val="24"/>
          <w:szCs w:val="24"/>
        </w:rPr>
      </w:pPr>
      <w:r w:rsidRPr="002157DB">
        <w:rPr>
          <w:rFonts w:ascii="Times New Roman" w:hAnsi="Times New Roman" w:cs="Times New Roman"/>
          <w:sz w:val="24"/>
          <w:szCs w:val="24"/>
        </w:rPr>
        <w:t xml:space="preserve">“Note that 10 of the exchanges are the product of just 4 exchange groups. Each exchange group has created multiple venues with different rules and cost structures to suit the needs of different investors” (Credit </w:t>
      </w:r>
      <w:r w:rsidR="00C809FD" w:rsidRPr="002157DB">
        <w:rPr>
          <w:rFonts w:ascii="Times New Roman" w:hAnsi="Times New Roman" w:cs="Times New Roman"/>
          <w:sz w:val="24"/>
          <w:szCs w:val="24"/>
        </w:rPr>
        <w:t xml:space="preserve">Suisse </w:t>
      </w:r>
      <w:r w:rsidRPr="002157DB">
        <w:rPr>
          <w:rFonts w:ascii="Times New Roman" w:hAnsi="Times New Roman" w:cs="Times New Roman"/>
          <w:sz w:val="24"/>
          <w:szCs w:val="24"/>
        </w:rPr>
        <w:t xml:space="preserve">– The Dark Pool Debate). </w:t>
      </w:r>
      <w:r w:rsidR="004568F5" w:rsidRPr="002157DB">
        <w:rPr>
          <w:rFonts w:ascii="Times New Roman" w:hAnsi="Times New Roman" w:cs="Times New Roman"/>
          <w:sz w:val="24"/>
          <w:szCs w:val="24"/>
        </w:rPr>
        <w:t xml:space="preserve">Due to the proliferation of exchanges, and the different maker/taker </w:t>
      </w:r>
      <w:r w:rsidR="009770FF" w:rsidRPr="002157DB">
        <w:rPr>
          <w:rFonts w:ascii="Times New Roman" w:hAnsi="Times New Roman" w:cs="Times New Roman"/>
          <w:sz w:val="24"/>
          <w:szCs w:val="24"/>
        </w:rPr>
        <w:t>structures, market players with different motives will post thei</w:t>
      </w:r>
      <w:r w:rsidR="004568F5" w:rsidRPr="002157DB">
        <w:rPr>
          <w:rFonts w:ascii="Times New Roman" w:hAnsi="Times New Roman" w:cs="Times New Roman"/>
          <w:sz w:val="24"/>
          <w:szCs w:val="24"/>
        </w:rPr>
        <w:t>r trades on different exchanges.</w:t>
      </w:r>
      <w:r w:rsidR="009770FF" w:rsidRPr="002157DB">
        <w:rPr>
          <w:rFonts w:ascii="Times New Roman" w:hAnsi="Times New Roman" w:cs="Times New Roman"/>
          <w:sz w:val="24"/>
          <w:szCs w:val="24"/>
        </w:rPr>
        <w:t xml:space="preserve"> </w:t>
      </w:r>
      <w:r w:rsidR="004568F5" w:rsidRPr="002157DB">
        <w:rPr>
          <w:rFonts w:ascii="Times New Roman" w:hAnsi="Times New Roman" w:cs="Times New Roman"/>
          <w:sz w:val="24"/>
          <w:szCs w:val="24"/>
        </w:rPr>
        <w:t xml:space="preserve">Most exchanges offer a </w:t>
      </w:r>
      <w:r w:rsidR="00F51102" w:rsidRPr="002157DB">
        <w:rPr>
          <w:rFonts w:ascii="Times New Roman" w:hAnsi="Times New Roman" w:cs="Times New Roman"/>
          <w:sz w:val="24"/>
          <w:szCs w:val="24"/>
        </w:rPr>
        <w:t>rebate</w:t>
      </w:r>
      <w:r w:rsidR="004568F5" w:rsidRPr="002157DB">
        <w:rPr>
          <w:rFonts w:ascii="Times New Roman" w:hAnsi="Times New Roman" w:cs="Times New Roman"/>
          <w:sz w:val="24"/>
          <w:szCs w:val="24"/>
        </w:rPr>
        <w:t xml:space="preserve"> fee for limit orders that add liquidity to the market, and charges remove liquidity fee for market and marketable limit orders; </w:t>
      </w:r>
      <w:r w:rsidR="00F51102" w:rsidRPr="002157DB">
        <w:rPr>
          <w:rFonts w:ascii="Times New Roman" w:hAnsi="Times New Roman" w:cs="Times New Roman"/>
          <w:sz w:val="24"/>
          <w:szCs w:val="24"/>
        </w:rPr>
        <w:t xml:space="preserve">whereas </w:t>
      </w:r>
      <w:r w:rsidR="004568F5" w:rsidRPr="002157DB">
        <w:rPr>
          <w:rFonts w:ascii="Times New Roman" w:hAnsi="Times New Roman" w:cs="Times New Roman"/>
          <w:sz w:val="24"/>
          <w:szCs w:val="24"/>
        </w:rPr>
        <w:t xml:space="preserve">few exchanges, such as </w:t>
      </w:r>
      <w:r w:rsidR="00F51102" w:rsidRPr="002157DB">
        <w:rPr>
          <w:rFonts w:ascii="Times New Roman" w:hAnsi="Times New Roman" w:cs="Times New Roman"/>
          <w:sz w:val="24"/>
          <w:szCs w:val="24"/>
        </w:rPr>
        <w:t xml:space="preserve">Direct Edge (EDGA) and Boston Exchange (BX) offer a rebate for trades that take away liquidity, and charges a fee for trades that add liquidity. </w:t>
      </w:r>
    </w:p>
    <w:p w14:paraId="76841713" w14:textId="77777777" w:rsidR="009770FF" w:rsidRPr="002157DB" w:rsidRDefault="00F51102" w:rsidP="009770FF">
      <w:pPr>
        <w:rPr>
          <w:rFonts w:ascii="Times New Roman" w:hAnsi="Times New Roman" w:cs="Times New Roman"/>
          <w:sz w:val="24"/>
          <w:szCs w:val="24"/>
        </w:rPr>
      </w:pPr>
      <w:r w:rsidRPr="002157DB">
        <w:rPr>
          <w:rFonts w:ascii="Times New Roman" w:hAnsi="Times New Roman" w:cs="Times New Roman"/>
          <w:sz w:val="24"/>
          <w:szCs w:val="24"/>
        </w:rPr>
        <w:t>U</w:t>
      </w:r>
      <w:r w:rsidR="009770FF" w:rsidRPr="002157DB">
        <w:rPr>
          <w:rFonts w:ascii="Times New Roman" w:hAnsi="Times New Roman" w:cs="Times New Roman"/>
          <w:sz w:val="24"/>
          <w:szCs w:val="24"/>
        </w:rPr>
        <w:t xml:space="preserve">nderstanding the distribution of stocks' trading venues can </w:t>
      </w:r>
      <w:r w:rsidR="00620341" w:rsidRPr="002157DB">
        <w:rPr>
          <w:rFonts w:ascii="Times New Roman" w:hAnsi="Times New Roman" w:cs="Times New Roman"/>
          <w:sz w:val="24"/>
          <w:szCs w:val="24"/>
        </w:rPr>
        <w:t xml:space="preserve">potentially </w:t>
      </w:r>
      <w:r w:rsidR="009770FF" w:rsidRPr="002157DB">
        <w:rPr>
          <w:rFonts w:ascii="Times New Roman" w:hAnsi="Times New Roman" w:cs="Times New Roman"/>
          <w:sz w:val="24"/>
          <w:szCs w:val="24"/>
        </w:rPr>
        <w:t xml:space="preserve">offer valuable insights for market makers about </w:t>
      </w:r>
      <w:r w:rsidR="00620341" w:rsidRPr="002157DB">
        <w:rPr>
          <w:rFonts w:ascii="Times New Roman" w:hAnsi="Times New Roman" w:cs="Times New Roman"/>
          <w:sz w:val="24"/>
          <w:szCs w:val="24"/>
        </w:rPr>
        <w:t xml:space="preserve">what </w:t>
      </w:r>
      <w:r w:rsidR="009770FF" w:rsidRPr="002157DB">
        <w:rPr>
          <w:rFonts w:ascii="Times New Roman" w:hAnsi="Times New Roman" w:cs="Times New Roman"/>
          <w:sz w:val="24"/>
          <w:szCs w:val="24"/>
        </w:rPr>
        <w:t>their competitors and other market players are do</w:t>
      </w:r>
      <w:r w:rsidR="00620341" w:rsidRPr="002157DB">
        <w:rPr>
          <w:rFonts w:ascii="Times New Roman" w:hAnsi="Times New Roman" w:cs="Times New Roman"/>
          <w:sz w:val="24"/>
          <w:szCs w:val="24"/>
        </w:rPr>
        <w:t xml:space="preserve">ing. In addition, knowing the distribution of equities’ trading volume across trading venues </w:t>
      </w:r>
      <w:r w:rsidR="009770FF" w:rsidRPr="002157DB">
        <w:rPr>
          <w:rFonts w:ascii="Times New Roman" w:hAnsi="Times New Roman" w:cs="Times New Roman"/>
          <w:sz w:val="24"/>
          <w:szCs w:val="24"/>
        </w:rPr>
        <w:t xml:space="preserve">can potentially elicit hidden patterns, which might have been overlooked, that </w:t>
      </w:r>
      <w:r w:rsidR="00620341" w:rsidRPr="002157DB">
        <w:rPr>
          <w:rFonts w:ascii="Times New Roman" w:hAnsi="Times New Roman" w:cs="Times New Roman"/>
          <w:sz w:val="24"/>
          <w:szCs w:val="24"/>
        </w:rPr>
        <w:t xml:space="preserve">have </w:t>
      </w:r>
      <w:r w:rsidR="009770FF" w:rsidRPr="002157DB">
        <w:rPr>
          <w:rFonts w:ascii="Times New Roman" w:hAnsi="Times New Roman" w:cs="Times New Roman"/>
          <w:sz w:val="24"/>
          <w:szCs w:val="24"/>
        </w:rPr>
        <w:t>cause</w:t>
      </w:r>
      <w:r w:rsidR="00620341" w:rsidRPr="002157DB">
        <w:rPr>
          <w:rFonts w:ascii="Times New Roman" w:hAnsi="Times New Roman" w:cs="Times New Roman"/>
          <w:sz w:val="24"/>
          <w:szCs w:val="24"/>
        </w:rPr>
        <w:t>d</w:t>
      </w:r>
      <w:r w:rsidR="009770FF" w:rsidRPr="002157DB">
        <w:rPr>
          <w:rFonts w:ascii="Times New Roman" w:hAnsi="Times New Roman" w:cs="Times New Roman"/>
          <w:sz w:val="24"/>
          <w:szCs w:val="24"/>
        </w:rPr>
        <w:t xml:space="preserve"> a stock to behave in a certain way. HFT algorithms can also incorporating stocks' </w:t>
      </w:r>
      <w:r w:rsidR="00620341" w:rsidRPr="002157DB">
        <w:rPr>
          <w:rFonts w:ascii="Times New Roman" w:hAnsi="Times New Roman" w:cs="Times New Roman"/>
          <w:sz w:val="24"/>
          <w:szCs w:val="24"/>
        </w:rPr>
        <w:t xml:space="preserve">trading venue </w:t>
      </w:r>
      <w:r w:rsidR="009770FF" w:rsidRPr="002157DB">
        <w:rPr>
          <w:rFonts w:ascii="Times New Roman" w:hAnsi="Times New Roman" w:cs="Times New Roman"/>
          <w:sz w:val="24"/>
          <w:szCs w:val="24"/>
        </w:rPr>
        <w:t xml:space="preserve">distribution when deciphering </w:t>
      </w:r>
      <w:r w:rsidR="006E1116" w:rsidRPr="002157DB">
        <w:rPr>
          <w:rFonts w:ascii="Times New Roman" w:hAnsi="Times New Roman" w:cs="Times New Roman"/>
          <w:sz w:val="24"/>
          <w:szCs w:val="24"/>
        </w:rPr>
        <w:t xml:space="preserve">trading </w:t>
      </w:r>
      <w:r w:rsidR="009770FF" w:rsidRPr="002157DB">
        <w:rPr>
          <w:rFonts w:ascii="Times New Roman" w:hAnsi="Times New Roman" w:cs="Times New Roman"/>
          <w:sz w:val="24"/>
          <w:szCs w:val="24"/>
        </w:rPr>
        <w:t xml:space="preserve">patterns </w:t>
      </w:r>
      <w:r w:rsidR="00270844" w:rsidRPr="002157DB">
        <w:rPr>
          <w:rFonts w:ascii="Times New Roman" w:hAnsi="Times New Roman" w:cs="Times New Roman"/>
          <w:sz w:val="24"/>
          <w:szCs w:val="24"/>
        </w:rPr>
        <w:t xml:space="preserve">used by </w:t>
      </w:r>
      <w:r w:rsidR="006E1116" w:rsidRPr="002157DB">
        <w:rPr>
          <w:rFonts w:ascii="Times New Roman" w:hAnsi="Times New Roman" w:cs="Times New Roman"/>
          <w:sz w:val="24"/>
          <w:szCs w:val="24"/>
        </w:rPr>
        <w:t>competitors</w:t>
      </w:r>
      <w:r w:rsidR="009770FF" w:rsidRPr="002157DB">
        <w:rPr>
          <w:rFonts w:ascii="Times New Roman" w:hAnsi="Times New Roman" w:cs="Times New Roman"/>
          <w:sz w:val="24"/>
          <w:szCs w:val="24"/>
        </w:rPr>
        <w:t xml:space="preserve">. </w:t>
      </w:r>
    </w:p>
    <w:p w14:paraId="44761A08" w14:textId="32282A17" w:rsidR="008743C4" w:rsidRPr="002157DB" w:rsidRDefault="00FF2AF0" w:rsidP="009770FF">
      <w:pPr>
        <w:rPr>
          <w:rFonts w:ascii="Times New Roman" w:hAnsi="Times New Roman" w:cs="Times New Roman"/>
          <w:sz w:val="24"/>
          <w:szCs w:val="24"/>
        </w:rPr>
      </w:pPr>
      <w:r w:rsidRPr="002157DB">
        <w:rPr>
          <w:rFonts w:ascii="Times New Roman" w:hAnsi="Times New Roman" w:cs="Times New Roman"/>
          <w:sz w:val="24"/>
          <w:szCs w:val="24"/>
        </w:rPr>
        <w:t xml:space="preserve">On top of that, understanding market liquidity and </w:t>
      </w:r>
      <w:r w:rsidR="009770FF" w:rsidRPr="002157DB">
        <w:rPr>
          <w:rFonts w:ascii="Times New Roman" w:hAnsi="Times New Roman" w:cs="Times New Roman"/>
          <w:sz w:val="24"/>
          <w:szCs w:val="24"/>
        </w:rPr>
        <w:t xml:space="preserve">market depth of each trading venue has </w:t>
      </w:r>
      <w:r w:rsidRPr="002157DB">
        <w:rPr>
          <w:rFonts w:ascii="Times New Roman" w:hAnsi="Times New Roman" w:cs="Times New Roman"/>
          <w:sz w:val="24"/>
          <w:szCs w:val="24"/>
        </w:rPr>
        <w:t xml:space="preserve">a </w:t>
      </w:r>
      <w:r w:rsidR="009770FF" w:rsidRPr="002157DB">
        <w:rPr>
          <w:rFonts w:ascii="Times New Roman" w:hAnsi="Times New Roman" w:cs="Times New Roman"/>
          <w:sz w:val="24"/>
          <w:szCs w:val="24"/>
        </w:rPr>
        <w:t xml:space="preserve">great influence on order execution </w:t>
      </w:r>
      <w:r w:rsidR="00352DFB" w:rsidRPr="002157DB">
        <w:rPr>
          <w:rFonts w:ascii="Times New Roman" w:hAnsi="Times New Roman" w:cs="Times New Roman"/>
          <w:sz w:val="24"/>
          <w:szCs w:val="24"/>
        </w:rPr>
        <w:t>quality;</w:t>
      </w:r>
      <w:r w:rsidR="009770FF" w:rsidRPr="002157DB">
        <w:rPr>
          <w:rFonts w:ascii="Times New Roman" w:hAnsi="Times New Roman" w:cs="Times New Roman"/>
          <w:sz w:val="24"/>
          <w:szCs w:val="24"/>
        </w:rPr>
        <w:t xml:space="preserve"> this study has important implications for ord</w:t>
      </w:r>
      <w:r w:rsidR="00E707F6" w:rsidRPr="002157DB">
        <w:rPr>
          <w:rFonts w:ascii="Times New Roman" w:hAnsi="Times New Roman" w:cs="Times New Roman"/>
          <w:sz w:val="24"/>
          <w:szCs w:val="24"/>
        </w:rPr>
        <w:t xml:space="preserve">er placement. The target of this section </w:t>
      </w:r>
      <w:r w:rsidR="009770FF" w:rsidRPr="002157DB">
        <w:rPr>
          <w:rFonts w:ascii="Times New Roman" w:hAnsi="Times New Roman" w:cs="Times New Roman"/>
          <w:sz w:val="24"/>
          <w:szCs w:val="24"/>
        </w:rPr>
        <w:t xml:space="preserve">is to construct a robust model to predict the optimal number of shares to be placed across </w:t>
      </w:r>
      <w:r w:rsidR="00E707F6" w:rsidRPr="002157DB">
        <w:rPr>
          <w:rFonts w:ascii="Times New Roman" w:hAnsi="Times New Roman" w:cs="Times New Roman"/>
          <w:sz w:val="24"/>
          <w:szCs w:val="24"/>
        </w:rPr>
        <w:t>each trading venue</w:t>
      </w:r>
      <w:r w:rsidR="009770FF" w:rsidRPr="002157DB">
        <w:rPr>
          <w:rFonts w:ascii="Times New Roman" w:hAnsi="Times New Roman" w:cs="Times New Roman"/>
          <w:sz w:val="24"/>
          <w:szCs w:val="24"/>
        </w:rPr>
        <w:t xml:space="preserve"> with </w:t>
      </w:r>
      <w:r w:rsidR="00E707F6" w:rsidRPr="002157DB">
        <w:rPr>
          <w:rFonts w:ascii="Times New Roman" w:hAnsi="Times New Roman" w:cs="Times New Roman"/>
          <w:sz w:val="24"/>
          <w:szCs w:val="24"/>
        </w:rPr>
        <w:t xml:space="preserve">a </w:t>
      </w:r>
      <w:r w:rsidR="009770FF" w:rsidRPr="002157DB">
        <w:rPr>
          <w:rFonts w:ascii="Times New Roman" w:hAnsi="Times New Roman" w:cs="Times New Roman"/>
          <w:sz w:val="24"/>
          <w:szCs w:val="24"/>
        </w:rPr>
        <w:t xml:space="preserve">potential input of security symbol. </w:t>
      </w:r>
    </w:p>
    <w:p w14:paraId="01D16E91" w14:textId="7BACB9A1" w:rsidR="009770FF" w:rsidRPr="002157DB" w:rsidRDefault="002157DB" w:rsidP="009770FF">
      <w:pPr>
        <w:rPr>
          <w:rFonts w:ascii="Times New Roman" w:hAnsi="Times New Roman" w:cs="Times New Roman"/>
          <w:sz w:val="24"/>
          <w:szCs w:val="24"/>
        </w:rPr>
      </w:pPr>
      <w:r w:rsidRPr="002157DB">
        <w:rPr>
          <w:rFonts w:ascii="Times New Roman" w:hAnsi="Times New Roman" w:cs="Times New Roman"/>
          <w:i/>
          <w:sz w:val="24"/>
          <w:szCs w:val="24"/>
        </w:rPr>
        <w:t xml:space="preserve">Figure 3.3 </w:t>
      </w:r>
      <w:r w:rsidR="009770FF" w:rsidRPr="002157DB">
        <w:rPr>
          <w:rFonts w:ascii="Times New Roman" w:hAnsi="Times New Roman" w:cs="Times New Roman"/>
          <w:sz w:val="24"/>
          <w:szCs w:val="24"/>
        </w:rPr>
        <w:t>is the list for current avai</w:t>
      </w:r>
      <w:r w:rsidR="008743C4" w:rsidRPr="002157DB">
        <w:rPr>
          <w:rFonts w:ascii="Times New Roman" w:hAnsi="Times New Roman" w:cs="Times New Roman"/>
          <w:sz w:val="24"/>
          <w:szCs w:val="24"/>
        </w:rPr>
        <w:t>lable trading venues in the US.</w:t>
      </w:r>
    </w:p>
    <w:tbl>
      <w:tblPr>
        <w:tblStyle w:val="a8"/>
        <w:tblW w:w="9209" w:type="dxa"/>
        <w:jc w:val="center"/>
        <w:tblLayout w:type="fixed"/>
        <w:tblLook w:val="04A0" w:firstRow="1" w:lastRow="0" w:firstColumn="1" w:lastColumn="0" w:noHBand="0" w:noVBand="1"/>
      </w:tblPr>
      <w:tblGrid>
        <w:gridCol w:w="990"/>
        <w:gridCol w:w="3865"/>
        <w:gridCol w:w="1080"/>
        <w:gridCol w:w="3274"/>
      </w:tblGrid>
      <w:tr w:rsidR="009770FF" w:rsidRPr="002157DB" w14:paraId="325D1879" w14:textId="77777777" w:rsidTr="00906966">
        <w:trPr>
          <w:jc w:val="center"/>
        </w:trPr>
        <w:tc>
          <w:tcPr>
            <w:tcW w:w="990" w:type="dxa"/>
          </w:tcPr>
          <w:p w14:paraId="5A8B52FE"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Symbol</w:t>
            </w:r>
          </w:p>
        </w:tc>
        <w:tc>
          <w:tcPr>
            <w:tcW w:w="3865" w:type="dxa"/>
          </w:tcPr>
          <w:p w14:paraId="2DFBBB76"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Trading Venue</w:t>
            </w:r>
          </w:p>
        </w:tc>
        <w:tc>
          <w:tcPr>
            <w:tcW w:w="1080" w:type="dxa"/>
          </w:tcPr>
          <w:p w14:paraId="2D53588A"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Symbol</w:t>
            </w:r>
          </w:p>
        </w:tc>
        <w:tc>
          <w:tcPr>
            <w:tcW w:w="3274" w:type="dxa"/>
          </w:tcPr>
          <w:p w14:paraId="71786239"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Trading Venue</w:t>
            </w:r>
          </w:p>
        </w:tc>
      </w:tr>
      <w:tr w:rsidR="009770FF" w:rsidRPr="002157DB" w14:paraId="3861B19D" w14:textId="77777777" w:rsidTr="00906966">
        <w:trPr>
          <w:jc w:val="center"/>
        </w:trPr>
        <w:tc>
          <w:tcPr>
            <w:tcW w:w="990" w:type="dxa"/>
            <w:vAlign w:val="center"/>
          </w:tcPr>
          <w:p w14:paraId="3880A5D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A</w:t>
            </w:r>
          </w:p>
        </w:tc>
        <w:tc>
          <w:tcPr>
            <w:tcW w:w="3865" w:type="dxa"/>
          </w:tcPr>
          <w:p w14:paraId="3A67C2D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MKT</w:t>
            </w:r>
          </w:p>
        </w:tc>
        <w:tc>
          <w:tcPr>
            <w:tcW w:w="1080" w:type="dxa"/>
            <w:vAlign w:val="center"/>
          </w:tcPr>
          <w:p w14:paraId="39AA646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w:t>
            </w:r>
          </w:p>
        </w:tc>
        <w:tc>
          <w:tcPr>
            <w:tcW w:w="3274" w:type="dxa"/>
          </w:tcPr>
          <w:p w14:paraId="58D9D8D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Euronext</w:t>
            </w:r>
          </w:p>
        </w:tc>
      </w:tr>
      <w:tr w:rsidR="009770FF" w:rsidRPr="002157DB" w14:paraId="20C8AEDC" w14:textId="77777777" w:rsidTr="00906966">
        <w:trPr>
          <w:jc w:val="center"/>
        </w:trPr>
        <w:tc>
          <w:tcPr>
            <w:tcW w:w="990" w:type="dxa"/>
            <w:vAlign w:val="center"/>
          </w:tcPr>
          <w:p w14:paraId="16E79C4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lastRenderedPageBreak/>
              <w:t>B</w:t>
            </w:r>
          </w:p>
        </w:tc>
        <w:tc>
          <w:tcPr>
            <w:tcW w:w="3865" w:type="dxa"/>
          </w:tcPr>
          <w:p w14:paraId="4E62BA70"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 BX</w:t>
            </w:r>
          </w:p>
        </w:tc>
        <w:tc>
          <w:tcPr>
            <w:tcW w:w="1080" w:type="dxa"/>
            <w:vAlign w:val="center"/>
          </w:tcPr>
          <w:p w14:paraId="3C973D7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P</w:t>
            </w:r>
          </w:p>
        </w:tc>
        <w:tc>
          <w:tcPr>
            <w:tcW w:w="3274" w:type="dxa"/>
          </w:tcPr>
          <w:p w14:paraId="111D0154"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Arca Exchange</w:t>
            </w:r>
          </w:p>
        </w:tc>
      </w:tr>
      <w:tr w:rsidR="009770FF" w:rsidRPr="002157DB" w14:paraId="42596733" w14:textId="77777777" w:rsidTr="00906966">
        <w:trPr>
          <w:jc w:val="center"/>
        </w:trPr>
        <w:tc>
          <w:tcPr>
            <w:tcW w:w="990" w:type="dxa"/>
            <w:vAlign w:val="center"/>
          </w:tcPr>
          <w:p w14:paraId="4DE9025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w:t>
            </w:r>
          </w:p>
        </w:tc>
        <w:tc>
          <w:tcPr>
            <w:tcW w:w="3865" w:type="dxa"/>
          </w:tcPr>
          <w:p w14:paraId="7F0C9ED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National Stock Exchange</w:t>
            </w:r>
          </w:p>
        </w:tc>
        <w:tc>
          <w:tcPr>
            <w:tcW w:w="1080" w:type="dxa"/>
            <w:vAlign w:val="center"/>
          </w:tcPr>
          <w:p w14:paraId="2235D3D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Q</w:t>
            </w:r>
          </w:p>
        </w:tc>
        <w:tc>
          <w:tcPr>
            <w:tcW w:w="3274" w:type="dxa"/>
          </w:tcPr>
          <w:p w14:paraId="060D2BE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w:t>
            </w:r>
          </w:p>
        </w:tc>
      </w:tr>
      <w:tr w:rsidR="009770FF" w:rsidRPr="002157DB" w14:paraId="69F6D877" w14:textId="77777777" w:rsidTr="00906966">
        <w:trPr>
          <w:jc w:val="center"/>
        </w:trPr>
        <w:tc>
          <w:tcPr>
            <w:tcW w:w="990" w:type="dxa"/>
            <w:vAlign w:val="center"/>
          </w:tcPr>
          <w:p w14:paraId="7AD8F128" w14:textId="3CC089C2" w:rsidR="009770FF" w:rsidRPr="002157DB" w:rsidRDefault="009770FF" w:rsidP="0087017A">
            <w:pPr>
              <w:jc w:val="center"/>
              <w:rPr>
                <w:rFonts w:ascii="Times New Roman" w:hAnsi="Times New Roman" w:cs="Times New Roman"/>
              </w:rPr>
            </w:pPr>
            <w:r w:rsidRPr="002157DB">
              <w:rPr>
                <w:rFonts w:ascii="Times New Roman" w:hAnsi="Times New Roman" w:cs="Times New Roman"/>
              </w:rPr>
              <w:t>D</w:t>
            </w:r>
            <w:r w:rsidR="00906966">
              <w:rPr>
                <w:rFonts w:ascii="Times New Roman" w:hAnsi="Times New Roman" w:cs="Times New Roman"/>
              </w:rPr>
              <w:t>1/D2</w:t>
            </w:r>
          </w:p>
        </w:tc>
        <w:tc>
          <w:tcPr>
            <w:tcW w:w="3865" w:type="dxa"/>
            <w:vAlign w:val="center"/>
          </w:tcPr>
          <w:p w14:paraId="6FA87F5E" w14:textId="69A34429" w:rsidR="009770FF" w:rsidRPr="002157DB" w:rsidRDefault="009770FF" w:rsidP="0087017A">
            <w:pPr>
              <w:ind w:left="2" w:hanging="2"/>
              <w:jc w:val="center"/>
              <w:rPr>
                <w:rFonts w:ascii="Times New Roman" w:hAnsi="Times New Roman" w:cs="Times New Roman"/>
              </w:rPr>
            </w:pPr>
            <w:r w:rsidRPr="002157DB">
              <w:rPr>
                <w:rFonts w:ascii="Times New Roman" w:hAnsi="Times New Roman" w:cs="Times New Roman"/>
              </w:rPr>
              <w:t>FINRA Trade Reporting Facility</w:t>
            </w:r>
            <w:r w:rsidR="00906966">
              <w:rPr>
                <w:rFonts w:ascii="Times New Roman" w:hAnsi="Times New Roman" w:cs="Times New Roman"/>
              </w:rPr>
              <w:t xml:space="preserve"> (D1 = Dark Pool, D2 = Market Maker)</w:t>
            </w:r>
          </w:p>
        </w:tc>
        <w:tc>
          <w:tcPr>
            <w:tcW w:w="1080" w:type="dxa"/>
            <w:vAlign w:val="center"/>
          </w:tcPr>
          <w:p w14:paraId="2E2B327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W</w:t>
            </w:r>
          </w:p>
        </w:tc>
        <w:tc>
          <w:tcPr>
            <w:tcW w:w="3274" w:type="dxa"/>
          </w:tcPr>
          <w:p w14:paraId="4A3B8F5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Chicago Board Options Exchange</w:t>
            </w:r>
          </w:p>
        </w:tc>
      </w:tr>
      <w:tr w:rsidR="009770FF" w:rsidRPr="002157DB" w14:paraId="12A14305" w14:textId="77777777" w:rsidTr="00906966">
        <w:trPr>
          <w:jc w:val="center"/>
        </w:trPr>
        <w:tc>
          <w:tcPr>
            <w:tcW w:w="990" w:type="dxa"/>
            <w:vAlign w:val="center"/>
          </w:tcPr>
          <w:p w14:paraId="3DDB419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J</w:t>
            </w:r>
          </w:p>
        </w:tc>
        <w:tc>
          <w:tcPr>
            <w:tcW w:w="3865" w:type="dxa"/>
          </w:tcPr>
          <w:p w14:paraId="1F70416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EDGA Exchange</w:t>
            </w:r>
          </w:p>
        </w:tc>
        <w:tc>
          <w:tcPr>
            <w:tcW w:w="1080" w:type="dxa"/>
            <w:vAlign w:val="center"/>
          </w:tcPr>
          <w:p w14:paraId="308AF14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X</w:t>
            </w:r>
          </w:p>
        </w:tc>
        <w:tc>
          <w:tcPr>
            <w:tcW w:w="3274" w:type="dxa"/>
          </w:tcPr>
          <w:p w14:paraId="5D57F6B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 PHLX</w:t>
            </w:r>
          </w:p>
        </w:tc>
      </w:tr>
      <w:tr w:rsidR="009770FF" w:rsidRPr="002157DB" w14:paraId="1489D8C3" w14:textId="77777777" w:rsidTr="00906966">
        <w:trPr>
          <w:jc w:val="center"/>
        </w:trPr>
        <w:tc>
          <w:tcPr>
            <w:tcW w:w="990" w:type="dxa"/>
            <w:vAlign w:val="center"/>
          </w:tcPr>
          <w:p w14:paraId="4F94DD8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K</w:t>
            </w:r>
          </w:p>
        </w:tc>
        <w:tc>
          <w:tcPr>
            <w:tcW w:w="3865" w:type="dxa"/>
          </w:tcPr>
          <w:p w14:paraId="1D042FA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EDGX Exchange</w:t>
            </w:r>
          </w:p>
        </w:tc>
        <w:tc>
          <w:tcPr>
            <w:tcW w:w="1080" w:type="dxa"/>
            <w:vAlign w:val="center"/>
          </w:tcPr>
          <w:p w14:paraId="44A60EA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Y</w:t>
            </w:r>
          </w:p>
        </w:tc>
        <w:tc>
          <w:tcPr>
            <w:tcW w:w="3274" w:type="dxa"/>
          </w:tcPr>
          <w:p w14:paraId="318D4B2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BATS Y-Exchange</w:t>
            </w:r>
          </w:p>
        </w:tc>
      </w:tr>
      <w:tr w:rsidR="009770FF" w:rsidRPr="002157DB" w14:paraId="7E02E979" w14:textId="77777777" w:rsidTr="00906966">
        <w:trPr>
          <w:jc w:val="center"/>
        </w:trPr>
        <w:tc>
          <w:tcPr>
            <w:tcW w:w="990" w:type="dxa"/>
            <w:vAlign w:val="center"/>
          </w:tcPr>
          <w:p w14:paraId="074D7B6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M</w:t>
            </w:r>
          </w:p>
        </w:tc>
        <w:tc>
          <w:tcPr>
            <w:tcW w:w="3865" w:type="dxa"/>
          </w:tcPr>
          <w:p w14:paraId="4283A144"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Chicago Stock Exchange</w:t>
            </w:r>
          </w:p>
        </w:tc>
        <w:tc>
          <w:tcPr>
            <w:tcW w:w="1080" w:type="dxa"/>
            <w:vAlign w:val="center"/>
          </w:tcPr>
          <w:p w14:paraId="4ECE83C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Z</w:t>
            </w:r>
          </w:p>
        </w:tc>
        <w:tc>
          <w:tcPr>
            <w:tcW w:w="3274" w:type="dxa"/>
          </w:tcPr>
          <w:p w14:paraId="63A2F7A2" w14:textId="269E48BA" w:rsidR="009770FF" w:rsidRPr="002157DB" w:rsidRDefault="009770FF" w:rsidP="001C6E4F">
            <w:pPr>
              <w:jc w:val="center"/>
              <w:rPr>
                <w:rFonts w:ascii="Times New Roman" w:hAnsi="Times New Roman" w:cs="Times New Roman"/>
              </w:rPr>
            </w:pPr>
            <w:r w:rsidRPr="002157DB">
              <w:rPr>
                <w:rFonts w:ascii="Times New Roman" w:hAnsi="Times New Roman" w:cs="Times New Roman"/>
              </w:rPr>
              <w:t xml:space="preserve">BATS Exchange </w:t>
            </w:r>
          </w:p>
        </w:tc>
      </w:tr>
    </w:tbl>
    <w:p w14:paraId="50C3CF2D" w14:textId="4D8CBC71" w:rsidR="009770FF" w:rsidRPr="002157DB" w:rsidRDefault="009770FF" w:rsidP="009770FF">
      <w:pPr>
        <w:jc w:val="center"/>
        <w:rPr>
          <w:rFonts w:ascii="Times New Roman" w:hAnsi="Times New Roman" w:cs="Times New Roman"/>
          <w:i/>
          <w:color w:val="FF0000"/>
          <w:sz w:val="24"/>
          <w:szCs w:val="24"/>
        </w:rPr>
      </w:pPr>
      <w:r w:rsidRPr="002157DB">
        <w:rPr>
          <w:rFonts w:ascii="Times New Roman" w:hAnsi="Times New Roman" w:cs="Times New Roman"/>
          <w:color w:val="FF0000"/>
          <w:sz w:val="24"/>
          <w:szCs w:val="24"/>
        </w:rPr>
        <w:t xml:space="preserve">         </w:t>
      </w:r>
      <w:r w:rsidRPr="002157DB">
        <w:rPr>
          <w:rFonts w:ascii="Times New Roman" w:hAnsi="Times New Roman" w:cs="Times New Roman"/>
          <w:color w:val="000000" w:themeColor="text1"/>
          <w:sz w:val="24"/>
          <w:szCs w:val="24"/>
        </w:rPr>
        <w:t xml:space="preserve"> </w:t>
      </w:r>
      <w:r w:rsidR="002157DB" w:rsidRPr="002157DB">
        <w:rPr>
          <w:rFonts w:ascii="Times New Roman" w:hAnsi="Times New Roman" w:cs="Times New Roman"/>
          <w:i/>
          <w:color w:val="000000" w:themeColor="text1"/>
          <w:sz w:val="24"/>
          <w:szCs w:val="24"/>
        </w:rPr>
        <w:t>Figure 3.3</w:t>
      </w:r>
      <w:r w:rsidRPr="002157DB">
        <w:rPr>
          <w:rFonts w:ascii="Times New Roman" w:hAnsi="Times New Roman" w:cs="Times New Roman"/>
          <w:i/>
          <w:color w:val="000000" w:themeColor="text1"/>
          <w:sz w:val="24"/>
          <w:szCs w:val="24"/>
        </w:rPr>
        <w:t>: Symbols for Trading Venues</w:t>
      </w:r>
      <w:r w:rsidR="00352DFB" w:rsidRPr="002157DB">
        <w:rPr>
          <w:rStyle w:val="af"/>
          <w:rFonts w:ascii="Times New Roman" w:hAnsi="Times New Roman" w:cs="Times New Roman"/>
          <w:i/>
          <w:color w:val="000000" w:themeColor="text1"/>
          <w:sz w:val="24"/>
          <w:szCs w:val="24"/>
        </w:rPr>
        <w:footnoteReference w:id="3"/>
      </w:r>
    </w:p>
    <w:p w14:paraId="45A0331C" w14:textId="77777777" w:rsidR="009770FF"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3D79D0" w:rsidRPr="002157DB">
        <w:rPr>
          <w:rFonts w:ascii="Times New Roman" w:hAnsi="Times New Roman" w:cs="Times New Roman"/>
          <w:b/>
          <w:sz w:val="24"/>
          <w:szCs w:val="24"/>
        </w:rPr>
        <w:t xml:space="preserve">.2 </w:t>
      </w:r>
      <w:r w:rsidR="00640C39" w:rsidRPr="002157DB">
        <w:rPr>
          <w:rFonts w:ascii="Times New Roman" w:hAnsi="Times New Roman" w:cs="Times New Roman"/>
          <w:b/>
          <w:sz w:val="24"/>
          <w:szCs w:val="24"/>
        </w:rPr>
        <w:t>Trade Distributions</w:t>
      </w:r>
      <w:r w:rsidR="003D79D0" w:rsidRPr="002157DB">
        <w:rPr>
          <w:rFonts w:ascii="Times New Roman" w:hAnsi="Times New Roman" w:cs="Times New Roman"/>
          <w:b/>
          <w:sz w:val="24"/>
          <w:szCs w:val="24"/>
        </w:rPr>
        <w:t xml:space="preserve"> </w:t>
      </w:r>
      <w:r w:rsidR="00B95301" w:rsidRPr="002157DB">
        <w:rPr>
          <w:rFonts w:ascii="Times New Roman" w:hAnsi="Times New Roman" w:cs="Times New Roman"/>
          <w:b/>
          <w:sz w:val="24"/>
          <w:szCs w:val="24"/>
        </w:rPr>
        <w:t>a</w:t>
      </w:r>
      <w:r w:rsidR="00640C39" w:rsidRPr="002157DB">
        <w:rPr>
          <w:rFonts w:ascii="Times New Roman" w:hAnsi="Times New Roman" w:cs="Times New Roman"/>
          <w:b/>
          <w:sz w:val="24"/>
          <w:szCs w:val="24"/>
        </w:rPr>
        <w:t>cross Venues</w:t>
      </w:r>
    </w:p>
    <w:p w14:paraId="2DD580E2"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For market center prediction analysis, we include all the securities listed on A, N, P, Q, and Z. Each row represents one security with a unique ticker, and each column represents a trading venue. The cell value is the trading volume of the certain security took place in the certain trading venue from April 2</w:t>
      </w:r>
      <w:r w:rsidRPr="002157DB">
        <w:rPr>
          <w:rFonts w:ascii="Times New Roman" w:hAnsi="Times New Roman" w:cs="Times New Roman"/>
          <w:sz w:val="24"/>
          <w:szCs w:val="24"/>
          <w:vertAlign w:val="superscript"/>
        </w:rPr>
        <w:t>nd</w:t>
      </w:r>
      <w:r w:rsidRPr="002157DB">
        <w:rPr>
          <w:rFonts w:ascii="Times New Roman" w:hAnsi="Times New Roman" w:cs="Times New Roman"/>
          <w:sz w:val="24"/>
          <w:szCs w:val="24"/>
        </w:rPr>
        <w:t xml:space="preserve"> to 30</w:t>
      </w:r>
      <w:r w:rsidRPr="002157DB">
        <w:rPr>
          <w:rFonts w:ascii="Times New Roman" w:hAnsi="Times New Roman" w:cs="Times New Roman"/>
          <w:sz w:val="24"/>
          <w:szCs w:val="24"/>
          <w:vertAlign w:val="superscript"/>
        </w:rPr>
        <w:t>th</w:t>
      </w:r>
      <w:r w:rsidRPr="002157DB">
        <w:rPr>
          <w:rFonts w:ascii="Times New Roman" w:hAnsi="Times New Roman" w:cs="Times New Roman"/>
          <w:sz w:val="24"/>
          <w:szCs w:val="24"/>
        </w:rPr>
        <w:t xml:space="preserve"> 2013, and we treat the first ten minutes (early), last ten minutes (late), and other t</w:t>
      </w:r>
      <w:r w:rsidR="00640C39" w:rsidRPr="002157DB">
        <w:rPr>
          <w:rFonts w:ascii="Times New Roman" w:hAnsi="Times New Roman" w:cs="Times New Roman"/>
          <w:sz w:val="24"/>
          <w:szCs w:val="24"/>
        </w:rPr>
        <w:t>ime period (midday) separately.</w:t>
      </w:r>
    </w:p>
    <w:p w14:paraId="1F283C02" w14:textId="6D28BA79" w:rsidR="00415E04" w:rsidRPr="002157DB" w:rsidRDefault="009770FF"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We divide the trading</w:t>
      </w:r>
      <w:r w:rsidR="00F834B9" w:rsidRPr="002157DB">
        <w:rPr>
          <w:rFonts w:ascii="Times New Roman" w:hAnsi="Times New Roman" w:cs="Times New Roman"/>
          <w:color w:val="000000" w:themeColor="text1"/>
          <w:sz w:val="24"/>
          <w:szCs w:val="24"/>
        </w:rPr>
        <w:t xml:space="preserve"> venue into three categories: Dark Pool</w:t>
      </w:r>
      <w:r w:rsidRPr="002157DB">
        <w:rPr>
          <w:rFonts w:ascii="Times New Roman" w:hAnsi="Times New Roman" w:cs="Times New Roman"/>
          <w:color w:val="000000" w:themeColor="text1"/>
          <w:sz w:val="24"/>
          <w:szCs w:val="24"/>
        </w:rPr>
        <w:t xml:space="preserve"> and </w:t>
      </w:r>
      <w:r w:rsidR="00F834B9" w:rsidRPr="002157DB">
        <w:rPr>
          <w:rFonts w:ascii="Times New Roman" w:hAnsi="Times New Roman" w:cs="Times New Roman"/>
          <w:color w:val="000000" w:themeColor="text1"/>
          <w:sz w:val="24"/>
          <w:szCs w:val="24"/>
        </w:rPr>
        <w:t xml:space="preserve">Market Maker </w:t>
      </w:r>
      <w:r w:rsidRPr="002157DB">
        <w:rPr>
          <w:rFonts w:ascii="Times New Roman" w:hAnsi="Times New Roman" w:cs="Times New Roman"/>
          <w:color w:val="000000" w:themeColor="text1"/>
          <w:sz w:val="24"/>
          <w:szCs w:val="24"/>
        </w:rPr>
        <w:t>(</w:t>
      </w:r>
      <w:r w:rsidR="00F834B9" w:rsidRPr="002157DB">
        <w:rPr>
          <w:rFonts w:ascii="Times New Roman" w:hAnsi="Times New Roman" w:cs="Times New Roman"/>
          <w:color w:val="000000" w:themeColor="text1"/>
          <w:sz w:val="24"/>
          <w:szCs w:val="24"/>
        </w:rPr>
        <w:t xml:space="preserve">Both </w:t>
      </w:r>
      <w:r w:rsidR="001D43E5" w:rsidRPr="002157DB">
        <w:rPr>
          <w:rFonts w:ascii="Times New Roman" w:hAnsi="Times New Roman" w:cs="Times New Roman"/>
          <w:color w:val="000000" w:themeColor="text1"/>
          <w:sz w:val="24"/>
          <w:szCs w:val="24"/>
        </w:rPr>
        <w:t>needed to be reported to</w:t>
      </w:r>
      <w:r w:rsidR="00F834B9"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t>FINRA Trade Reporting Facility</w:t>
      </w:r>
      <w:r w:rsidR="00416F26"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t>PE</w:t>
      </w:r>
      <w:r w:rsidR="00416F26" w:rsidRPr="002157DB">
        <w:rPr>
          <w:rFonts w:ascii="Times New Roman" w:hAnsi="Times New Roman" w:cs="Times New Roman"/>
          <w:color w:val="000000" w:themeColor="text1"/>
          <w:sz w:val="24"/>
          <w:szCs w:val="24"/>
        </w:rPr>
        <w:t xml:space="preserve"> (primary exchanges of a stock), all the other trading venues. </w:t>
      </w:r>
    </w:p>
    <w:tbl>
      <w:tblPr>
        <w:tblW w:w="9401" w:type="dxa"/>
        <w:jc w:val="center"/>
        <w:tblLook w:val="04A0" w:firstRow="1" w:lastRow="0" w:firstColumn="1" w:lastColumn="0" w:noHBand="0" w:noVBand="1"/>
      </w:tblPr>
      <w:tblGrid>
        <w:gridCol w:w="2436"/>
        <w:gridCol w:w="1340"/>
        <w:gridCol w:w="836"/>
        <w:gridCol w:w="1640"/>
        <w:gridCol w:w="836"/>
        <w:gridCol w:w="1440"/>
        <w:gridCol w:w="873"/>
      </w:tblGrid>
      <w:tr w:rsidR="00415E04" w:rsidRPr="002157DB" w14:paraId="0D932FAD" w14:textId="77777777" w:rsidTr="00415E04">
        <w:trPr>
          <w:trHeight w:val="320"/>
          <w:jc w:val="center"/>
        </w:trPr>
        <w:tc>
          <w:tcPr>
            <w:tcW w:w="243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8927B2" w14:textId="77777777" w:rsidR="00415E04" w:rsidRPr="002157DB" w:rsidRDefault="00415E04" w:rsidP="00415E04">
            <w:pPr>
              <w:spacing w:after="0" w:line="240" w:lineRule="auto"/>
              <w:rPr>
                <w:rFonts w:ascii="Times New Roman" w:eastAsia="SimSun" w:hAnsi="Times New Roman" w:cs="Times New Roman"/>
                <w:color w:val="000000"/>
              </w:rPr>
            </w:pPr>
            <w:r w:rsidRPr="002157DB">
              <w:rPr>
                <w:rFonts w:ascii="Times New Roman" w:eastAsia="SimSun" w:hAnsi="Times New Roman" w:cs="Times New Roman"/>
                <w:color w:val="000000"/>
              </w:rPr>
              <w:t xml:space="preserve">　</w:t>
            </w:r>
          </w:p>
        </w:tc>
        <w:tc>
          <w:tcPr>
            <w:tcW w:w="2176" w:type="dxa"/>
            <w:gridSpan w:val="2"/>
            <w:tcBorders>
              <w:top w:val="single" w:sz="8" w:space="0" w:color="auto"/>
              <w:left w:val="nil"/>
              <w:bottom w:val="single" w:sz="8" w:space="0" w:color="auto"/>
              <w:right w:val="single" w:sz="8" w:space="0" w:color="000000"/>
            </w:tcBorders>
            <w:shd w:val="clear" w:color="auto" w:fill="auto"/>
            <w:vAlign w:val="center"/>
            <w:hideMark/>
          </w:tcPr>
          <w:p w14:paraId="33C48FB6"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Early</w:t>
            </w:r>
          </w:p>
        </w:tc>
        <w:tc>
          <w:tcPr>
            <w:tcW w:w="2476" w:type="dxa"/>
            <w:gridSpan w:val="2"/>
            <w:tcBorders>
              <w:top w:val="single" w:sz="8" w:space="0" w:color="auto"/>
              <w:left w:val="nil"/>
              <w:bottom w:val="single" w:sz="8" w:space="0" w:color="auto"/>
              <w:right w:val="single" w:sz="8" w:space="0" w:color="000000"/>
            </w:tcBorders>
            <w:shd w:val="clear" w:color="auto" w:fill="auto"/>
            <w:vAlign w:val="center"/>
            <w:hideMark/>
          </w:tcPr>
          <w:p w14:paraId="16CA0DDD"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Midday</w:t>
            </w:r>
          </w:p>
        </w:tc>
        <w:tc>
          <w:tcPr>
            <w:tcW w:w="2313" w:type="dxa"/>
            <w:gridSpan w:val="2"/>
            <w:tcBorders>
              <w:top w:val="single" w:sz="8" w:space="0" w:color="auto"/>
              <w:left w:val="nil"/>
              <w:bottom w:val="single" w:sz="8" w:space="0" w:color="auto"/>
              <w:right w:val="single" w:sz="8" w:space="0" w:color="000000"/>
            </w:tcBorders>
            <w:shd w:val="clear" w:color="auto" w:fill="auto"/>
            <w:vAlign w:val="center"/>
            <w:hideMark/>
          </w:tcPr>
          <w:p w14:paraId="60829B78"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Late</w:t>
            </w:r>
          </w:p>
        </w:tc>
      </w:tr>
      <w:tr w:rsidR="00415E04" w:rsidRPr="002157DB" w14:paraId="0057FBE9"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6298B498"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Dark Pool (D1)</w:t>
            </w:r>
          </w:p>
        </w:tc>
        <w:tc>
          <w:tcPr>
            <w:tcW w:w="1340" w:type="dxa"/>
            <w:tcBorders>
              <w:top w:val="nil"/>
              <w:left w:val="nil"/>
              <w:bottom w:val="single" w:sz="8" w:space="0" w:color="auto"/>
              <w:right w:val="single" w:sz="8" w:space="0" w:color="auto"/>
            </w:tcBorders>
            <w:shd w:val="clear" w:color="auto" w:fill="auto"/>
            <w:vAlign w:val="center"/>
            <w:hideMark/>
          </w:tcPr>
          <w:p w14:paraId="175526A1"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11,053,568 </w:t>
            </w:r>
          </w:p>
        </w:tc>
        <w:tc>
          <w:tcPr>
            <w:tcW w:w="836" w:type="dxa"/>
            <w:tcBorders>
              <w:top w:val="nil"/>
              <w:left w:val="nil"/>
              <w:bottom w:val="single" w:sz="8" w:space="0" w:color="auto"/>
              <w:right w:val="single" w:sz="8" w:space="0" w:color="auto"/>
            </w:tcBorders>
            <w:shd w:val="clear" w:color="auto" w:fill="auto"/>
            <w:vAlign w:val="center"/>
            <w:hideMark/>
          </w:tcPr>
          <w:p w14:paraId="38B7A82F"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8%</w:t>
            </w:r>
          </w:p>
        </w:tc>
        <w:tc>
          <w:tcPr>
            <w:tcW w:w="1640" w:type="dxa"/>
            <w:tcBorders>
              <w:top w:val="nil"/>
              <w:left w:val="nil"/>
              <w:bottom w:val="single" w:sz="8" w:space="0" w:color="auto"/>
              <w:right w:val="single" w:sz="8" w:space="0" w:color="auto"/>
            </w:tcBorders>
            <w:shd w:val="clear" w:color="auto" w:fill="auto"/>
            <w:vAlign w:val="center"/>
            <w:hideMark/>
          </w:tcPr>
          <w:p w14:paraId="78BBE7A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294,233,016 </w:t>
            </w:r>
          </w:p>
        </w:tc>
        <w:tc>
          <w:tcPr>
            <w:tcW w:w="836" w:type="dxa"/>
            <w:tcBorders>
              <w:top w:val="nil"/>
              <w:left w:val="nil"/>
              <w:bottom w:val="single" w:sz="8" w:space="0" w:color="auto"/>
              <w:right w:val="single" w:sz="8" w:space="0" w:color="auto"/>
            </w:tcBorders>
            <w:shd w:val="clear" w:color="auto" w:fill="auto"/>
            <w:vAlign w:val="center"/>
            <w:hideMark/>
          </w:tcPr>
          <w:p w14:paraId="5BB367B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w:t>
            </w:r>
          </w:p>
        </w:tc>
        <w:tc>
          <w:tcPr>
            <w:tcW w:w="1440" w:type="dxa"/>
            <w:tcBorders>
              <w:top w:val="nil"/>
              <w:left w:val="nil"/>
              <w:bottom w:val="single" w:sz="8" w:space="0" w:color="auto"/>
              <w:right w:val="single" w:sz="8" w:space="0" w:color="auto"/>
            </w:tcBorders>
            <w:shd w:val="clear" w:color="auto" w:fill="auto"/>
            <w:vAlign w:val="center"/>
            <w:hideMark/>
          </w:tcPr>
          <w:p w14:paraId="0C9F5E42"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25,106,646 </w:t>
            </w:r>
          </w:p>
        </w:tc>
        <w:tc>
          <w:tcPr>
            <w:tcW w:w="873" w:type="dxa"/>
            <w:tcBorders>
              <w:top w:val="nil"/>
              <w:left w:val="nil"/>
              <w:bottom w:val="single" w:sz="8" w:space="0" w:color="auto"/>
              <w:right w:val="single" w:sz="8" w:space="0" w:color="auto"/>
            </w:tcBorders>
            <w:shd w:val="clear" w:color="auto" w:fill="auto"/>
            <w:vAlign w:val="center"/>
            <w:hideMark/>
          </w:tcPr>
          <w:p w14:paraId="58EFBDF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9%</w:t>
            </w:r>
          </w:p>
        </w:tc>
      </w:tr>
      <w:tr w:rsidR="00415E04" w:rsidRPr="002157DB" w14:paraId="4A5B7BD5"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4A67D630"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Market Maker (D2)</w:t>
            </w:r>
          </w:p>
        </w:tc>
        <w:tc>
          <w:tcPr>
            <w:tcW w:w="1340" w:type="dxa"/>
            <w:tcBorders>
              <w:top w:val="nil"/>
              <w:left w:val="nil"/>
              <w:bottom w:val="single" w:sz="8" w:space="0" w:color="auto"/>
              <w:right w:val="single" w:sz="8" w:space="0" w:color="auto"/>
            </w:tcBorders>
            <w:shd w:val="clear" w:color="auto" w:fill="auto"/>
            <w:vAlign w:val="center"/>
            <w:hideMark/>
          </w:tcPr>
          <w:p w14:paraId="0C90C04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60,328,627 </w:t>
            </w:r>
          </w:p>
        </w:tc>
        <w:tc>
          <w:tcPr>
            <w:tcW w:w="836" w:type="dxa"/>
            <w:tcBorders>
              <w:top w:val="nil"/>
              <w:left w:val="nil"/>
              <w:bottom w:val="single" w:sz="8" w:space="0" w:color="auto"/>
              <w:right w:val="single" w:sz="8" w:space="0" w:color="auto"/>
            </w:tcBorders>
            <w:shd w:val="clear" w:color="auto" w:fill="auto"/>
            <w:vAlign w:val="center"/>
            <w:hideMark/>
          </w:tcPr>
          <w:p w14:paraId="282D985F"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44%</w:t>
            </w:r>
          </w:p>
        </w:tc>
        <w:tc>
          <w:tcPr>
            <w:tcW w:w="1640" w:type="dxa"/>
            <w:tcBorders>
              <w:top w:val="nil"/>
              <w:left w:val="nil"/>
              <w:bottom w:val="single" w:sz="8" w:space="0" w:color="auto"/>
              <w:right w:val="single" w:sz="8" w:space="0" w:color="auto"/>
            </w:tcBorders>
            <w:shd w:val="clear" w:color="auto" w:fill="auto"/>
            <w:vAlign w:val="center"/>
            <w:hideMark/>
          </w:tcPr>
          <w:p w14:paraId="783B44E8"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1,242,967,045 </w:t>
            </w:r>
          </w:p>
        </w:tc>
        <w:tc>
          <w:tcPr>
            <w:tcW w:w="836" w:type="dxa"/>
            <w:tcBorders>
              <w:top w:val="nil"/>
              <w:left w:val="nil"/>
              <w:bottom w:val="single" w:sz="8" w:space="0" w:color="auto"/>
              <w:right w:val="single" w:sz="8" w:space="0" w:color="auto"/>
            </w:tcBorders>
            <w:shd w:val="clear" w:color="auto" w:fill="auto"/>
            <w:vAlign w:val="center"/>
            <w:hideMark/>
          </w:tcPr>
          <w:p w14:paraId="14CF74A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42%</w:t>
            </w:r>
          </w:p>
        </w:tc>
        <w:tc>
          <w:tcPr>
            <w:tcW w:w="1440" w:type="dxa"/>
            <w:tcBorders>
              <w:top w:val="nil"/>
              <w:left w:val="nil"/>
              <w:bottom w:val="single" w:sz="8" w:space="0" w:color="auto"/>
              <w:right w:val="single" w:sz="8" w:space="0" w:color="auto"/>
            </w:tcBorders>
            <w:shd w:val="clear" w:color="auto" w:fill="auto"/>
            <w:vAlign w:val="center"/>
            <w:hideMark/>
          </w:tcPr>
          <w:p w14:paraId="75BB6550"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112,183,091 </w:t>
            </w:r>
          </w:p>
        </w:tc>
        <w:tc>
          <w:tcPr>
            <w:tcW w:w="873" w:type="dxa"/>
            <w:tcBorders>
              <w:top w:val="nil"/>
              <w:left w:val="nil"/>
              <w:bottom w:val="single" w:sz="8" w:space="0" w:color="auto"/>
              <w:right w:val="single" w:sz="8" w:space="0" w:color="auto"/>
            </w:tcBorders>
            <w:shd w:val="clear" w:color="auto" w:fill="auto"/>
            <w:vAlign w:val="center"/>
            <w:hideMark/>
          </w:tcPr>
          <w:p w14:paraId="312A99D0"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39%</w:t>
            </w:r>
          </w:p>
        </w:tc>
      </w:tr>
      <w:tr w:rsidR="00415E04" w:rsidRPr="002157DB" w14:paraId="4EAE89B0"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32AA67DB"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Primary Exchange</w:t>
            </w:r>
          </w:p>
        </w:tc>
        <w:tc>
          <w:tcPr>
            <w:tcW w:w="1340" w:type="dxa"/>
            <w:tcBorders>
              <w:top w:val="nil"/>
              <w:left w:val="nil"/>
              <w:bottom w:val="single" w:sz="8" w:space="0" w:color="auto"/>
              <w:right w:val="single" w:sz="8" w:space="0" w:color="auto"/>
            </w:tcBorders>
            <w:shd w:val="clear" w:color="auto" w:fill="auto"/>
            <w:vAlign w:val="center"/>
            <w:hideMark/>
          </w:tcPr>
          <w:p w14:paraId="4E5F0F5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21,584,663 </w:t>
            </w:r>
          </w:p>
        </w:tc>
        <w:tc>
          <w:tcPr>
            <w:tcW w:w="836" w:type="dxa"/>
            <w:tcBorders>
              <w:top w:val="nil"/>
              <w:left w:val="nil"/>
              <w:bottom w:val="single" w:sz="8" w:space="0" w:color="auto"/>
              <w:right w:val="single" w:sz="8" w:space="0" w:color="auto"/>
            </w:tcBorders>
            <w:shd w:val="clear" w:color="auto" w:fill="auto"/>
            <w:vAlign w:val="center"/>
            <w:hideMark/>
          </w:tcPr>
          <w:p w14:paraId="2FDCE4E2"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16%</w:t>
            </w:r>
          </w:p>
        </w:tc>
        <w:tc>
          <w:tcPr>
            <w:tcW w:w="1640" w:type="dxa"/>
            <w:tcBorders>
              <w:top w:val="nil"/>
              <w:left w:val="nil"/>
              <w:bottom w:val="single" w:sz="8" w:space="0" w:color="auto"/>
              <w:right w:val="single" w:sz="8" w:space="0" w:color="auto"/>
            </w:tcBorders>
            <w:shd w:val="clear" w:color="auto" w:fill="auto"/>
            <w:vAlign w:val="center"/>
            <w:hideMark/>
          </w:tcPr>
          <w:p w14:paraId="48458F3D"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384,945,903 </w:t>
            </w:r>
          </w:p>
        </w:tc>
        <w:tc>
          <w:tcPr>
            <w:tcW w:w="836" w:type="dxa"/>
            <w:tcBorders>
              <w:top w:val="nil"/>
              <w:left w:val="nil"/>
              <w:bottom w:val="single" w:sz="8" w:space="0" w:color="auto"/>
              <w:right w:val="single" w:sz="8" w:space="0" w:color="auto"/>
            </w:tcBorders>
            <w:shd w:val="clear" w:color="auto" w:fill="auto"/>
            <w:vAlign w:val="center"/>
            <w:hideMark/>
          </w:tcPr>
          <w:p w14:paraId="2F94E889"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13%</w:t>
            </w:r>
          </w:p>
        </w:tc>
        <w:tc>
          <w:tcPr>
            <w:tcW w:w="1440" w:type="dxa"/>
            <w:tcBorders>
              <w:top w:val="nil"/>
              <w:left w:val="nil"/>
              <w:bottom w:val="single" w:sz="8" w:space="0" w:color="auto"/>
              <w:right w:val="single" w:sz="8" w:space="0" w:color="auto"/>
            </w:tcBorders>
            <w:shd w:val="clear" w:color="auto" w:fill="auto"/>
            <w:vAlign w:val="center"/>
            <w:hideMark/>
          </w:tcPr>
          <w:p w14:paraId="7EA98D48"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55,678,520 </w:t>
            </w:r>
          </w:p>
        </w:tc>
        <w:tc>
          <w:tcPr>
            <w:tcW w:w="873" w:type="dxa"/>
            <w:tcBorders>
              <w:top w:val="nil"/>
              <w:left w:val="nil"/>
              <w:bottom w:val="single" w:sz="8" w:space="0" w:color="auto"/>
              <w:right w:val="single" w:sz="8" w:space="0" w:color="auto"/>
            </w:tcBorders>
            <w:shd w:val="clear" w:color="auto" w:fill="auto"/>
            <w:vAlign w:val="center"/>
            <w:hideMark/>
          </w:tcPr>
          <w:p w14:paraId="499E083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19%</w:t>
            </w:r>
          </w:p>
        </w:tc>
      </w:tr>
      <w:tr w:rsidR="00415E04" w:rsidRPr="002157DB" w14:paraId="33078380"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18E4FF01"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All Other Exchange</w:t>
            </w:r>
          </w:p>
        </w:tc>
        <w:tc>
          <w:tcPr>
            <w:tcW w:w="1340" w:type="dxa"/>
            <w:tcBorders>
              <w:top w:val="nil"/>
              <w:left w:val="nil"/>
              <w:bottom w:val="single" w:sz="8" w:space="0" w:color="auto"/>
              <w:right w:val="single" w:sz="8" w:space="0" w:color="auto"/>
            </w:tcBorders>
            <w:shd w:val="clear" w:color="auto" w:fill="auto"/>
            <w:vAlign w:val="center"/>
            <w:hideMark/>
          </w:tcPr>
          <w:p w14:paraId="24178994"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44,294,515 </w:t>
            </w:r>
          </w:p>
        </w:tc>
        <w:tc>
          <w:tcPr>
            <w:tcW w:w="836" w:type="dxa"/>
            <w:tcBorders>
              <w:top w:val="nil"/>
              <w:left w:val="nil"/>
              <w:bottom w:val="single" w:sz="8" w:space="0" w:color="auto"/>
              <w:right w:val="single" w:sz="8" w:space="0" w:color="auto"/>
            </w:tcBorders>
            <w:shd w:val="clear" w:color="auto" w:fill="auto"/>
            <w:vAlign w:val="center"/>
            <w:hideMark/>
          </w:tcPr>
          <w:p w14:paraId="3605BFC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32%</w:t>
            </w:r>
          </w:p>
        </w:tc>
        <w:tc>
          <w:tcPr>
            <w:tcW w:w="1640" w:type="dxa"/>
            <w:tcBorders>
              <w:top w:val="nil"/>
              <w:left w:val="nil"/>
              <w:bottom w:val="single" w:sz="8" w:space="0" w:color="auto"/>
              <w:right w:val="single" w:sz="8" w:space="0" w:color="auto"/>
            </w:tcBorders>
            <w:shd w:val="clear" w:color="auto" w:fill="auto"/>
            <w:vAlign w:val="center"/>
            <w:hideMark/>
          </w:tcPr>
          <w:p w14:paraId="159B9E19"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1,002,826,249 </w:t>
            </w:r>
          </w:p>
        </w:tc>
        <w:tc>
          <w:tcPr>
            <w:tcW w:w="836" w:type="dxa"/>
            <w:tcBorders>
              <w:top w:val="nil"/>
              <w:left w:val="nil"/>
              <w:bottom w:val="single" w:sz="8" w:space="0" w:color="auto"/>
              <w:right w:val="single" w:sz="8" w:space="0" w:color="auto"/>
            </w:tcBorders>
            <w:shd w:val="clear" w:color="auto" w:fill="auto"/>
            <w:vAlign w:val="center"/>
            <w:hideMark/>
          </w:tcPr>
          <w:p w14:paraId="0E0CE646"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34%</w:t>
            </w:r>
          </w:p>
        </w:tc>
        <w:tc>
          <w:tcPr>
            <w:tcW w:w="1440" w:type="dxa"/>
            <w:tcBorders>
              <w:top w:val="nil"/>
              <w:left w:val="nil"/>
              <w:bottom w:val="single" w:sz="8" w:space="0" w:color="auto"/>
              <w:right w:val="single" w:sz="8" w:space="0" w:color="auto"/>
            </w:tcBorders>
            <w:shd w:val="clear" w:color="auto" w:fill="auto"/>
            <w:vAlign w:val="center"/>
            <w:hideMark/>
          </w:tcPr>
          <w:p w14:paraId="1FEABFF5"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97,855,479 </w:t>
            </w:r>
          </w:p>
        </w:tc>
        <w:tc>
          <w:tcPr>
            <w:tcW w:w="873" w:type="dxa"/>
            <w:tcBorders>
              <w:top w:val="nil"/>
              <w:left w:val="nil"/>
              <w:bottom w:val="single" w:sz="8" w:space="0" w:color="auto"/>
              <w:right w:val="single" w:sz="8" w:space="0" w:color="auto"/>
            </w:tcBorders>
            <w:shd w:val="clear" w:color="auto" w:fill="auto"/>
            <w:vAlign w:val="center"/>
            <w:hideMark/>
          </w:tcPr>
          <w:p w14:paraId="0BD2DA25"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34%</w:t>
            </w:r>
            <w:r w:rsidRPr="002157DB">
              <w:rPr>
                <w:rFonts w:ascii="Times New Roman" w:eastAsia="SimSun" w:hAnsi="Times New Roman" w:cs="Times New Roman"/>
                <w:color w:val="000000"/>
                <w:sz w:val="16"/>
                <w:szCs w:val="16"/>
              </w:rPr>
              <w:t> </w:t>
            </w:r>
          </w:p>
        </w:tc>
      </w:tr>
    </w:tbl>
    <w:p w14:paraId="232BF339" w14:textId="2AD65D78" w:rsidR="009770FF" w:rsidRPr="002157DB" w:rsidRDefault="002157DB" w:rsidP="009770FF">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3.4</w:t>
      </w:r>
      <w:r w:rsidR="009770FF" w:rsidRPr="002157DB">
        <w:rPr>
          <w:rFonts w:ascii="Times New Roman" w:hAnsi="Times New Roman" w:cs="Times New Roman"/>
          <w:i/>
          <w:color w:val="000000" w:themeColor="text1"/>
          <w:sz w:val="24"/>
          <w:szCs w:val="24"/>
        </w:rPr>
        <w:t>: Contingency Table for Number/Percentage of Shares</w:t>
      </w:r>
    </w:p>
    <w:p w14:paraId="681E9271" w14:textId="01BC1238" w:rsidR="009770FF" w:rsidRPr="002157DB" w:rsidRDefault="002157DB" w:rsidP="009770FF">
      <w:pPr>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Figure 3.4</w:t>
      </w:r>
      <w:r w:rsidR="009770FF" w:rsidRPr="002157DB">
        <w:rPr>
          <w:rFonts w:ascii="Times New Roman" w:hAnsi="Times New Roman" w:cs="Times New Roman"/>
          <w:color w:val="000000" w:themeColor="text1"/>
          <w:sz w:val="24"/>
          <w:szCs w:val="24"/>
        </w:rPr>
        <w:t xml:space="preserve"> displays the distribution of shares of all the stocks in one day and </w:t>
      </w:r>
      <w:r w:rsidR="009770FF" w:rsidRPr="002157DB">
        <w:rPr>
          <w:rFonts w:ascii="Times New Roman" w:hAnsi="Times New Roman" w:cs="Times New Roman"/>
          <w:i/>
          <w:color w:val="000000" w:themeColor="text1"/>
          <w:sz w:val="24"/>
          <w:szCs w:val="24"/>
        </w:rPr>
        <w:t>t</w:t>
      </w:r>
      <w:r w:rsidR="009770FF" w:rsidRPr="002157DB">
        <w:rPr>
          <w:rFonts w:ascii="Times New Roman" w:hAnsi="Times New Roman" w:cs="Times New Roman"/>
          <w:color w:val="000000" w:themeColor="text1"/>
          <w:sz w:val="24"/>
          <w:szCs w:val="24"/>
        </w:rPr>
        <w:t>he percentage of number of shares took place in each trading venue for early, midday and late time period.</w:t>
      </w:r>
    </w:p>
    <w:p w14:paraId="77E4F6DA" w14:textId="390E11A0" w:rsidR="009770FF" w:rsidRPr="002157DB" w:rsidRDefault="009770FF"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From </w:t>
      </w:r>
      <w:r w:rsidR="002157DB">
        <w:rPr>
          <w:rFonts w:ascii="Times New Roman" w:hAnsi="Times New Roman" w:cs="Times New Roman"/>
          <w:i/>
          <w:color w:val="000000" w:themeColor="text1"/>
          <w:sz w:val="24"/>
          <w:szCs w:val="24"/>
        </w:rPr>
        <w:t>Figure 3.4</w:t>
      </w:r>
      <w:r w:rsidRPr="002157DB">
        <w:rPr>
          <w:rFonts w:ascii="Times New Roman" w:hAnsi="Times New Roman" w:cs="Times New Roman"/>
          <w:color w:val="000000" w:themeColor="text1"/>
          <w:sz w:val="24"/>
          <w:szCs w:val="24"/>
        </w:rPr>
        <w:t>, we can see that the proportion of trades in other trading venues remains consistent. The percent</w:t>
      </w:r>
      <w:r w:rsidR="00EC2B32" w:rsidRPr="002157DB">
        <w:rPr>
          <w:rFonts w:ascii="Times New Roman" w:hAnsi="Times New Roman" w:cs="Times New Roman"/>
          <w:color w:val="000000" w:themeColor="text1"/>
          <w:sz w:val="24"/>
          <w:szCs w:val="24"/>
        </w:rPr>
        <w:t xml:space="preserve">age of Dark Pool trades that take place in the last ten minutes of the days are lower than that of the beginning 10 minutes </w:t>
      </w:r>
      <w:r w:rsidRPr="002157DB">
        <w:rPr>
          <w:rFonts w:ascii="Times New Roman" w:hAnsi="Times New Roman" w:cs="Times New Roman"/>
          <w:color w:val="000000" w:themeColor="text1"/>
          <w:sz w:val="24"/>
          <w:szCs w:val="24"/>
        </w:rPr>
        <w:t xml:space="preserve">and </w:t>
      </w:r>
      <w:r w:rsidR="00EC2B32" w:rsidRPr="002157DB">
        <w:rPr>
          <w:rFonts w:ascii="Times New Roman" w:hAnsi="Times New Roman" w:cs="Times New Roman"/>
          <w:color w:val="000000" w:themeColor="text1"/>
          <w:sz w:val="24"/>
          <w:szCs w:val="24"/>
        </w:rPr>
        <w:t>that of the rest of the days</w:t>
      </w:r>
      <w:r w:rsidRPr="002157DB">
        <w:rPr>
          <w:rFonts w:ascii="Times New Roman" w:hAnsi="Times New Roman" w:cs="Times New Roman"/>
          <w:color w:val="000000" w:themeColor="text1"/>
          <w:sz w:val="24"/>
          <w:szCs w:val="24"/>
        </w:rPr>
        <w:t>. Generally around 50% of the trades took place in D</w:t>
      </w:r>
      <w:r w:rsidR="00F30E5C" w:rsidRPr="002157DB">
        <w:rPr>
          <w:rFonts w:ascii="Times New Roman" w:hAnsi="Times New Roman" w:cs="Times New Roman"/>
          <w:color w:val="000000" w:themeColor="text1"/>
          <w:sz w:val="24"/>
          <w:szCs w:val="24"/>
        </w:rPr>
        <w:t>ark Pool</w:t>
      </w:r>
      <w:r w:rsidRPr="002157DB">
        <w:rPr>
          <w:rFonts w:ascii="Times New Roman" w:hAnsi="Times New Roman" w:cs="Times New Roman"/>
          <w:color w:val="000000" w:themeColor="text1"/>
          <w:sz w:val="24"/>
          <w:szCs w:val="24"/>
        </w:rPr>
        <w:t xml:space="preserve"> and </w:t>
      </w:r>
      <w:r w:rsidR="00F30E5C" w:rsidRPr="002157DB">
        <w:rPr>
          <w:rFonts w:ascii="Times New Roman" w:hAnsi="Times New Roman" w:cs="Times New Roman"/>
          <w:color w:val="000000" w:themeColor="text1"/>
          <w:sz w:val="24"/>
          <w:szCs w:val="24"/>
        </w:rPr>
        <w:t xml:space="preserve">17% </w:t>
      </w:r>
      <w:r w:rsidRPr="002157DB">
        <w:rPr>
          <w:rFonts w:ascii="Times New Roman" w:hAnsi="Times New Roman" w:cs="Times New Roman"/>
          <w:color w:val="000000" w:themeColor="text1"/>
          <w:sz w:val="24"/>
          <w:szCs w:val="24"/>
        </w:rPr>
        <w:t>of them took place in primary exchanges through the whole day.</w:t>
      </w:r>
    </w:p>
    <w:p w14:paraId="74ADA24F" w14:textId="2158C863" w:rsidR="00492B56" w:rsidRDefault="001D0008"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lastRenderedPageBreak/>
        <w:t>On top of that, we used ternary</w:t>
      </w:r>
      <w:r w:rsidR="00A36139" w:rsidRPr="002157DB">
        <w:rPr>
          <w:rFonts w:ascii="Times New Roman" w:hAnsi="Times New Roman" w:cs="Times New Roman"/>
          <w:color w:val="000000" w:themeColor="text1"/>
          <w:sz w:val="24"/>
          <w:szCs w:val="24"/>
        </w:rPr>
        <w:t xml:space="preserve"> plots</w:t>
      </w:r>
      <w:r w:rsidR="00AB523B" w:rsidRPr="002157DB">
        <w:rPr>
          <w:rFonts w:ascii="Times New Roman" w:hAnsi="Times New Roman" w:cs="Times New Roman"/>
          <w:color w:val="000000" w:themeColor="text1"/>
          <w:sz w:val="24"/>
          <w:szCs w:val="24"/>
        </w:rPr>
        <w:t>, barycentric plot</w:t>
      </w:r>
      <w:r w:rsidR="00A36139" w:rsidRPr="002157DB">
        <w:rPr>
          <w:rFonts w:ascii="Times New Roman" w:hAnsi="Times New Roman" w:cs="Times New Roman"/>
          <w:color w:val="000000" w:themeColor="text1"/>
          <w:sz w:val="24"/>
          <w:szCs w:val="24"/>
        </w:rPr>
        <w:t>s</w:t>
      </w:r>
      <w:r w:rsidR="00AB523B" w:rsidRPr="002157DB">
        <w:rPr>
          <w:rFonts w:ascii="Times New Roman" w:hAnsi="Times New Roman" w:cs="Times New Roman"/>
          <w:color w:val="000000" w:themeColor="text1"/>
          <w:sz w:val="24"/>
          <w:szCs w:val="24"/>
        </w:rPr>
        <w:t xml:space="preserve"> on three variables which sum to a constant,</w:t>
      </w:r>
      <w:r w:rsidRPr="002157DB">
        <w:rPr>
          <w:rFonts w:ascii="Times New Roman" w:hAnsi="Times New Roman" w:cs="Times New Roman"/>
          <w:color w:val="000000" w:themeColor="text1"/>
          <w:sz w:val="24"/>
          <w:szCs w:val="24"/>
        </w:rPr>
        <w:t xml:space="preserve"> to show the trading venue distributions and trading migration across venues for different times of the day.</w:t>
      </w:r>
      <w:r w:rsidR="00A36139" w:rsidRPr="002157DB">
        <w:rPr>
          <w:rFonts w:ascii="Times New Roman" w:hAnsi="Times New Roman" w:cs="Times New Roman"/>
          <w:color w:val="000000" w:themeColor="text1"/>
          <w:sz w:val="24"/>
          <w:szCs w:val="24"/>
        </w:rPr>
        <w:t xml:space="preserve"> </w:t>
      </w:r>
      <w:r w:rsidR="00B32D2B" w:rsidRPr="002157DB">
        <w:rPr>
          <w:rFonts w:ascii="Times New Roman" w:hAnsi="Times New Roman" w:cs="Times New Roman"/>
          <w:color w:val="000000" w:themeColor="text1"/>
          <w:sz w:val="24"/>
          <w:szCs w:val="24"/>
        </w:rPr>
        <w:t>The ternary plots graphically depict</w:t>
      </w:r>
      <w:r w:rsidR="009770FF" w:rsidRPr="002157DB">
        <w:rPr>
          <w:rFonts w:ascii="Times New Roman" w:hAnsi="Times New Roman" w:cs="Times New Roman"/>
          <w:color w:val="000000" w:themeColor="text1"/>
          <w:sz w:val="24"/>
          <w:szCs w:val="24"/>
        </w:rPr>
        <w:t xml:space="preserve"> the ratios of the three variables as positions in an equilateral triangle. In </w:t>
      </w:r>
      <w:r w:rsidR="00DD395D">
        <w:rPr>
          <w:rFonts w:ascii="Times New Roman" w:hAnsi="Times New Roman" w:cs="Times New Roman"/>
          <w:i/>
          <w:color w:val="000000" w:themeColor="text1"/>
          <w:sz w:val="24"/>
          <w:szCs w:val="24"/>
        </w:rPr>
        <w:t>Figure 3.5</w:t>
      </w:r>
      <w:r w:rsidR="009770FF" w:rsidRPr="002157DB">
        <w:rPr>
          <w:rFonts w:ascii="Times New Roman" w:hAnsi="Times New Roman" w:cs="Times New Roman"/>
          <w:color w:val="000000" w:themeColor="text1"/>
          <w:sz w:val="24"/>
          <w:szCs w:val="24"/>
        </w:rPr>
        <w:t>, we use rainbow color to label each stock with their total trading volume. The lighter point</w:t>
      </w:r>
      <w:r w:rsidR="00265330" w:rsidRPr="002157DB">
        <w:rPr>
          <w:rFonts w:ascii="Times New Roman" w:hAnsi="Times New Roman" w:cs="Times New Roman"/>
          <w:color w:val="000000" w:themeColor="text1"/>
          <w:sz w:val="24"/>
          <w:szCs w:val="24"/>
        </w:rPr>
        <w:t>s represent</w:t>
      </w:r>
      <w:r w:rsidR="009770FF" w:rsidRPr="002157DB">
        <w:rPr>
          <w:rFonts w:ascii="Times New Roman" w:hAnsi="Times New Roman" w:cs="Times New Roman"/>
          <w:color w:val="000000" w:themeColor="text1"/>
          <w:sz w:val="24"/>
          <w:szCs w:val="24"/>
        </w:rPr>
        <w:t xml:space="preserve"> stock</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with smaller trading vol</w:t>
      </w:r>
      <w:r w:rsidR="00265330" w:rsidRPr="002157DB">
        <w:rPr>
          <w:rFonts w:ascii="Times New Roman" w:hAnsi="Times New Roman" w:cs="Times New Roman"/>
          <w:color w:val="000000" w:themeColor="text1"/>
          <w:sz w:val="24"/>
          <w:szCs w:val="24"/>
        </w:rPr>
        <w:t xml:space="preserve">ume and the </w:t>
      </w:r>
      <w:r w:rsidR="009770FF" w:rsidRPr="002157DB">
        <w:rPr>
          <w:rFonts w:ascii="Times New Roman" w:hAnsi="Times New Roman" w:cs="Times New Roman"/>
          <w:color w:val="000000" w:themeColor="text1"/>
          <w:sz w:val="24"/>
          <w:szCs w:val="24"/>
        </w:rPr>
        <w:t>darker point</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t>
      </w:r>
      <w:r w:rsidR="00265330" w:rsidRPr="002157DB">
        <w:rPr>
          <w:rFonts w:ascii="Times New Roman" w:hAnsi="Times New Roman" w:cs="Times New Roman"/>
          <w:color w:val="000000" w:themeColor="text1"/>
          <w:sz w:val="24"/>
          <w:szCs w:val="24"/>
        </w:rPr>
        <w:t>represent</w:t>
      </w:r>
      <w:r w:rsidR="009770FF" w:rsidRPr="002157DB">
        <w:rPr>
          <w:rFonts w:ascii="Times New Roman" w:hAnsi="Times New Roman" w:cs="Times New Roman"/>
          <w:color w:val="000000" w:themeColor="text1"/>
          <w:sz w:val="24"/>
          <w:szCs w:val="24"/>
        </w:rPr>
        <w:t xml:space="preserve"> stock</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with larger trading volume. Different point sizes represent different levels of average trading prices of stocks (cex = log (price)/6). In </w:t>
      </w:r>
      <w:r w:rsidR="00DD395D">
        <w:rPr>
          <w:rFonts w:ascii="Times New Roman" w:hAnsi="Times New Roman" w:cs="Times New Roman"/>
          <w:i/>
          <w:color w:val="000000" w:themeColor="text1"/>
          <w:sz w:val="24"/>
          <w:szCs w:val="24"/>
        </w:rPr>
        <w:t>Figure 3.5</w:t>
      </w:r>
      <w:r w:rsidR="009770FF" w:rsidRPr="002157DB">
        <w:rPr>
          <w:rFonts w:ascii="Times New Roman" w:hAnsi="Times New Roman" w:cs="Times New Roman"/>
          <w:color w:val="000000" w:themeColor="text1"/>
          <w:sz w:val="24"/>
          <w:szCs w:val="24"/>
        </w:rPr>
        <w:t>, we color each stock by their primary exchanges ternary plot for midday has clearer pattern. We have several observations in these ternary plots.</w:t>
      </w:r>
    </w:p>
    <w:p w14:paraId="4B4AB59D" w14:textId="3EEE65BD" w:rsidR="00492B56" w:rsidRPr="002157DB" w:rsidRDefault="00492B56" w:rsidP="009770FF">
      <w:pPr>
        <w:rPr>
          <w:rFonts w:ascii="Times New Roman" w:hAnsi="Times New Roman" w:cs="Times New Roman"/>
          <w:color w:val="000000" w:themeColor="text1"/>
          <w:sz w:val="24"/>
          <w:szCs w:val="24"/>
        </w:rPr>
      </w:pPr>
      <w:r>
        <w:rPr>
          <w:noProof/>
        </w:rPr>
        <w:drawing>
          <wp:inline distT="0" distB="0" distL="0" distR="0" wp14:anchorId="5AC1E909" wp14:editId="257A3306">
            <wp:extent cx="5731510" cy="2770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0505"/>
                    </a:xfrm>
                    <a:prstGeom prst="rect">
                      <a:avLst/>
                    </a:prstGeom>
                  </pic:spPr>
                </pic:pic>
              </a:graphicData>
            </a:graphic>
          </wp:inline>
        </w:drawing>
      </w:r>
    </w:p>
    <w:p w14:paraId="7853018E" w14:textId="1DDAD394" w:rsidR="009770FF" w:rsidRPr="002157DB" w:rsidRDefault="00492B56" w:rsidP="009770FF">
      <w:pPr>
        <w:rPr>
          <w:rFonts w:ascii="Times New Roman" w:hAnsi="Times New Roman" w:cs="Times New Roman"/>
          <w:color w:val="000000" w:themeColor="text1"/>
          <w:sz w:val="24"/>
          <w:szCs w:val="24"/>
        </w:rPr>
      </w:pPr>
      <w:r>
        <w:rPr>
          <w:noProof/>
        </w:rPr>
        <w:drawing>
          <wp:inline distT="0" distB="0" distL="0" distR="0" wp14:anchorId="6EF39BB8" wp14:editId="3F9F0B09">
            <wp:extent cx="5731510" cy="27743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4315"/>
                    </a:xfrm>
                    <a:prstGeom prst="rect">
                      <a:avLst/>
                    </a:prstGeom>
                  </pic:spPr>
                </pic:pic>
              </a:graphicData>
            </a:graphic>
          </wp:inline>
        </w:drawing>
      </w:r>
    </w:p>
    <w:p w14:paraId="236F9B20" w14:textId="1ED88D33" w:rsidR="00127073" w:rsidRPr="00DD395D" w:rsidRDefault="00DD395D" w:rsidP="009770FF">
      <w:pPr>
        <w:rPr>
          <w:rFonts w:ascii="Times New Roman" w:hAnsi="Times New Roman" w:cs="Times New Roman"/>
          <w:i/>
          <w:color w:val="000000" w:themeColor="text1"/>
          <w:sz w:val="24"/>
          <w:szCs w:val="24"/>
        </w:rPr>
      </w:pPr>
      <w:r w:rsidRPr="00DD395D">
        <w:rPr>
          <w:rFonts w:ascii="Times New Roman" w:hAnsi="Times New Roman" w:cs="Times New Roman"/>
          <w:i/>
          <w:color w:val="000000" w:themeColor="text1"/>
          <w:sz w:val="24"/>
          <w:szCs w:val="24"/>
        </w:rPr>
        <w:t>Figure 3.5</w:t>
      </w:r>
      <w:r w:rsidR="00127073" w:rsidRPr="00DD395D">
        <w:rPr>
          <w:rFonts w:ascii="Times New Roman" w:hAnsi="Times New Roman" w:cs="Times New Roman"/>
          <w:i/>
          <w:color w:val="000000" w:themeColor="text1"/>
          <w:sz w:val="24"/>
          <w:szCs w:val="24"/>
        </w:rPr>
        <w:t xml:space="preserve"> The lower left corner represents dark pool and </w:t>
      </w:r>
      <w:r w:rsidR="00492B56">
        <w:rPr>
          <w:rFonts w:ascii="Times New Roman" w:hAnsi="Times New Roman" w:cs="Times New Roman"/>
          <w:i/>
          <w:color w:val="000000" w:themeColor="text1"/>
          <w:sz w:val="24"/>
          <w:szCs w:val="24"/>
        </w:rPr>
        <w:t xml:space="preserve">market makers volume; the lower </w:t>
      </w:r>
      <w:r w:rsidR="00127073" w:rsidRPr="00DD395D">
        <w:rPr>
          <w:rFonts w:ascii="Times New Roman" w:hAnsi="Times New Roman" w:cs="Times New Roman"/>
          <w:i/>
          <w:color w:val="000000" w:themeColor="text1"/>
          <w:sz w:val="24"/>
          <w:szCs w:val="24"/>
        </w:rPr>
        <w:t xml:space="preserve">right corner represents volumes in the primary exchange; and the top corner represents volumes in all other venues. </w:t>
      </w:r>
    </w:p>
    <w:p w14:paraId="0B9EDBE4" w14:textId="77777777" w:rsidR="00AB5050" w:rsidRPr="002157DB" w:rsidRDefault="00127073"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lastRenderedPageBreak/>
        <w:t>To highlight some important aspects of the plots: i</w:t>
      </w:r>
      <w:r w:rsidR="009770FF" w:rsidRPr="002157DB">
        <w:rPr>
          <w:rFonts w:ascii="Times New Roman" w:hAnsi="Times New Roman" w:cs="Times New Roman"/>
          <w:color w:val="000000" w:themeColor="text1"/>
          <w:sz w:val="24"/>
          <w:szCs w:val="24"/>
        </w:rPr>
        <w:t xml:space="preserve">n the </w:t>
      </w:r>
      <w:r w:rsidRPr="002157DB">
        <w:rPr>
          <w:rFonts w:ascii="Times New Roman" w:hAnsi="Times New Roman" w:cs="Times New Roman"/>
          <w:color w:val="000000" w:themeColor="text1"/>
          <w:sz w:val="24"/>
          <w:szCs w:val="24"/>
        </w:rPr>
        <w:t>first</w:t>
      </w:r>
      <w:r w:rsidR="009770FF" w:rsidRPr="002157DB">
        <w:rPr>
          <w:rFonts w:ascii="Times New Roman" w:hAnsi="Times New Roman" w:cs="Times New Roman"/>
          <w:color w:val="000000" w:themeColor="text1"/>
          <w:sz w:val="24"/>
          <w:szCs w:val="24"/>
        </w:rPr>
        <w:t xml:space="preserve"> ten minutes, stocks distribute evenly </w:t>
      </w:r>
      <w:r w:rsidR="002E7DAE" w:rsidRPr="002157DB">
        <w:rPr>
          <w:rFonts w:ascii="Times New Roman" w:hAnsi="Times New Roman" w:cs="Times New Roman"/>
          <w:color w:val="000000" w:themeColor="text1"/>
          <w:sz w:val="24"/>
          <w:szCs w:val="24"/>
        </w:rPr>
        <w:t>among dark pool/market maker</w:t>
      </w:r>
      <w:r w:rsidR="009770FF" w:rsidRPr="002157DB">
        <w:rPr>
          <w:rFonts w:ascii="Times New Roman" w:hAnsi="Times New Roman" w:cs="Times New Roman"/>
          <w:color w:val="000000" w:themeColor="text1"/>
          <w:sz w:val="24"/>
          <w:szCs w:val="24"/>
        </w:rPr>
        <w:t xml:space="preserve">, </w:t>
      </w:r>
      <w:r w:rsidR="002E7DAE" w:rsidRPr="002157DB">
        <w:rPr>
          <w:rFonts w:ascii="Times New Roman" w:hAnsi="Times New Roman" w:cs="Times New Roman"/>
          <w:color w:val="000000" w:themeColor="text1"/>
          <w:sz w:val="24"/>
          <w:szCs w:val="24"/>
        </w:rPr>
        <w:t xml:space="preserve">primary exchange, and other exchanges; </w:t>
      </w:r>
      <w:r w:rsidR="009770FF" w:rsidRPr="002157DB">
        <w:rPr>
          <w:rFonts w:ascii="Times New Roman" w:hAnsi="Times New Roman" w:cs="Times New Roman"/>
          <w:color w:val="000000" w:themeColor="text1"/>
          <w:sz w:val="24"/>
          <w:szCs w:val="24"/>
        </w:rPr>
        <w:t xml:space="preserve">but in the midday, fewer stocks were traded in their primary exchanges. </w:t>
      </w:r>
      <w:r w:rsidR="002E7DAE" w:rsidRPr="002157DB">
        <w:rPr>
          <w:rFonts w:ascii="Times New Roman" w:hAnsi="Times New Roman" w:cs="Times New Roman"/>
          <w:color w:val="000000" w:themeColor="text1"/>
          <w:sz w:val="24"/>
          <w:szCs w:val="24"/>
        </w:rPr>
        <w:t xml:space="preserve">Late day pattern falls in between. </w:t>
      </w:r>
      <w:r w:rsidR="00AB5050" w:rsidRPr="002157DB">
        <w:rPr>
          <w:rFonts w:ascii="Times New Roman" w:hAnsi="Times New Roman" w:cs="Times New Roman"/>
          <w:color w:val="000000" w:themeColor="text1"/>
          <w:sz w:val="24"/>
          <w:szCs w:val="24"/>
        </w:rPr>
        <w:t xml:space="preserve">Also in general, </w:t>
      </w:r>
      <w:r w:rsidR="009770FF" w:rsidRPr="002157DB">
        <w:rPr>
          <w:rFonts w:ascii="Times New Roman" w:hAnsi="Times New Roman" w:cs="Times New Roman"/>
          <w:color w:val="000000" w:themeColor="text1"/>
          <w:sz w:val="24"/>
          <w:szCs w:val="24"/>
        </w:rPr>
        <w:t xml:space="preserve">stocks </w:t>
      </w:r>
      <w:r w:rsidR="00AB5050" w:rsidRPr="002157DB">
        <w:rPr>
          <w:rFonts w:ascii="Times New Roman" w:hAnsi="Times New Roman" w:cs="Times New Roman"/>
          <w:color w:val="000000" w:themeColor="text1"/>
          <w:sz w:val="24"/>
          <w:szCs w:val="24"/>
        </w:rPr>
        <w:t>are more likely to be traded through market makers and dark pool combined than through their</w:t>
      </w:r>
      <w:r w:rsidR="009770FF" w:rsidRPr="002157DB">
        <w:rPr>
          <w:rFonts w:ascii="Times New Roman" w:hAnsi="Times New Roman" w:cs="Times New Roman"/>
          <w:color w:val="000000" w:themeColor="text1"/>
          <w:sz w:val="24"/>
          <w:szCs w:val="24"/>
        </w:rPr>
        <w:t xml:space="preserve"> </w:t>
      </w:r>
      <w:r w:rsidR="00AB5050" w:rsidRPr="002157DB">
        <w:rPr>
          <w:rFonts w:ascii="Times New Roman" w:hAnsi="Times New Roman" w:cs="Times New Roman"/>
          <w:color w:val="000000" w:themeColor="text1"/>
          <w:sz w:val="24"/>
          <w:szCs w:val="24"/>
        </w:rPr>
        <w:t xml:space="preserve">respective primary exchanges. </w:t>
      </w:r>
    </w:p>
    <w:p w14:paraId="68667552" w14:textId="77777777" w:rsidR="004D110B"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The pattern of trading volume in </w:t>
      </w:r>
      <w:r w:rsidR="00AB5050" w:rsidRPr="002157DB">
        <w:rPr>
          <w:rFonts w:ascii="Times New Roman" w:hAnsi="Times New Roman" w:cs="Times New Roman"/>
          <w:color w:val="000000" w:themeColor="text1"/>
          <w:sz w:val="24"/>
          <w:szCs w:val="24"/>
        </w:rPr>
        <w:t>the first ten minutes of the day</w:t>
      </w:r>
      <w:r w:rsidRPr="002157DB">
        <w:rPr>
          <w:rFonts w:ascii="Times New Roman" w:hAnsi="Times New Roman" w:cs="Times New Roman"/>
          <w:color w:val="000000" w:themeColor="text1"/>
          <w:sz w:val="24"/>
          <w:szCs w:val="24"/>
        </w:rPr>
        <w:t xml:space="preserve"> is more random compared with midday and </w:t>
      </w:r>
      <w:r w:rsidR="00AB5050" w:rsidRPr="002157DB">
        <w:rPr>
          <w:rFonts w:ascii="Times New Roman" w:hAnsi="Times New Roman" w:cs="Times New Roman"/>
          <w:color w:val="000000" w:themeColor="text1"/>
          <w:sz w:val="24"/>
          <w:szCs w:val="24"/>
        </w:rPr>
        <w:t>closing</w:t>
      </w:r>
      <w:r w:rsidRPr="002157DB">
        <w:rPr>
          <w:rFonts w:ascii="Times New Roman" w:hAnsi="Times New Roman" w:cs="Times New Roman"/>
          <w:color w:val="000000" w:themeColor="text1"/>
          <w:sz w:val="24"/>
          <w:szCs w:val="24"/>
        </w:rPr>
        <w:t xml:space="preserve"> time</w:t>
      </w:r>
      <w:r w:rsidR="00AB5050" w:rsidRPr="002157DB">
        <w:rPr>
          <w:rFonts w:ascii="Times New Roman" w:hAnsi="Times New Roman" w:cs="Times New Roman"/>
          <w:color w:val="000000" w:themeColor="text1"/>
          <w:sz w:val="24"/>
          <w:szCs w:val="24"/>
        </w:rPr>
        <w:t>s</w:t>
      </w:r>
      <w:r w:rsidRPr="002157DB">
        <w:rPr>
          <w:rFonts w:ascii="Times New Roman" w:hAnsi="Times New Roman" w:cs="Times New Roman"/>
          <w:color w:val="000000" w:themeColor="text1"/>
          <w:sz w:val="24"/>
          <w:szCs w:val="24"/>
        </w:rPr>
        <w:t xml:space="preserve">. </w:t>
      </w:r>
      <w:r w:rsidR="00AB5050" w:rsidRPr="002157DB">
        <w:rPr>
          <w:rFonts w:ascii="Times New Roman" w:hAnsi="Times New Roman" w:cs="Times New Roman"/>
          <w:color w:val="000000" w:themeColor="text1"/>
          <w:sz w:val="24"/>
          <w:szCs w:val="24"/>
        </w:rPr>
        <w:t xml:space="preserve">A possible explanation of this empirical finding can be due to </w:t>
      </w:r>
      <w:r w:rsidR="004D110B" w:rsidRPr="002157DB">
        <w:rPr>
          <w:rFonts w:ascii="Times New Roman" w:hAnsi="Times New Roman" w:cs="Times New Roman"/>
          <w:color w:val="000000" w:themeColor="text1"/>
          <w:sz w:val="24"/>
          <w:szCs w:val="24"/>
        </w:rPr>
        <w:t xml:space="preserve">the increased liquidity and market depth during the intense first ten minutes of trading, therefore, investors resort less on dark pools and market makers for transactions. </w:t>
      </w:r>
    </w:p>
    <w:p w14:paraId="3DAFAD2C" w14:textId="77777777" w:rsidR="009B2D47" w:rsidRPr="002157DB" w:rsidRDefault="004D110B"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Another important finding</w:t>
      </w:r>
      <w:r w:rsidR="009770FF" w:rsidRPr="002157DB">
        <w:rPr>
          <w:rFonts w:ascii="Times New Roman" w:hAnsi="Times New Roman" w:cs="Times New Roman"/>
          <w:color w:val="000000" w:themeColor="text1"/>
          <w:sz w:val="24"/>
          <w:szCs w:val="24"/>
        </w:rPr>
        <w:t xml:space="preserve"> is that stocks on the edge or the corner of the plot are always with low trading volumes. </w:t>
      </w:r>
      <w:r w:rsidRPr="002157DB">
        <w:rPr>
          <w:rFonts w:ascii="Times New Roman" w:hAnsi="Times New Roman" w:cs="Times New Roman"/>
          <w:color w:val="000000" w:themeColor="text1"/>
          <w:sz w:val="24"/>
          <w:szCs w:val="24"/>
        </w:rPr>
        <w:t>The empirical finding is consistent with common sense. Stocks with low trading volumes are stocks with less liquidity by definition, therefore, in order to minimize this liquidity shortfall risk, investors are more likely to seek market maker’s help, or utilize dark liquidities in order to reduce market impact</w:t>
      </w:r>
      <w:r w:rsidR="00EB663B" w:rsidRPr="002157DB">
        <w:rPr>
          <w:rFonts w:ascii="Times New Roman" w:hAnsi="Times New Roman" w:cs="Times New Roman"/>
          <w:color w:val="000000" w:themeColor="text1"/>
          <w:sz w:val="24"/>
          <w:szCs w:val="24"/>
        </w:rPr>
        <w:t xml:space="preserve"> when </w:t>
      </w:r>
      <w:r w:rsidR="005E14CB" w:rsidRPr="002157DB">
        <w:rPr>
          <w:rFonts w:ascii="Times New Roman" w:hAnsi="Times New Roman" w:cs="Times New Roman"/>
          <w:color w:val="000000" w:themeColor="text1"/>
          <w:sz w:val="24"/>
          <w:szCs w:val="24"/>
        </w:rPr>
        <w:t>exchanges</w:t>
      </w:r>
      <w:r w:rsidR="00EB663B" w:rsidRPr="002157DB">
        <w:rPr>
          <w:rFonts w:ascii="Times New Roman" w:hAnsi="Times New Roman" w:cs="Times New Roman"/>
          <w:color w:val="000000" w:themeColor="text1"/>
          <w:sz w:val="24"/>
          <w:szCs w:val="24"/>
        </w:rPr>
        <w:t xml:space="preserve"> </w:t>
      </w:r>
      <w:r w:rsidR="005E14CB" w:rsidRPr="002157DB">
        <w:rPr>
          <w:rFonts w:ascii="Times New Roman" w:hAnsi="Times New Roman" w:cs="Times New Roman"/>
          <w:color w:val="000000" w:themeColor="text1"/>
          <w:sz w:val="24"/>
          <w:szCs w:val="24"/>
        </w:rPr>
        <w:t>are</w:t>
      </w:r>
      <w:r w:rsidR="00EB663B" w:rsidRPr="002157DB">
        <w:rPr>
          <w:rFonts w:ascii="Times New Roman" w:hAnsi="Times New Roman" w:cs="Times New Roman"/>
          <w:color w:val="000000" w:themeColor="text1"/>
          <w:sz w:val="24"/>
          <w:szCs w:val="24"/>
        </w:rPr>
        <w:t xml:space="preserve"> not as liquid</w:t>
      </w:r>
      <w:r w:rsidR="005E14CB" w:rsidRPr="002157DB">
        <w:rPr>
          <w:rFonts w:ascii="Times New Roman" w:hAnsi="Times New Roman" w:cs="Times New Roman"/>
          <w:color w:val="000000" w:themeColor="text1"/>
          <w:sz w:val="24"/>
          <w:szCs w:val="24"/>
        </w:rPr>
        <w:t xml:space="preserve"> (i.e. mid days)</w:t>
      </w:r>
      <w:r w:rsidRPr="002157DB">
        <w:rPr>
          <w:rFonts w:ascii="Times New Roman" w:hAnsi="Times New Roman" w:cs="Times New Roman"/>
          <w:color w:val="000000" w:themeColor="text1"/>
          <w:sz w:val="24"/>
          <w:szCs w:val="24"/>
        </w:rPr>
        <w:t xml:space="preserve">. </w:t>
      </w:r>
    </w:p>
    <w:p w14:paraId="1793376B" w14:textId="77777777" w:rsidR="00C81DD8"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In the last 10 minutes, most of the stocks with high trading volumes occupy the middle area of the triangle; while in the midday, the blue and purple dots are more concentrated and close to the left edge of the plot, </w:t>
      </w:r>
      <w:r w:rsidR="009B2D47" w:rsidRPr="002157DB">
        <w:rPr>
          <w:rFonts w:ascii="Times New Roman" w:hAnsi="Times New Roman" w:cs="Times New Roman"/>
          <w:color w:val="000000" w:themeColor="text1"/>
          <w:sz w:val="24"/>
          <w:szCs w:val="24"/>
        </w:rPr>
        <w:t>this suggests that</w:t>
      </w:r>
      <w:r w:rsidRPr="002157DB">
        <w:rPr>
          <w:rFonts w:ascii="Times New Roman" w:hAnsi="Times New Roman" w:cs="Times New Roman"/>
          <w:color w:val="000000" w:themeColor="text1"/>
          <w:sz w:val="24"/>
          <w:szCs w:val="24"/>
        </w:rPr>
        <w:t xml:space="preserve"> stocks with large trading volume are mostly traded </w:t>
      </w:r>
      <w:r w:rsidR="00EB663B" w:rsidRPr="002157DB">
        <w:rPr>
          <w:rFonts w:ascii="Times New Roman" w:hAnsi="Times New Roman" w:cs="Times New Roman"/>
          <w:color w:val="000000" w:themeColor="text1"/>
          <w:sz w:val="24"/>
          <w:szCs w:val="24"/>
        </w:rPr>
        <w:t xml:space="preserve">in </w:t>
      </w:r>
      <w:r w:rsidR="00576F98" w:rsidRPr="002157DB">
        <w:rPr>
          <w:rFonts w:ascii="Times New Roman" w:hAnsi="Times New Roman" w:cs="Times New Roman"/>
          <w:color w:val="000000" w:themeColor="text1"/>
          <w:sz w:val="24"/>
          <w:szCs w:val="24"/>
        </w:rPr>
        <w:t xml:space="preserve">Dark Pools and with market makers, but not </w:t>
      </w:r>
      <w:r w:rsidR="00AB57F9" w:rsidRPr="002157DB">
        <w:rPr>
          <w:rFonts w:ascii="Times New Roman" w:hAnsi="Times New Roman" w:cs="Times New Roman"/>
          <w:color w:val="000000" w:themeColor="text1"/>
          <w:sz w:val="24"/>
          <w:szCs w:val="24"/>
        </w:rPr>
        <w:t xml:space="preserve">as much </w:t>
      </w:r>
      <w:r w:rsidR="00576F98" w:rsidRPr="002157DB">
        <w:rPr>
          <w:rFonts w:ascii="Times New Roman" w:hAnsi="Times New Roman" w:cs="Times New Roman"/>
          <w:color w:val="000000" w:themeColor="text1"/>
          <w:sz w:val="24"/>
          <w:szCs w:val="24"/>
        </w:rPr>
        <w:t>on the primary exchange</w:t>
      </w:r>
      <w:r w:rsidR="009B2D47" w:rsidRPr="002157DB">
        <w:rPr>
          <w:rFonts w:ascii="Times New Roman" w:hAnsi="Times New Roman" w:cs="Times New Roman"/>
          <w:color w:val="000000" w:themeColor="text1"/>
          <w:sz w:val="24"/>
          <w:szCs w:val="24"/>
        </w:rPr>
        <w:t>.</w:t>
      </w:r>
      <w:r w:rsidR="00EB663B" w:rsidRPr="002157DB">
        <w:rPr>
          <w:rFonts w:ascii="Times New Roman" w:hAnsi="Times New Roman" w:cs="Times New Roman"/>
          <w:color w:val="000000" w:themeColor="text1"/>
          <w:sz w:val="24"/>
          <w:szCs w:val="24"/>
        </w:rPr>
        <w:t xml:space="preserve"> </w:t>
      </w:r>
    </w:p>
    <w:p w14:paraId="05C1D3D3" w14:textId="77777777" w:rsidR="009770FF"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The pattern for average price is similar with total trading volume but less obvious.</w:t>
      </w:r>
    </w:p>
    <w:p w14:paraId="77E7F1DB" w14:textId="2E6B2F40" w:rsidR="009770FF"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In </w:t>
      </w:r>
      <w:r w:rsidR="004C35CD">
        <w:rPr>
          <w:rFonts w:ascii="Times New Roman" w:hAnsi="Times New Roman" w:cs="Times New Roman"/>
          <w:i/>
          <w:color w:val="000000" w:themeColor="text1"/>
          <w:sz w:val="24"/>
          <w:szCs w:val="24"/>
        </w:rPr>
        <w:t>Figure 3.5</w:t>
      </w:r>
      <w:r w:rsidRPr="002157DB">
        <w:rPr>
          <w:rFonts w:ascii="Times New Roman" w:hAnsi="Times New Roman" w:cs="Times New Roman"/>
          <w:color w:val="000000" w:themeColor="text1"/>
          <w:sz w:val="24"/>
          <w:szCs w:val="24"/>
        </w:rPr>
        <w:t>. Stocks listed in</w:t>
      </w:r>
      <w:r w:rsidR="00BD7862" w:rsidRPr="002157DB">
        <w:rPr>
          <w:rFonts w:ascii="Times New Roman" w:hAnsi="Times New Roman" w:cs="Times New Roman"/>
          <w:color w:val="000000" w:themeColor="text1"/>
          <w:sz w:val="24"/>
          <w:szCs w:val="24"/>
        </w:rPr>
        <w:t xml:space="preserve"> Exchange</w:t>
      </w:r>
      <w:r w:rsidRPr="002157DB">
        <w:rPr>
          <w:rFonts w:ascii="Times New Roman" w:hAnsi="Times New Roman" w:cs="Times New Roman"/>
          <w:color w:val="000000" w:themeColor="text1"/>
          <w:sz w:val="24"/>
          <w:szCs w:val="24"/>
        </w:rPr>
        <w:t xml:space="preserve"> A are primarily traded in D</w:t>
      </w:r>
      <w:r w:rsidR="00BC6116" w:rsidRPr="002157DB">
        <w:rPr>
          <w:rFonts w:ascii="Times New Roman" w:hAnsi="Times New Roman" w:cs="Times New Roman"/>
          <w:color w:val="000000" w:themeColor="text1"/>
          <w:sz w:val="24"/>
          <w:szCs w:val="24"/>
        </w:rPr>
        <w:t xml:space="preserve"> Venue</w:t>
      </w:r>
      <w:r w:rsidRPr="002157DB">
        <w:rPr>
          <w:rFonts w:ascii="Times New Roman" w:hAnsi="Times New Roman" w:cs="Times New Roman"/>
          <w:color w:val="000000" w:themeColor="text1"/>
          <w:sz w:val="24"/>
          <w:szCs w:val="24"/>
        </w:rPr>
        <w:t xml:space="preserve"> or other </w:t>
      </w:r>
      <w:r w:rsidR="00876BBB" w:rsidRPr="002157DB">
        <w:rPr>
          <w:rFonts w:ascii="Times New Roman" w:hAnsi="Times New Roman" w:cs="Times New Roman"/>
          <w:color w:val="000000" w:themeColor="text1"/>
          <w:sz w:val="24"/>
          <w:szCs w:val="24"/>
        </w:rPr>
        <w:t>exchanges</w:t>
      </w:r>
      <w:r w:rsidRPr="002157DB">
        <w:rPr>
          <w:rFonts w:ascii="Times New Roman" w:hAnsi="Times New Roman" w:cs="Times New Roman"/>
          <w:color w:val="000000" w:themeColor="text1"/>
          <w:sz w:val="24"/>
          <w:szCs w:val="24"/>
        </w:rPr>
        <w:t>; stocks liste</w:t>
      </w:r>
      <w:r w:rsidR="00C81DD8" w:rsidRPr="002157DB">
        <w:rPr>
          <w:rFonts w:ascii="Times New Roman" w:hAnsi="Times New Roman" w:cs="Times New Roman"/>
          <w:color w:val="000000" w:themeColor="text1"/>
          <w:sz w:val="24"/>
          <w:szCs w:val="24"/>
        </w:rPr>
        <w:t>d in P are more likely to be traded with market makers and dark pools,</w:t>
      </w:r>
      <w:r w:rsidRPr="002157DB">
        <w:rPr>
          <w:rFonts w:ascii="Times New Roman" w:hAnsi="Times New Roman" w:cs="Times New Roman"/>
          <w:color w:val="000000" w:themeColor="text1"/>
          <w:sz w:val="24"/>
          <w:szCs w:val="24"/>
        </w:rPr>
        <w:t xml:space="preserve"> compared with stocks listed in Q. stocks listed in N are </w:t>
      </w:r>
      <w:r w:rsidR="00C81DD8" w:rsidRPr="002157DB">
        <w:rPr>
          <w:rFonts w:ascii="Times New Roman" w:hAnsi="Times New Roman" w:cs="Times New Roman"/>
          <w:color w:val="000000" w:themeColor="text1"/>
          <w:sz w:val="24"/>
          <w:szCs w:val="24"/>
        </w:rPr>
        <w:t>the least</w:t>
      </w:r>
      <w:r w:rsidRPr="002157DB">
        <w:rPr>
          <w:rFonts w:ascii="Times New Roman" w:hAnsi="Times New Roman" w:cs="Times New Roman"/>
          <w:color w:val="000000" w:themeColor="text1"/>
          <w:sz w:val="24"/>
          <w:szCs w:val="24"/>
        </w:rPr>
        <w:t xml:space="preserve"> reliant on their primary exchange. </w:t>
      </w:r>
    </w:p>
    <w:p w14:paraId="29804904" w14:textId="77777777" w:rsidR="00704AB8" w:rsidRPr="002157DB" w:rsidRDefault="00704AB8" w:rsidP="00127073">
      <w:pPr>
        <w:rPr>
          <w:rFonts w:ascii="Times New Roman" w:hAnsi="Times New Roman" w:cs="Times New Roman"/>
          <w:color w:val="000000" w:themeColor="text1"/>
          <w:sz w:val="24"/>
          <w:szCs w:val="24"/>
        </w:rPr>
      </w:pPr>
    </w:p>
    <w:p w14:paraId="18366535" w14:textId="77777777" w:rsidR="00EF20F8"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EF20F8" w:rsidRPr="002157DB">
        <w:rPr>
          <w:rFonts w:ascii="Times New Roman" w:hAnsi="Times New Roman" w:cs="Times New Roman"/>
          <w:b/>
          <w:sz w:val="24"/>
          <w:szCs w:val="24"/>
        </w:rPr>
        <w:t xml:space="preserve">.3 Separating key market venues and peripheral market venues </w:t>
      </w:r>
    </w:p>
    <w:p w14:paraId="79D56576" w14:textId="77777777" w:rsidR="00955048" w:rsidRPr="002157DB" w:rsidRDefault="00EF20F8" w:rsidP="009770FF">
      <w:pPr>
        <w:rPr>
          <w:rFonts w:ascii="Times New Roman" w:hAnsi="Times New Roman" w:cs="Times New Roman"/>
          <w:sz w:val="24"/>
          <w:szCs w:val="24"/>
        </w:rPr>
      </w:pPr>
      <w:r w:rsidRPr="002157DB">
        <w:rPr>
          <w:rFonts w:ascii="Times New Roman" w:hAnsi="Times New Roman" w:cs="Times New Roman"/>
          <w:sz w:val="24"/>
          <w:szCs w:val="24"/>
        </w:rPr>
        <w:t xml:space="preserve">The proliferation of trading venues introduces problems when analyzing across venue equity distribution. The main issue we are facing is the number of dimensions modelers must deal with. In this section, we aggregate market centers with similar characteristics and thus reduce the number of dimensions we have to work with. </w:t>
      </w:r>
      <w:r w:rsidR="00D8616B" w:rsidRPr="002157DB">
        <w:rPr>
          <w:rFonts w:ascii="Times New Roman" w:hAnsi="Times New Roman" w:cs="Times New Roman"/>
          <w:sz w:val="24"/>
          <w:szCs w:val="24"/>
        </w:rPr>
        <w:t>T</w:t>
      </w:r>
      <w:r w:rsidR="00955048" w:rsidRPr="002157DB">
        <w:rPr>
          <w:rFonts w:ascii="Times New Roman" w:hAnsi="Times New Roman" w:cs="Times New Roman"/>
          <w:sz w:val="24"/>
          <w:szCs w:val="24"/>
        </w:rPr>
        <w:t xml:space="preserve">he resulting market center groups </w:t>
      </w:r>
      <w:r w:rsidR="00D8616B" w:rsidRPr="002157DB">
        <w:rPr>
          <w:rFonts w:ascii="Times New Roman" w:hAnsi="Times New Roman" w:cs="Times New Roman"/>
          <w:sz w:val="24"/>
          <w:szCs w:val="24"/>
        </w:rPr>
        <w:t xml:space="preserve">will be used as trade distribution fractions instead of all market centers. </w:t>
      </w:r>
    </w:p>
    <w:p w14:paraId="0AA25D73" w14:textId="77777777" w:rsidR="00EF20F8" w:rsidRPr="002157DB" w:rsidRDefault="00EF20F8" w:rsidP="009770FF">
      <w:pPr>
        <w:rPr>
          <w:rFonts w:ascii="Times New Roman" w:hAnsi="Times New Roman" w:cs="Times New Roman"/>
          <w:sz w:val="24"/>
          <w:szCs w:val="24"/>
        </w:rPr>
      </w:pPr>
      <w:r w:rsidRPr="002157DB">
        <w:rPr>
          <w:rFonts w:ascii="Times New Roman" w:hAnsi="Times New Roman" w:cs="Times New Roman"/>
          <w:sz w:val="24"/>
          <w:szCs w:val="24"/>
        </w:rPr>
        <w:t xml:space="preserve">The </w:t>
      </w:r>
      <w:r w:rsidR="00F251B5" w:rsidRPr="002157DB">
        <w:rPr>
          <w:rFonts w:ascii="Times New Roman" w:hAnsi="Times New Roman" w:cs="Times New Roman"/>
          <w:sz w:val="24"/>
          <w:szCs w:val="24"/>
        </w:rPr>
        <w:t>method of choice is PCA (Principal Component Analysis)</w:t>
      </w:r>
    </w:p>
    <w:tbl>
      <w:tblPr>
        <w:tblW w:w="6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tblGrid>
      <w:tr w:rsidR="00F251B5" w:rsidRPr="002157DB" w14:paraId="1140C4AD" w14:textId="77777777" w:rsidTr="00171CEF">
        <w:trPr>
          <w:trHeight w:val="300"/>
          <w:jc w:val="center"/>
        </w:trPr>
        <w:tc>
          <w:tcPr>
            <w:tcW w:w="1300" w:type="dxa"/>
            <w:shd w:val="clear" w:color="auto" w:fill="auto"/>
            <w:noWrap/>
            <w:vAlign w:val="bottom"/>
            <w:hideMark/>
          </w:tcPr>
          <w:p w14:paraId="11E7C8B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p>
        </w:tc>
        <w:tc>
          <w:tcPr>
            <w:tcW w:w="1300" w:type="dxa"/>
            <w:shd w:val="clear" w:color="auto" w:fill="auto"/>
            <w:noWrap/>
            <w:vAlign w:val="bottom"/>
            <w:hideMark/>
          </w:tcPr>
          <w:p w14:paraId="040CCAD6"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PC1</w:t>
            </w:r>
          </w:p>
        </w:tc>
        <w:tc>
          <w:tcPr>
            <w:tcW w:w="1300" w:type="dxa"/>
            <w:shd w:val="clear" w:color="auto" w:fill="auto"/>
            <w:noWrap/>
            <w:vAlign w:val="bottom"/>
            <w:hideMark/>
          </w:tcPr>
          <w:p w14:paraId="79CE34DA"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PC2</w:t>
            </w:r>
          </w:p>
        </w:tc>
        <w:tc>
          <w:tcPr>
            <w:tcW w:w="1300" w:type="dxa"/>
            <w:shd w:val="clear" w:color="auto" w:fill="auto"/>
            <w:noWrap/>
            <w:vAlign w:val="bottom"/>
            <w:hideMark/>
          </w:tcPr>
          <w:p w14:paraId="76CE897A"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PC3</w:t>
            </w:r>
          </w:p>
        </w:tc>
        <w:tc>
          <w:tcPr>
            <w:tcW w:w="1300" w:type="dxa"/>
            <w:shd w:val="clear" w:color="auto" w:fill="auto"/>
            <w:noWrap/>
            <w:vAlign w:val="bottom"/>
            <w:hideMark/>
          </w:tcPr>
          <w:p w14:paraId="6C7CF7F1"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PC4</w:t>
            </w:r>
          </w:p>
        </w:tc>
      </w:tr>
      <w:tr w:rsidR="00F251B5" w:rsidRPr="002157DB" w14:paraId="68CFD403" w14:textId="77777777" w:rsidTr="00171CEF">
        <w:trPr>
          <w:trHeight w:val="300"/>
          <w:jc w:val="center"/>
        </w:trPr>
        <w:tc>
          <w:tcPr>
            <w:tcW w:w="1300" w:type="dxa"/>
            <w:shd w:val="clear" w:color="auto" w:fill="auto"/>
            <w:noWrap/>
            <w:vAlign w:val="bottom"/>
            <w:hideMark/>
          </w:tcPr>
          <w:p w14:paraId="7CC5D88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A</w:t>
            </w:r>
          </w:p>
        </w:tc>
        <w:tc>
          <w:tcPr>
            <w:tcW w:w="1300" w:type="dxa"/>
            <w:shd w:val="clear" w:color="auto" w:fill="auto"/>
            <w:noWrap/>
            <w:vAlign w:val="bottom"/>
            <w:hideMark/>
          </w:tcPr>
          <w:p w14:paraId="4D103E9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-0.016</w:t>
            </w:r>
          </w:p>
        </w:tc>
        <w:tc>
          <w:tcPr>
            <w:tcW w:w="1300" w:type="dxa"/>
            <w:shd w:val="clear" w:color="auto" w:fill="auto"/>
            <w:noWrap/>
            <w:vAlign w:val="bottom"/>
            <w:hideMark/>
          </w:tcPr>
          <w:p w14:paraId="033DB31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0.036</w:t>
            </w:r>
          </w:p>
        </w:tc>
        <w:tc>
          <w:tcPr>
            <w:tcW w:w="1300" w:type="dxa"/>
            <w:shd w:val="clear" w:color="auto" w:fill="auto"/>
            <w:noWrap/>
            <w:vAlign w:val="bottom"/>
            <w:hideMark/>
          </w:tcPr>
          <w:p w14:paraId="710B8451"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-0.069</w:t>
            </w:r>
          </w:p>
        </w:tc>
        <w:tc>
          <w:tcPr>
            <w:tcW w:w="1300" w:type="dxa"/>
            <w:shd w:val="clear" w:color="auto" w:fill="auto"/>
            <w:noWrap/>
            <w:vAlign w:val="bottom"/>
            <w:hideMark/>
          </w:tcPr>
          <w:p w14:paraId="61DFFBE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-0.166</w:t>
            </w:r>
          </w:p>
        </w:tc>
      </w:tr>
      <w:tr w:rsidR="00F251B5" w:rsidRPr="002157DB" w14:paraId="3F5A2E5B" w14:textId="77777777" w:rsidTr="00171CEF">
        <w:trPr>
          <w:trHeight w:val="300"/>
          <w:jc w:val="center"/>
        </w:trPr>
        <w:tc>
          <w:tcPr>
            <w:tcW w:w="1300" w:type="dxa"/>
            <w:shd w:val="clear" w:color="auto" w:fill="auto"/>
            <w:noWrap/>
            <w:vAlign w:val="bottom"/>
            <w:hideMark/>
          </w:tcPr>
          <w:p w14:paraId="0805640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B</w:t>
            </w:r>
          </w:p>
        </w:tc>
        <w:tc>
          <w:tcPr>
            <w:tcW w:w="1300" w:type="dxa"/>
            <w:shd w:val="clear" w:color="auto" w:fill="auto"/>
            <w:noWrap/>
            <w:vAlign w:val="bottom"/>
            <w:hideMark/>
          </w:tcPr>
          <w:p w14:paraId="51DB8B2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-0.139</w:t>
            </w:r>
          </w:p>
        </w:tc>
        <w:tc>
          <w:tcPr>
            <w:tcW w:w="1300" w:type="dxa"/>
            <w:shd w:val="clear" w:color="auto" w:fill="auto"/>
            <w:noWrap/>
            <w:vAlign w:val="bottom"/>
            <w:hideMark/>
          </w:tcPr>
          <w:p w14:paraId="6E7647D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-0.105</w:t>
            </w:r>
          </w:p>
        </w:tc>
        <w:tc>
          <w:tcPr>
            <w:tcW w:w="1300" w:type="dxa"/>
            <w:shd w:val="clear" w:color="auto" w:fill="auto"/>
            <w:noWrap/>
            <w:vAlign w:val="bottom"/>
            <w:hideMark/>
          </w:tcPr>
          <w:p w14:paraId="4AAFA3F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0.431</w:t>
            </w:r>
          </w:p>
        </w:tc>
        <w:tc>
          <w:tcPr>
            <w:tcW w:w="1300" w:type="dxa"/>
            <w:shd w:val="clear" w:color="auto" w:fill="auto"/>
            <w:noWrap/>
            <w:vAlign w:val="bottom"/>
            <w:hideMark/>
          </w:tcPr>
          <w:p w14:paraId="4F31AA2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-0.287</w:t>
            </w:r>
          </w:p>
        </w:tc>
      </w:tr>
      <w:tr w:rsidR="00F251B5" w:rsidRPr="002157DB" w14:paraId="54FDC890" w14:textId="77777777" w:rsidTr="00171CEF">
        <w:trPr>
          <w:trHeight w:val="300"/>
          <w:jc w:val="center"/>
        </w:trPr>
        <w:tc>
          <w:tcPr>
            <w:tcW w:w="1300" w:type="dxa"/>
            <w:shd w:val="clear" w:color="auto" w:fill="auto"/>
            <w:noWrap/>
            <w:vAlign w:val="bottom"/>
            <w:hideMark/>
          </w:tcPr>
          <w:p w14:paraId="01B120C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C</w:t>
            </w:r>
          </w:p>
        </w:tc>
        <w:tc>
          <w:tcPr>
            <w:tcW w:w="1300" w:type="dxa"/>
            <w:shd w:val="clear" w:color="auto" w:fill="auto"/>
            <w:noWrap/>
            <w:vAlign w:val="bottom"/>
            <w:hideMark/>
          </w:tcPr>
          <w:p w14:paraId="0342D28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-0.011</w:t>
            </w:r>
          </w:p>
        </w:tc>
        <w:tc>
          <w:tcPr>
            <w:tcW w:w="1300" w:type="dxa"/>
            <w:shd w:val="clear" w:color="auto" w:fill="auto"/>
            <w:noWrap/>
            <w:vAlign w:val="bottom"/>
            <w:hideMark/>
          </w:tcPr>
          <w:p w14:paraId="359337E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0.008</w:t>
            </w:r>
          </w:p>
        </w:tc>
        <w:tc>
          <w:tcPr>
            <w:tcW w:w="1300" w:type="dxa"/>
            <w:shd w:val="clear" w:color="auto" w:fill="auto"/>
            <w:noWrap/>
            <w:vAlign w:val="bottom"/>
            <w:hideMark/>
          </w:tcPr>
          <w:p w14:paraId="6BD5300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0.002</w:t>
            </w:r>
          </w:p>
        </w:tc>
        <w:tc>
          <w:tcPr>
            <w:tcW w:w="1300" w:type="dxa"/>
            <w:shd w:val="clear" w:color="auto" w:fill="auto"/>
            <w:noWrap/>
            <w:vAlign w:val="bottom"/>
            <w:hideMark/>
          </w:tcPr>
          <w:p w14:paraId="6CA0197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-0.105</w:t>
            </w:r>
          </w:p>
        </w:tc>
      </w:tr>
      <w:tr w:rsidR="00F251B5" w:rsidRPr="002157DB" w14:paraId="7E871A2C" w14:textId="77777777" w:rsidTr="00171CEF">
        <w:trPr>
          <w:trHeight w:val="300"/>
          <w:jc w:val="center"/>
        </w:trPr>
        <w:tc>
          <w:tcPr>
            <w:tcW w:w="1300" w:type="dxa"/>
            <w:shd w:val="clear" w:color="auto" w:fill="auto"/>
            <w:noWrap/>
            <w:vAlign w:val="bottom"/>
            <w:hideMark/>
          </w:tcPr>
          <w:p w14:paraId="2704308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D1</w:t>
            </w:r>
          </w:p>
        </w:tc>
        <w:tc>
          <w:tcPr>
            <w:tcW w:w="1300" w:type="dxa"/>
            <w:shd w:val="clear" w:color="auto" w:fill="auto"/>
            <w:noWrap/>
            <w:vAlign w:val="bottom"/>
            <w:hideMark/>
          </w:tcPr>
          <w:p w14:paraId="66C67A51"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-0.086</w:t>
            </w:r>
          </w:p>
        </w:tc>
        <w:tc>
          <w:tcPr>
            <w:tcW w:w="1300" w:type="dxa"/>
            <w:shd w:val="clear" w:color="auto" w:fill="auto"/>
            <w:noWrap/>
            <w:vAlign w:val="bottom"/>
            <w:hideMark/>
          </w:tcPr>
          <w:p w14:paraId="674F560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-0.085</w:t>
            </w:r>
          </w:p>
        </w:tc>
        <w:tc>
          <w:tcPr>
            <w:tcW w:w="1300" w:type="dxa"/>
            <w:shd w:val="clear" w:color="auto" w:fill="auto"/>
            <w:noWrap/>
            <w:vAlign w:val="bottom"/>
            <w:hideMark/>
          </w:tcPr>
          <w:p w14:paraId="69A369B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0.126</w:t>
            </w:r>
          </w:p>
        </w:tc>
        <w:tc>
          <w:tcPr>
            <w:tcW w:w="1300" w:type="dxa"/>
            <w:shd w:val="clear" w:color="auto" w:fill="auto"/>
            <w:noWrap/>
            <w:vAlign w:val="bottom"/>
            <w:hideMark/>
          </w:tcPr>
          <w:p w14:paraId="3D1C376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0.238</w:t>
            </w:r>
          </w:p>
        </w:tc>
      </w:tr>
      <w:tr w:rsidR="00F251B5" w:rsidRPr="002157DB" w14:paraId="57BB2309" w14:textId="77777777" w:rsidTr="00171CEF">
        <w:trPr>
          <w:trHeight w:val="300"/>
          <w:jc w:val="center"/>
        </w:trPr>
        <w:tc>
          <w:tcPr>
            <w:tcW w:w="1300" w:type="dxa"/>
            <w:shd w:val="clear" w:color="auto" w:fill="auto"/>
            <w:noWrap/>
            <w:vAlign w:val="bottom"/>
            <w:hideMark/>
          </w:tcPr>
          <w:p w14:paraId="2004186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D2</w:t>
            </w:r>
          </w:p>
        </w:tc>
        <w:tc>
          <w:tcPr>
            <w:tcW w:w="1300" w:type="dxa"/>
            <w:shd w:val="clear" w:color="auto" w:fill="auto"/>
            <w:noWrap/>
            <w:vAlign w:val="bottom"/>
            <w:hideMark/>
          </w:tcPr>
          <w:p w14:paraId="5829CC9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0.773</w:t>
            </w:r>
          </w:p>
        </w:tc>
        <w:tc>
          <w:tcPr>
            <w:tcW w:w="1300" w:type="dxa"/>
            <w:shd w:val="clear" w:color="auto" w:fill="auto"/>
            <w:noWrap/>
            <w:vAlign w:val="bottom"/>
            <w:hideMark/>
          </w:tcPr>
          <w:p w14:paraId="569B73A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-0.064</w:t>
            </w:r>
          </w:p>
        </w:tc>
        <w:tc>
          <w:tcPr>
            <w:tcW w:w="1300" w:type="dxa"/>
            <w:shd w:val="clear" w:color="auto" w:fill="auto"/>
            <w:noWrap/>
            <w:vAlign w:val="bottom"/>
            <w:hideMark/>
          </w:tcPr>
          <w:p w14:paraId="24B0DEF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0.021</w:t>
            </w:r>
          </w:p>
        </w:tc>
        <w:tc>
          <w:tcPr>
            <w:tcW w:w="1300" w:type="dxa"/>
            <w:shd w:val="clear" w:color="auto" w:fill="auto"/>
            <w:noWrap/>
            <w:vAlign w:val="bottom"/>
            <w:hideMark/>
          </w:tcPr>
          <w:p w14:paraId="3066183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w:t>
            </w:r>
          </w:p>
        </w:tc>
      </w:tr>
      <w:tr w:rsidR="00F251B5" w:rsidRPr="002157DB" w14:paraId="75340F93" w14:textId="77777777" w:rsidTr="00171CEF">
        <w:trPr>
          <w:trHeight w:val="300"/>
          <w:jc w:val="center"/>
        </w:trPr>
        <w:tc>
          <w:tcPr>
            <w:tcW w:w="1300" w:type="dxa"/>
            <w:shd w:val="clear" w:color="auto" w:fill="auto"/>
            <w:noWrap/>
            <w:vAlign w:val="bottom"/>
            <w:hideMark/>
          </w:tcPr>
          <w:p w14:paraId="413BE73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J</w:t>
            </w:r>
          </w:p>
        </w:tc>
        <w:tc>
          <w:tcPr>
            <w:tcW w:w="1300" w:type="dxa"/>
            <w:shd w:val="clear" w:color="auto" w:fill="auto"/>
            <w:noWrap/>
            <w:vAlign w:val="bottom"/>
            <w:hideMark/>
          </w:tcPr>
          <w:p w14:paraId="3220EAE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-0.111</w:t>
            </w:r>
          </w:p>
        </w:tc>
        <w:tc>
          <w:tcPr>
            <w:tcW w:w="1300" w:type="dxa"/>
            <w:shd w:val="clear" w:color="auto" w:fill="auto"/>
            <w:noWrap/>
            <w:vAlign w:val="bottom"/>
            <w:hideMark/>
          </w:tcPr>
          <w:p w14:paraId="33DFE72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-0.16</w:t>
            </w:r>
          </w:p>
        </w:tc>
        <w:tc>
          <w:tcPr>
            <w:tcW w:w="1300" w:type="dxa"/>
            <w:shd w:val="clear" w:color="auto" w:fill="auto"/>
            <w:noWrap/>
            <w:vAlign w:val="bottom"/>
            <w:hideMark/>
          </w:tcPr>
          <w:p w14:paraId="2FB2763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0.245</w:t>
            </w:r>
          </w:p>
        </w:tc>
        <w:tc>
          <w:tcPr>
            <w:tcW w:w="1300" w:type="dxa"/>
            <w:shd w:val="clear" w:color="auto" w:fill="auto"/>
            <w:noWrap/>
            <w:vAlign w:val="bottom"/>
            <w:hideMark/>
          </w:tcPr>
          <w:p w14:paraId="6C6EE42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-0.417</w:t>
            </w:r>
          </w:p>
        </w:tc>
      </w:tr>
      <w:tr w:rsidR="00F251B5" w:rsidRPr="002157DB" w14:paraId="39A00B61" w14:textId="77777777" w:rsidTr="00171CEF">
        <w:trPr>
          <w:trHeight w:val="300"/>
          <w:jc w:val="center"/>
        </w:trPr>
        <w:tc>
          <w:tcPr>
            <w:tcW w:w="1300" w:type="dxa"/>
            <w:shd w:val="clear" w:color="auto" w:fill="auto"/>
            <w:noWrap/>
            <w:vAlign w:val="bottom"/>
            <w:hideMark/>
          </w:tcPr>
          <w:p w14:paraId="69465F0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K</w:t>
            </w:r>
          </w:p>
        </w:tc>
        <w:tc>
          <w:tcPr>
            <w:tcW w:w="1300" w:type="dxa"/>
            <w:shd w:val="clear" w:color="auto" w:fill="auto"/>
            <w:noWrap/>
            <w:vAlign w:val="bottom"/>
            <w:hideMark/>
          </w:tcPr>
          <w:p w14:paraId="4BB88DA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-0.137</w:t>
            </w:r>
          </w:p>
        </w:tc>
        <w:tc>
          <w:tcPr>
            <w:tcW w:w="1300" w:type="dxa"/>
            <w:shd w:val="clear" w:color="auto" w:fill="auto"/>
            <w:noWrap/>
            <w:vAlign w:val="bottom"/>
            <w:hideMark/>
          </w:tcPr>
          <w:p w14:paraId="021EE7A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-0.156</w:t>
            </w:r>
          </w:p>
        </w:tc>
        <w:tc>
          <w:tcPr>
            <w:tcW w:w="1300" w:type="dxa"/>
            <w:shd w:val="clear" w:color="auto" w:fill="auto"/>
            <w:noWrap/>
            <w:vAlign w:val="bottom"/>
            <w:hideMark/>
          </w:tcPr>
          <w:p w14:paraId="76AAD7E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0.088</w:t>
            </w:r>
          </w:p>
        </w:tc>
        <w:tc>
          <w:tcPr>
            <w:tcW w:w="1300" w:type="dxa"/>
            <w:shd w:val="clear" w:color="auto" w:fill="auto"/>
            <w:noWrap/>
            <w:vAlign w:val="bottom"/>
            <w:hideMark/>
          </w:tcPr>
          <w:p w14:paraId="13297CA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w:t>
            </w:r>
          </w:p>
        </w:tc>
      </w:tr>
      <w:tr w:rsidR="00F251B5" w:rsidRPr="002157DB" w14:paraId="498A0094" w14:textId="77777777" w:rsidTr="00171CEF">
        <w:trPr>
          <w:trHeight w:val="300"/>
          <w:jc w:val="center"/>
        </w:trPr>
        <w:tc>
          <w:tcPr>
            <w:tcW w:w="1300" w:type="dxa"/>
            <w:shd w:val="clear" w:color="auto" w:fill="auto"/>
            <w:noWrap/>
            <w:vAlign w:val="bottom"/>
            <w:hideMark/>
          </w:tcPr>
          <w:p w14:paraId="4BE1539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M</w:t>
            </w:r>
          </w:p>
        </w:tc>
        <w:tc>
          <w:tcPr>
            <w:tcW w:w="1300" w:type="dxa"/>
            <w:shd w:val="clear" w:color="auto" w:fill="auto"/>
            <w:noWrap/>
            <w:vAlign w:val="bottom"/>
            <w:hideMark/>
          </w:tcPr>
          <w:p w14:paraId="1E51A3E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-0.007</w:t>
            </w:r>
          </w:p>
        </w:tc>
        <w:tc>
          <w:tcPr>
            <w:tcW w:w="1300" w:type="dxa"/>
            <w:shd w:val="clear" w:color="auto" w:fill="auto"/>
            <w:noWrap/>
            <w:vAlign w:val="bottom"/>
            <w:hideMark/>
          </w:tcPr>
          <w:p w14:paraId="3D097DA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-0.074</w:t>
            </w:r>
          </w:p>
        </w:tc>
        <w:tc>
          <w:tcPr>
            <w:tcW w:w="1300" w:type="dxa"/>
            <w:shd w:val="clear" w:color="auto" w:fill="auto"/>
            <w:noWrap/>
            <w:vAlign w:val="bottom"/>
            <w:hideMark/>
          </w:tcPr>
          <w:p w14:paraId="30274ED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-0.014</w:t>
            </w:r>
          </w:p>
        </w:tc>
        <w:tc>
          <w:tcPr>
            <w:tcW w:w="1300" w:type="dxa"/>
            <w:shd w:val="clear" w:color="auto" w:fill="auto"/>
            <w:noWrap/>
            <w:vAlign w:val="bottom"/>
            <w:hideMark/>
          </w:tcPr>
          <w:p w14:paraId="6F090EC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-0.038</w:t>
            </w:r>
          </w:p>
        </w:tc>
      </w:tr>
      <w:tr w:rsidR="00F251B5" w:rsidRPr="002157DB" w14:paraId="0A77F0EB" w14:textId="77777777" w:rsidTr="00171CEF">
        <w:trPr>
          <w:trHeight w:val="300"/>
          <w:jc w:val="center"/>
        </w:trPr>
        <w:tc>
          <w:tcPr>
            <w:tcW w:w="1300" w:type="dxa"/>
            <w:shd w:val="clear" w:color="auto" w:fill="auto"/>
            <w:noWrap/>
            <w:vAlign w:val="bottom"/>
            <w:hideMark/>
          </w:tcPr>
          <w:p w14:paraId="4E44FE7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N</w:t>
            </w:r>
          </w:p>
        </w:tc>
        <w:tc>
          <w:tcPr>
            <w:tcW w:w="1300" w:type="dxa"/>
            <w:shd w:val="clear" w:color="auto" w:fill="auto"/>
            <w:noWrap/>
            <w:vAlign w:val="bottom"/>
            <w:hideMark/>
          </w:tcPr>
          <w:p w14:paraId="47E2E6C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-0.246</w:t>
            </w:r>
          </w:p>
        </w:tc>
        <w:tc>
          <w:tcPr>
            <w:tcW w:w="1300" w:type="dxa"/>
            <w:shd w:val="clear" w:color="auto" w:fill="auto"/>
            <w:noWrap/>
            <w:vAlign w:val="bottom"/>
            <w:hideMark/>
          </w:tcPr>
          <w:p w14:paraId="66BB7DE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0.712</w:t>
            </w:r>
          </w:p>
        </w:tc>
        <w:tc>
          <w:tcPr>
            <w:tcW w:w="1300" w:type="dxa"/>
            <w:shd w:val="clear" w:color="auto" w:fill="auto"/>
            <w:noWrap/>
            <w:vAlign w:val="bottom"/>
            <w:hideMark/>
          </w:tcPr>
          <w:p w14:paraId="41DA40E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0.331</w:t>
            </w:r>
          </w:p>
        </w:tc>
        <w:tc>
          <w:tcPr>
            <w:tcW w:w="1300" w:type="dxa"/>
            <w:shd w:val="clear" w:color="auto" w:fill="auto"/>
            <w:noWrap/>
            <w:vAlign w:val="bottom"/>
            <w:hideMark/>
          </w:tcPr>
          <w:p w14:paraId="6CF83E3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0.285</w:t>
            </w:r>
          </w:p>
        </w:tc>
      </w:tr>
      <w:tr w:rsidR="00F251B5" w:rsidRPr="002157DB" w14:paraId="5700E6F0" w14:textId="77777777" w:rsidTr="00171CEF">
        <w:trPr>
          <w:trHeight w:val="300"/>
          <w:jc w:val="center"/>
        </w:trPr>
        <w:tc>
          <w:tcPr>
            <w:tcW w:w="1300" w:type="dxa"/>
            <w:shd w:val="clear" w:color="auto" w:fill="auto"/>
            <w:noWrap/>
            <w:vAlign w:val="bottom"/>
            <w:hideMark/>
          </w:tcPr>
          <w:p w14:paraId="3662238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P</w:t>
            </w:r>
          </w:p>
        </w:tc>
        <w:tc>
          <w:tcPr>
            <w:tcW w:w="1300" w:type="dxa"/>
            <w:shd w:val="clear" w:color="auto" w:fill="auto"/>
            <w:noWrap/>
            <w:vAlign w:val="bottom"/>
            <w:hideMark/>
          </w:tcPr>
          <w:p w14:paraId="6DFA398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-0.305</w:t>
            </w:r>
          </w:p>
        </w:tc>
        <w:tc>
          <w:tcPr>
            <w:tcW w:w="1300" w:type="dxa"/>
            <w:shd w:val="clear" w:color="auto" w:fill="auto"/>
            <w:noWrap/>
            <w:vAlign w:val="bottom"/>
            <w:hideMark/>
          </w:tcPr>
          <w:p w14:paraId="337CD19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0.225</w:t>
            </w:r>
          </w:p>
        </w:tc>
        <w:tc>
          <w:tcPr>
            <w:tcW w:w="1300" w:type="dxa"/>
            <w:shd w:val="clear" w:color="auto" w:fill="auto"/>
            <w:noWrap/>
            <w:vAlign w:val="bottom"/>
            <w:hideMark/>
          </w:tcPr>
          <w:p w14:paraId="5680A16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-0.648</w:t>
            </w:r>
          </w:p>
        </w:tc>
        <w:tc>
          <w:tcPr>
            <w:tcW w:w="1300" w:type="dxa"/>
            <w:shd w:val="clear" w:color="auto" w:fill="auto"/>
            <w:noWrap/>
            <w:vAlign w:val="bottom"/>
            <w:hideMark/>
          </w:tcPr>
          <w:p w14:paraId="1FBDFF8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-0.414</w:t>
            </w:r>
          </w:p>
        </w:tc>
      </w:tr>
      <w:tr w:rsidR="00F251B5" w:rsidRPr="002157DB" w14:paraId="4F9DFE50" w14:textId="77777777" w:rsidTr="00171CEF">
        <w:trPr>
          <w:trHeight w:val="300"/>
          <w:jc w:val="center"/>
        </w:trPr>
        <w:tc>
          <w:tcPr>
            <w:tcW w:w="1300" w:type="dxa"/>
            <w:shd w:val="clear" w:color="auto" w:fill="auto"/>
            <w:noWrap/>
            <w:vAlign w:val="bottom"/>
            <w:hideMark/>
          </w:tcPr>
          <w:p w14:paraId="58A8598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Q</w:t>
            </w:r>
          </w:p>
        </w:tc>
        <w:tc>
          <w:tcPr>
            <w:tcW w:w="1300" w:type="dxa"/>
            <w:shd w:val="clear" w:color="auto" w:fill="auto"/>
            <w:noWrap/>
            <w:vAlign w:val="bottom"/>
            <w:hideMark/>
          </w:tcPr>
          <w:p w14:paraId="4D808AA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-0.295</w:t>
            </w:r>
          </w:p>
        </w:tc>
        <w:tc>
          <w:tcPr>
            <w:tcW w:w="1300" w:type="dxa"/>
            <w:shd w:val="clear" w:color="auto" w:fill="auto"/>
            <w:noWrap/>
            <w:vAlign w:val="bottom"/>
            <w:hideMark/>
          </w:tcPr>
          <w:p w14:paraId="5754225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-0.545</w:t>
            </w:r>
          </w:p>
        </w:tc>
        <w:tc>
          <w:tcPr>
            <w:tcW w:w="1300" w:type="dxa"/>
            <w:shd w:val="clear" w:color="auto" w:fill="auto"/>
            <w:noWrap/>
            <w:vAlign w:val="bottom"/>
            <w:hideMark/>
          </w:tcPr>
          <w:p w14:paraId="51B6AFE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-0.132</w:t>
            </w:r>
          </w:p>
        </w:tc>
        <w:tc>
          <w:tcPr>
            <w:tcW w:w="1300" w:type="dxa"/>
            <w:shd w:val="clear" w:color="auto" w:fill="auto"/>
            <w:noWrap/>
            <w:vAlign w:val="bottom"/>
            <w:hideMark/>
          </w:tcPr>
          <w:p w14:paraId="68884A7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0.45</w:t>
            </w:r>
          </w:p>
        </w:tc>
      </w:tr>
      <w:tr w:rsidR="00F251B5" w:rsidRPr="002157DB" w14:paraId="2DE98468" w14:textId="77777777" w:rsidTr="00171CEF">
        <w:trPr>
          <w:trHeight w:val="300"/>
          <w:jc w:val="center"/>
        </w:trPr>
        <w:tc>
          <w:tcPr>
            <w:tcW w:w="1300" w:type="dxa"/>
            <w:shd w:val="clear" w:color="auto" w:fill="auto"/>
            <w:noWrap/>
            <w:vAlign w:val="bottom"/>
            <w:hideMark/>
          </w:tcPr>
          <w:p w14:paraId="7B3234A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W</w:t>
            </w:r>
          </w:p>
        </w:tc>
        <w:tc>
          <w:tcPr>
            <w:tcW w:w="1300" w:type="dxa"/>
            <w:shd w:val="clear" w:color="auto" w:fill="auto"/>
            <w:noWrap/>
            <w:vAlign w:val="bottom"/>
            <w:hideMark/>
          </w:tcPr>
          <w:p w14:paraId="501AD29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-0.074</w:t>
            </w:r>
          </w:p>
        </w:tc>
        <w:tc>
          <w:tcPr>
            <w:tcW w:w="1300" w:type="dxa"/>
            <w:shd w:val="clear" w:color="auto" w:fill="auto"/>
            <w:noWrap/>
            <w:vAlign w:val="bottom"/>
            <w:hideMark/>
          </w:tcPr>
          <w:p w14:paraId="300DE8A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-0.065</w:t>
            </w:r>
          </w:p>
        </w:tc>
        <w:tc>
          <w:tcPr>
            <w:tcW w:w="1300" w:type="dxa"/>
            <w:shd w:val="clear" w:color="auto" w:fill="auto"/>
            <w:noWrap/>
            <w:vAlign w:val="bottom"/>
            <w:hideMark/>
          </w:tcPr>
          <w:p w14:paraId="20A3744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0.208</w:t>
            </w:r>
          </w:p>
        </w:tc>
        <w:tc>
          <w:tcPr>
            <w:tcW w:w="1300" w:type="dxa"/>
            <w:shd w:val="clear" w:color="auto" w:fill="auto"/>
            <w:noWrap/>
            <w:vAlign w:val="bottom"/>
            <w:hideMark/>
          </w:tcPr>
          <w:p w14:paraId="39AFF22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0.068</w:t>
            </w:r>
          </w:p>
        </w:tc>
      </w:tr>
      <w:tr w:rsidR="00F251B5" w:rsidRPr="002157DB" w14:paraId="2F7F1432" w14:textId="77777777" w:rsidTr="00171CEF">
        <w:trPr>
          <w:trHeight w:val="300"/>
          <w:jc w:val="center"/>
        </w:trPr>
        <w:tc>
          <w:tcPr>
            <w:tcW w:w="1300" w:type="dxa"/>
            <w:shd w:val="clear" w:color="auto" w:fill="auto"/>
            <w:noWrap/>
            <w:vAlign w:val="bottom"/>
            <w:hideMark/>
          </w:tcPr>
          <w:p w14:paraId="7289532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X</w:t>
            </w:r>
          </w:p>
        </w:tc>
        <w:tc>
          <w:tcPr>
            <w:tcW w:w="1300" w:type="dxa"/>
            <w:shd w:val="clear" w:color="auto" w:fill="auto"/>
            <w:noWrap/>
            <w:vAlign w:val="bottom"/>
            <w:hideMark/>
          </w:tcPr>
          <w:p w14:paraId="194738E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-0.048</w:t>
            </w:r>
          </w:p>
        </w:tc>
        <w:tc>
          <w:tcPr>
            <w:tcW w:w="1300" w:type="dxa"/>
            <w:shd w:val="clear" w:color="auto" w:fill="auto"/>
            <w:noWrap/>
            <w:vAlign w:val="bottom"/>
            <w:hideMark/>
          </w:tcPr>
          <w:p w14:paraId="5C5E27EB"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0.094</w:t>
            </w:r>
          </w:p>
        </w:tc>
        <w:tc>
          <w:tcPr>
            <w:tcW w:w="1300" w:type="dxa"/>
            <w:shd w:val="clear" w:color="auto" w:fill="auto"/>
            <w:noWrap/>
            <w:vAlign w:val="bottom"/>
            <w:hideMark/>
          </w:tcPr>
          <w:p w14:paraId="232E38D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0.067</w:t>
            </w:r>
          </w:p>
        </w:tc>
        <w:tc>
          <w:tcPr>
            <w:tcW w:w="1300" w:type="dxa"/>
            <w:shd w:val="clear" w:color="auto" w:fill="auto"/>
            <w:noWrap/>
            <w:vAlign w:val="bottom"/>
            <w:hideMark/>
          </w:tcPr>
          <w:p w14:paraId="3F475B1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w:t>
            </w:r>
          </w:p>
        </w:tc>
      </w:tr>
      <w:tr w:rsidR="00F251B5" w:rsidRPr="002157DB" w14:paraId="2FA43760" w14:textId="77777777" w:rsidTr="00171CEF">
        <w:trPr>
          <w:trHeight w:val="300"/>
          <w:jc w:val="center"/>
        </w:trPr>
        <w:tc>
          <w:tcPr>
            <w:tcW w:w="1300" w:type="dxa"/>
            <w:shd w:val="clear" w:color="auto" w:fill="auto"/>
            <w:noWrap/>
            <w:vAlign w:val="bottom"/>
            <w:hideMark/>
          </w:tcPr>
          <w:p w14:paraId="39367F8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Y</w:t>
            </w:r>
          </w:p>
        </w:tc>
        <w:tc>
          <w:tcPr>
            <w:tcW w:w="1300" w:type="dxa"/>
            <w:shd w:val="clear" w:color="auto" w:fill="auto"/>
            <w:noWrap/>
            <w:vAlign w:val="bottom"/>
            <w:hideMark/>
          </w:tcPr>
          <w:p w14:paraId="7AC7552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-0.129</w:t>
            </w:r>
          </w:p>
        </w:tc>
        <w:tc>
          <w:tcPr>
            <w:tcW w:w="1300" w:type="dxa"/>
            <w:shd w:val="clear" w:color="auto" w:fill="auto"/>
            <w:noWrap/>
            <w:vAlign w:val="bottom"/>
            <w:hideMark/>
          </w:tcPr>
          <w:p w14:paraId="4C1B983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-0.125</w:t>
            </w:r>
          </w:p>
        </w:tc>
        <w:tc>
          <w:tcPr>
            <w:tcW w:w="1300" w:type="dxa"/>
            <w:shd w:val="clear" w:color="auto" w:fill="auto"/>
            <w:noWrap/>
            <w:vAlign w:val="bottom"/>
            <w:hideMark/>
          </w:tcPr>
          <w:p w14:paraId="59AB02A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0.36</w:t>
            </w:r>
          </w:p>
        </w:tc>
        <w:tc>
          <w:tcPr>
            <w:tcW w:w="1300" w:type="dxa"/>
            <w:shd w:val="clear" w:color="auto" w:fill="auto"/>
            <w:noWrap/>
            <w:vAlign w:val="bottom"/>
            <w:hideMark/>
          </w:tcPr>
          <w:p w14:paraId="1091422B"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-0.404</w:t>
            </w:r>
          </w:p>
        </w:tc>
      </w:tr>
      <w:tr w:rsidR="00F251B5" w:rsidRPr="002157DB" w14:paraId="0661739B" w14:textId="77777777" w:rsidTr="00171CEF">
        <w:trPr>
          <w:trHeight w:val="300"/>
          <w:jc w:val="center"/>
        </w:trPr>
        <w:tc>
          <w:tcPr>
            <w:tcW w:w="1300" w:type="dxa"/>
            <w:shd w:val="clear" w:color="auto" w:fill="auto"/>
            <w:noWrap/>
            <w:vAlign w:val="bottom"/>
            <w:hideMark/>
          </w:tcPr>
          <w:p w14:paraId="49ED29D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Z</w:t>
            </w:r>
          </w:p>
        </w:tc>
        <w:tc>
          <w:tcPr>
            <w:tcW w:w="1300" w:type="dxa"/>
            <w:shd w:val="clear" w:color="auto" w:fill="auto"/>
            <w:noWrap/>
            <w:vAlign w:val="bottom"/>
            <w:hideMark/>
          </w:tcPr>
          <w:p w14:paraId="2A6B711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-0.282</w:t>
            </w:r>
          </w:p>
        </w:tc>
        <w:tc>
          <w:tcPr>
            <w:tcW w:w="1300" w:type="dxa"/>
            <w:shd w:val="clear" w:color="auto" w:fill="auto"/>
            <w:noWrap/>
            <w:vAlign w:val="bottom"/>
            <w:hideMark/>
          </w:tcPr>
          <w:p w14:paraId="76DDE0C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-0.193</w:t>
            </w:r>
          </w:p>
        </w:tc>
        <w:tc>
          <w:tcPr>
            <w:tcW w:w="1300" w:type="dxa"/>
            <w:shd w:val="clear" w:color="auto" w:fill="auto"/>
            <w:noWrap/>
            <w:vAlign w:val="bottom"/>
            <w:hideMark/>
          </w:tcPr>
          <w:p w14:paraId="390554A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-0.009</w:t>
            </w:r>
          </w:p>
        </w:tc>
        <w:tc>
          <w:tcPr>
            <w:tcW w:w="1300" w:type="dxa"/>
            <w:shd w:val="clear" w:color="auto" w:fill="auto"/>
            <w:noWrap/>
            <w:vAlign w:val="bottom"/>
            <w:hideMark/>
          </w:tcPr>
          <w:p w14:paraId="1C8DC8E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-0.073</w:t>
            </w:r>
          </w:p>
        </w:tc>
      </w:tr>
    </w:tbl>
    <w:p w14:paraId="639CB66E" w14:textId="4F9C7AC8" w:rsidR="00F251B5" w:rsidRPr="002157DB" w:rsidRDefault="0049341D" w:rsidP="00F251B5">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w:t>
      </w:r>
      <w:r w:rsidR="00F251B5" w:rsidRPr="002157DB">
        <w:rPr>
          <w:rFonts w:ascii="Times New Roman" w:hAnsi="Times New Roman" w:cs="Times New Roman"/>
          <w:i/>
          <w:color w:val="000000" w:themeColor="text1"/>
          <w:sz w:val="24"/>
          <w:szCs w:val="24"/>
        </w:rPr>
        <w:t xml:space="preserve"> 3</w:t>
      </w:r>
      <w:r>
        <w:rPr>
          <w:rFonts w:ascii="Times New Roman" w:hAnsi="Times New Roman" w:cs="Times New Roman"/>
          <w:i/>
          <w:color w:val="000000" w:themeColor="text1"/>
          <w:sz w:val="24"/>
          <w:szCs w:val="24"/>
        </w:rPr>
        <w:t>.6</w:t>
      </w:r>
      <w:r w:rsidR="00F251B5" w:rsidRPr="002157DB">
        <w:rPr>
          <w:rFonts w:ascii="Times New Roman" w:hAnsi="Times New Roman" w:cs="Times New Roman"/>
          <w:i/>
          <w:color w:val="000000" w:themeColor="text1"/>
          <w:sz w:val="24"/>
          <w:szCs w:val="24"/>
        </w:rPr>
        <w:t>: First Four Principal Component Directions for Early Data</w:t>
      </w:r>
    </w:p>
    <w:p w14:paraId="0E0F91D9" w14:textId="77777777" w:rsidR="00F251B5" w:rsidRPr="002157DB" w:rsidRDefault="00F251B5" w:rsidP="009770FF">
      <w:pPr>
        <w:rPr>
          <w:rFonts w:ascii="Times New Roman" w:hAnsi="Times New Roman" w:cs="Times New Roman"/>
          <w:sz w:val="24"/>
          <w:szCs w:val="24"/>
        </w:rPr>
      </w:pPr>
    </w:p>
    <w:p w14:paraId="065AFD4A" w14:textId="648C640C" w:rsidR="009770FF" w:rsidRPr="002157DB" w:rsidRDefault="00F251B5"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Using PCA, we are able to reduce </w:t>
      </w:r>
      <w:r w:rsidR="009770FF" w:rsidRPr="002157DB">
        <w:rPr>
          <w:rFonts w:ascii="Times New Roman" w:hAnsi="Times New Roman" w:cs="Times New Roman"/>
          <w:color w:val="000000" w:themeColor="text1"/>
          <w:sz w:val="24"/>
          <w:szCs w:val="24"/>
        </w:rPr>
        <w:t xml:space="preserve">the data set </w:t>
      </w:r>
      <w:r w:rsidRPr="002157DB">
        <w:rPr>
          <w:rFonts w:ascii="Times New Roman" w:hAnsi="Times New Roman" w:cs="Times New Roman"/>
          <w:color w:val="000000" w:themeColor="text1"/>
          <w:sz w:val="24"/>
          <w:szCs w:val="24"/>
        </w:rPr>
        <w:t>to 4 principal components</w:t>
      </w:r>
      <w:r w:rsidR="009770FF" w:rsidRPr="002157DB">
        <w:rPr>
          <w:rFonts w:ascii="Times New Roman" w:hAnsi="Times New Roman" w:cs="Times New Roman"/>
          <w:color w:val="000000" w:themeColor="text1"/>
          <w:sz w:val="24"/>
          <w:szCs w:val="24"/>
        </w:rPr>
        <w:t xml:space="preserve">. </w:t>
      </w:r>
      <w:r w:rsidR="001F3D50">
        <w:rPr>
          <w:rFonts w:ascii="Times New Roman" w:hAnsi="Times New Roman" w:cs="Times New Roman"/>
          <w:i/>
          <w:color w:val="000000" w:themeColor="text1"/>
          <w:sz w:val="24"/>
          <w:szCs w:val="24"/>
        </w:rPr>
        <w:t>Figure</w:t>
      </w:r>
      <w:r w:rsidR="001F3D50" w:rsidRPr="002157DB">
        <w:rPr>
          <w:rFonts w:ascii="Times New Roman" w:hAnsi="Times New Roman" w:cs="Times New Roman"/>
          <w:i/>
          <w:color w:val="000000" w:themeColor="text1"/>
          <w:sz w:val="24"/>
          <w:szCs w:val="24"/>
        </w:rPr>
        <w:t xml:space="preserve"> 3</w:t>
      </w:r>
      <w:r w:rsidR="001F3D50">
        <w:rPr>
          <w:rFonts w:ascii="Times New Roman" w:hAnsi="Times New Roman" w:cs="Times New Roman"/>
          <w:i/>
          <w:color w:val="000000" w:themeColor="text1"/>
          <w:sz w:val="24"/>
          <w:szCs w:val="24"/>
        </w:rPr>
        <w:t>.6</w:t>
      </w:r>
      <w:r w:rsidR="009770FF" w:rsidRPr="002157DB">
        <w:rPr>
          <w:rFonts w:ascii="Times New Roman" w:hAnsi="Times New Roman" w:cs="Times New Roman"/>
          <w:color w:val="000000" w:themeColor="text1"/>
          <w:sz w:val="24"/>
          <w:szCs w:val="24"/>
        </w:rPr>
        <w:t xml:space="preserve"> display the first 4 principal component directions.</w:t>
      </w:r>
    </w:p>
    <w:p w14:paraId="6BB3AFFC" w14:textId="77777777" w:rsidR="009770FF" w:rsidRPr="002157DB" w:rsidRDefault="00F251B5"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In total, t</w:t>
      </w:r>
      <w:r w:rsidR="009770FF" w:rsidRPr="002157DB">
        <w:rPr>
          <w:rFonts w:ascii="Times New Roman" w:hAnsi="Times New Roman" w:cs="Times New Roman"/>
          <w:color w:val="000000" w:themeColor="text1"/>
          <w:sz w:val="24"/>
          <w:szCs w:val="24"/>
        </w:rPr>
        <w:t xml:space="preserve">he first 4 PCs can explain 34% of the </w:t>
      </w:r>
      <w:r w:rsidRPr="002157DB">
        <w:rPr>
          <w:rFonts w:ascii="Times New Roman" w:hAnsi="Times New Roman" w:cs="Times New Roman"/>
          <w:color w:val="000000" w:themeColor="text1"/>
          <w:sz w:val="24"/>
          <w:szCs w:val="24"/>
        </w:rPr>
        <w:t xml:space="preserve">overall </w:t>
      </w:r>
      <w:r w:rsidR="009770FF" w:rsidRPr="002157DB">
        <w:rPr>
          <w:rFonts w:ascii="Times New Roman" w:hAnsi="Times New Roman" w:cs="Times New Roman"/>
          <w:color w:val="000000" w:themeColor="text1"/>
          <w:sz w:val="24"/>
          <w:szCs w:val="24"/>
        </w:rPr>
        <w:t xml:space="preserve">variance. In the first PC, D2 is dominant and it is negatively correlated to all the other variables. In the second PC, N and Q become significant, and they are negatively correlated with each other. B, J, P and Y become significant in the third and </w:t>
      </w:r>
      <w:r w:rsidRPr="002157DB">
        <w:rPr>
          <w:rFonts w:ascii="Times New Roman" w:hAnsi="Times New Roman" w:cs="Times New Roman"/>
          <w:color w:val="000000" w:themeColor="text1"/>
          <w:sz w:val="24"/>
          <w:szCs w:val="24"/>
        </w:rPr>
        <w:t>fourth</w:t>
      </w:r>
      <w:r w:rsidR="009770FF" w:rsidRPr="002157DB">
        <w:rPr>
          <w:rFonts w:ascii="Times New Roman" w:hAnsi="Times New Roman" w:cs="Times New Roman"/>
          <w:color w:val="000000" w:themeColor="text1"/>
          <w:sz w:val="24"/>
          <w:szCs w:val="24"/>
        </w:rPr>
        <w:t xml:space="preserve"> directions.</w:t>
      </w:r>
      <w:r w:rsidR="00AF429E" w:rsidRPr="002157DB">
        <w:rPr>
          <w:rFonts w:ascii="Times New Roman" w:hAnsi="Times New Roman" w:cs="Times New Roman"/>
          <w:color w:val="000000" w:themeColor="text1"/>
          <w:sz w:val="24"/>
          <w:szCs w:val="24"/>
        </w:rPr>
        <w:t xml:space="preserve"> Though using the first four PCs only explains 34% of the data, they are successful in reducing the dimension by 73%. </w:t>
      </w:r>
    </w:p>
    <w:p w14:paraId="2007BABE" w14:textId="77777777" w:rsidR="006266B6" w:rsidRPr="005D28B1" w:rsidRDefault="006266B6" w:rsidP="006266B6">
      <w:pPr>
        <w:rPr>
          <w:rFonts w:ascii="Times New Roman" w:hAnsi="Times New Roman" w:cs="Times New Roman"/>
          <w:color w:val="000000" w:themeColor="text1"/>
          <w:sz w:val="24"/>
          <w:szCs w:val="24"/>
        </w:rPr>
      </w:pPr>
      <w:r w:rsidRPr="005D28B1">
        <w:rPr>
          <w:rFonts w:ascii="Times New Roman" w:hAnsi="Times New Roman" w:cs="Times New Roman"/>
          <w:color w:val="000000" w:themeColor="text1"/>
          <w:sz w:val="24"/>
          <w:szCs w:val="24"/>
        </w:rPr>
        <w:t>The principal component analysis result for late trading is similar to early trading. As for midday day trading, trading venue B, J and Y are no longer significant in the first four principal directions. This indicates that the exchange B, J and Y are less active in the midday trading compared with early and late periods.</w:t>
      </w:r>
    </w:p>
    <w:p w14:paraId="6393C2B1" w14:textId="143526B4" w:rsidR="006266B6" w:rsidRPr="005D28B1" w:rsidRDefault="00434D35" w:rsidP="006266B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conclusion, D2 (</w:t>
      </w:r>
      <w:r w:rsidR="006266B6" w:rsidRPr="005D28B1">
        <w:rPr>
          <w:rFonts w:ascii="Times New Roman" w:hAnsi="Times New Roman" w:cs="Times New Roman"/>
          <w:color w:val="000000" w:themeColor="text1"/>
          <w:sz w:val="24"/>
          <w:szCs w:val="24"/>
        </w:rPr>
        <w:t>market maker</w:t>
      </w:r>
      <w:r>
        <w:rPr>
          <w:rFonts w:ascii="Times New Roman" w:hAnsi="Times New Roman" w:cs="Times New Roman"/>
          <w:color w:val="000000" w:themeColor="text1"/>
          <w:sz w:val="24"/>
          <w:szCs w:val="24"/>
        </w:rPr>
        <w:t>)</w:t>
      </w:r>
      <w:r w:rsidR="006266B6" w:rsidRPr="005D28B1">
        <w:rPr>
          <w:rFonts w:ascii="Times New Roman" w:hAnsi="Times New Roman" w:cs="Times New Roman"/>
          <w:color w:val="000000" w:themeColor="text1"/>
          <w:sz w:val="24"/>
          <w:szCs w:val="24"/>
        </w:rPr>
        <w:t xml:space="preserve"> is always the most significant trading venue; N, P and Q-the primary exchanges are</w:t>
      </w:r>
      <w:r w:rsidR="006266B6" w:rsidRPr="005D28B1">
        <w:rPr>
          <w:rFonts w:ascii="SimSun" w:eastAsia="SimSun" w:hAnsi="SimSun" w:cs="SimSun" w:hint="eastAsia"/>
          <w:color w:val="000000" w:themeColor="text1"/>
          <w:sz w:val="24"/>
          <w:szCs w:val="24"/>
        </w:rPr>
        <w:t xml:space="preserve"> </w:t>
      </w:r>
      <w:r w:rsidR="006266B6" w:rsidRPr="00434D35">
        <w:rPr>
          <w:rFonts w:ascii="Times New Roman" w:hAnsi="Times New Roman" w:cs="Times New Roman" w:hint="eastAsia"/>
          <w:color w:val="000000" w:themeColor="text1"/>
          <w:sz w:val="24"/>
          <w:szCs w:val="24"/>
        </w:rPr>
        <w:t>also</w:t>
      </w:r>
      <w:r w:rsidR="006266B6" w:rsidRPr="00434D35">
        <w:rPr>
          <w:rFonts w:ascii="Times New Roman" w:hAnsi="Times New Roman" w:cs="Times New Roman"/>
          <w:color w:val="000000" w:themeColor="text1"/>
          <w:sz w:val="24"/>
          <w:szCs w:val="24"/>
        </w:rPr>
        <w:t xml:space="preserve"> very</w:t>
      </w:r>
      <w:r w:rsidR="006266B6" w:rsidRPr="005D28B1">
        <w:rPr>
          <w:rFonts w:ascii="Times New Roman" w:hAnsi="Times New Roman" w:cs="Times New Roman"/>
          <w:color w:val="000000" w:themeColor="text1"/>
          <w:sz w:val="24"/>
          <w:szCs w:val="24"/>
        </w:rPr>
        <w:t xml:space="preserve"> important regarding venue liquidity; exchange B. J and Y are of interest as well – they are different from other exchanges because they have a maker/taker fee structure that rebates takers and charges a fee to providers.</w:t>
      </w:r>
    </w:p>
    <w:p w14:paraId="629CDFA7" w14:textId="77777777" w:rsidR="008A174C" w:rsidRPr="002157DB" w:rsidRDefault="008A174C" w:rsidP="008A174C">
      <w:pPr>
        <w:rPr>
          <w:rFonts w:ascii="Times New Roman" w:hAnsi="Times New Roman" w:cs="Times New Roman"/>
          <w:b/>
          <w:sz w:val="24"/>
          <w:szCs w:val="24"/>
        </w:rPr>
      </w:pPr>
      <w:r w:rsidRPr="002157DB">
        <w:rPr>
          <w:rFonts w:ascii="Times New Roman" w:hAnsi="Times New Roman" w:cs="Times New Roman"/>
          <w:b/>
          <w:sz w:val="24"/>
          <w:szCs w:val="24"/>
        </w:rPr>
        <w:t>3.4 Exploratory analysis for determining significant variables</w:t>
      </w:r>
    </w:p>
    <w:p w14:paraId="373D078C" w14:textId="77777777" w:rsidR="008A174C" w:rsidRPr="002157DB" w:rsidRDefault="008A174C" w:rsidP="008A174C">
      <w:pPr>
        <w:rPr>
          <w:rFonts w:ascii="Times New Roman" w:hAnsi="Times New Roman" w:cs="Times New Roman"/>
          <w:b/>
          <w:sz w:val="24"/>
          <w:szCs w:val="24"/>
        </w:rPr>
      </w:pPr>
      <w:r w:rsidRPr="002157DB">
        <w:rPr>
          <w:rFonts w:ascii="Times New Roman" w:hAnsi="Times New Roman" w:cs="Times New Roman"/>
          <w:b/>
          <w:sz w:val="24"/>
          <w:szCs w:val="24"/>
        </w:rPr>
        <w:t>Regression Analysis</w:t>
      </w:r>
    </w:p>
    <w:p w14:paraId="22E51D5B" w14:textId="14AC59D1" w:rsidR="008A174C" w:rsidRDefault="001C6E4F" w:rsidP="008A174C">
      <w:pPr>
        <w:rPr>
          <w:rFonts w:ascii="Times New Roman" w:hAnsi="Times New Roman" w:cs="Times New Roman"/>
          <w:sz w:val="24"/>
          <w:szCs w:val="24"/>
        </w:rPr>
      </w:pPr>
      <w:r w:rsidRPr="002157DB">
        <w:rPr>
          <w:rFonts w:ascii="Times New Roman" w:hAnsi="Times New Roman" w:cs="Times New Roman"/>
          <w:i/>
          <w:noProof/>
          <w:sz w:val="24"/>
          <w:szCs w:val="24"/>
        </w:rPr>
        <w:drawing>
          <wp:anchor distT="0" distB="0" distL="114300" distR="114300" simplePos="0" relativeHeight="251670528" behindDoc="0" locked="0" layoutInCell="1" allowOverlap="1" wp14:anchorId="532A1DAE" wp14:editId="7290BF62">
            <wp:simplePos x="0" y="0"/>
            <wp:positionH relativeFrom="margin">
              <wp:posOffset>-198120</wp:posOffset>
            </wp:positionH>
            <wp:positionV relativeFrom="paragraph">
              <wp:posOffset>2701925</wp:posOffset>
            </wp:positionV>
            <wp:extent cx="6352540" cy="3870960"/>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2540" cy="38709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8A174C" w:rsidRPr="002157DB">
        <w:rPr>
          <w:rFonts w:ascii="Times New Roman" w:hAnsi="Times New Roman" w:cs="Times New Roman"/>
          <w:sz w:val="24"/>
          <w:szCs w:val="24"/>
        </w:rPr>
        <w:t>Regression analysis can help us to predict one variable based on our knowledge of other variables. According to the available data, we are going to discover the linear and non-linear relationship between trading volume fractions and other explanatory variables, including trading price, trading venue, trading time, and effective spread.</w:t>
      </w:r>
      <w:r w:rsidR="00704AB8">
        <w:rPr>
          <w:rFonts w:ascii="Times New Roman" w:hAnsi="Times New Roman" w:cs="Times New Roman"/>
          <w:sz w:val="24"/>
          <w:szCs w:val="24"/>
        </w:rPr>
        <w:t xml:space="preserve"> </w:t>
      </w:r>
      <w:r w:rsidR="008A174C" w:rsidRPr="002157DB">
        <w:rPr>
          <w:rFonts w:ascii="Times New Roman" w:hAnsi="Times New Roman" w:cs="Times New Roman"/>
          <w:sz w:val="24"/>
          <w:szCs w:val="24"/>
        </w:rPr>
        <w:t xml:space="preserve">After determining the optimal latency for each exchange, we are going to compare the effective spread and trading volume fractions through all trading venues. For effective spread, we standardize the spreads by dividing them by average trading price. In </w:t>
      </w:r>
      <w:r w:rsidR="00704AB8">
        <w:rPr>
          <w:rFonts w:ascii="Times New Roman" w:hAnsi="Times New Roman" w:cs="Times New Roman"/>
          <w:i/>
          <w:sz w:val="24"/>
          <w:szCs w:val="24"/>
        </w:rPr>
        <w:t>Figure 3.7</w:t>
      </w:r>
      <w:r w:rsidR="008A174C" w:rsidRPr="002157DB">
        <w:rPr>
          <w:rFonts w:ascii="Times New Roman" w:hAnsi="Times New Roman" w:cs="Times New Roman"/>
          <w:sz w:val="24"/>
          <w:szCs w:val="24"/>
        </w:rPr>
        <w:t>, scatter plots for different trading venues have different patterns. For non-D trading venues, effective spreads and trading volume fractions are negatively correlated. Narrower the effective spread is correlated with higher trading volumes. The direction of scatter plot for D2 (market maker) is in the opposite way.</w:t>
      </w:r>
      <w:r w:rsidR="00704AB8">
        <w:rPr>
          <w:rFonts w:ascii="Times New Roman" w:hAnsi="Times New Roman" w:cs="Times New Roman"/>
          <w:sz w:val="24"/>
          <w:szCs w:val="24"/>
        </w:rPr>
        <w:t xml:space="preserve"> </w:t>
      </w:r>
    </w:p>
    <w:p w14:paraId="22BCD4A9" w14:textId="77777777" w:rsidR="001C6E4F" w:rsidRPr="002157DB" w:rsidRDefault="001C6E4F" w:rsidP="001C6E4F">
      <w:pPr>
        <w:jc w:val="center"/>
        <w:rPr>
          <w:rFonts w:ascii="Times New Roman" w:hAnsi="Times New Roman" w:cs="Times New Roman"/>
          <w:i/>
          <w:sz w:val="24"/>
          <w:szCs w:val="24"/>
        </w:rPr>
      </w:pPr>
      <w:r>
        <w:rPr>
          <w:rFonts w:ascii="Times New Roman" w:hAnsi="Times New Roman" w:cs="Times New Roman"/>
          <w:i/>
          <w:sz w:val="24"/>
          <w:szCs w:val="24"/>
        </w:rPr>
        <w:t>Figure 3.7</w:t>
      </w:r>
    </w:p>
    <w:p w14:paraId="0E080252"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lastRenderedPageBreak/>
        <w:t>We develop the following regression model for different data set and compare the coefficient for effective spread.</w:t>
      </w:r>
    </w:p>
    <w:p w14:paraId="644DC25A" w14:textId="77777777" w:rsidR="008A174C" w:rsidRPr="002157DB" w:rsidRDefault="008A174C" w:rsidP="008A174C">
      <w:pPr>
        <w:jc w:val="center"/>
        <w:rPr>
          <w:rFonts w:ascii="Times New Roman" w:hAnsi="Times New Roman" w:cs="Times New Roman"/>
          <w:sz w:val="24"/>
          <w:szCs w:val="24"/>
        </w:rPr>
      </w:pPr>
      <w:r w:rsidRPr="002157DB">
        <w:rPr>
          <w:rFonts w:ascii="Times New Roman" w:hAnsi="Times New Roman" w:cs="Times New Roman"/>
          <w:sz w:val="24"/>
          <w:szCs w:val="24"/>
        </w:rPr>
        <w:t xml:space="preserve">Trading volume fraction = </w:t>
      </w:r>
      <m:oMath>
        <m:r>
          <w:rPr>
            <w:rFonts w:ascii="Cambria Math" w:hAnsi="Cambria Math" w:cs="Times New Roman"/>
            <w:sz w:val="24"/>
            <w:szCs w:val="24"/>
          </w:rPr>
          <m:t>β×</m:t>
        </m:r>
      </m:oMath>
      <w:r w:rsidRPr="002157DB">
        <w:rPr>
          <w:rFonts w:ascii="Times New Roman" w:hAnsi="Times New Roman" w:cs="Times New Roman"/>
          <w:sz w:val="24"/>
          <w:szCs w:val="24"/>
        </w:rPr>
        <w:t xml:space="preserve">normalized effective spread + </w:t>
      </w:r>
      <m:oMath>
        <m:r>
          <w:rPr>
            <w:rFonts w:ascii="Cambria Math" w:hAnsi="Cambria Math" w:cs="Times New Roman"/>
            <w:sz w:val="24"/>
            <w:szCs w:val="24"/>
          </w:rPr>
          <m:t>ε</m:t>
        </m:r>
      </m:oMath>
    </w:p>
    <w:tbl>
      <w:tblPr>
        <w:tblStyle w:val="a8"/>
        <w:tblW w:w="0" w:type="auto"/>
        <w:jc w:val="center"/>
        <w:tblLook w:val="04A0" w:firstRow="1" w:lastRow="0" w:firstColumn="1" w:lastColumn="0" w:noHBand="0" w:noVBand="1"/>
      </w:tblPr>
      <w:tblGrid>
        <w:gridCol w:w="1573"/>
        <w:gridCol w:w="2107"/>
        <w:gridCol w:w="1843"/>
        <w:gridCol w:w="1559"/>
      </w:tblGrid>
      <w:tr w:rsidR="008A174C" w:rsidRPr="002157DB" w14:paraId="07FFCBD4" w14:textId="77777777" w:rsidTr="004474A4">
        <w:trPr>
          <w:jc w:val="center"/>
        </w:trPr>
        <w:tc>
          <w:tcPr>
            <w:tcW w:w="3680" w:type="dxa"/>
            <w:gridSpan w:val="2"/>
            <w:vAlign w:val="center"/>
          </w:tcPr>
          <w:p w14:paraId="1625EA3D"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Model</w:t>
            </w:r>
          </w:p>
        </w:tc>
        <w:tc>
          <w:tcPr>
            <w:tcW w:w="1843" w:type="dxa"/>
            <w:vAlign w:val="center"/>
          </w:tcPr>
          <w:p w14:paraId="4797DD15" w14:textId="77777777" w:rsidR="008A174C" w:rsidRPr="002157DB" w:rsidRDefault="008A174C" w:rsidP="004474A4">
            <w:pPr>
              <w:jc w:val="center"/>
              <w:rPr>
                <w:rFonts w:ascii="Times New Roman" w:hAnsi="Times New Roman" w:cs="Times New Roman"/>
                <w:vertAlign w:val="superscript"/>
              </w:rPr>
            </w:pPr>
            <m:oMath>
              <m:r>
                <w:rPr>
                  <w:rFonts w:ascii="Cambria Math" w:hAnsi="Cambria Math" w:cs="Times New Roman"/>
                </w:rPr>
                <m:t>β</m:t>
              </m:r>
            </m:oMath>
            <w:r w:rsidRPr="002157DB">
              <w:rPr>
                <w:rFonts w:ascii="Times New Roman" w:hAnsi="Times New Roman" w:cs="Times New Roman"/>
              </w:rPr>
              <w:t xml:space="preserve"> (coefficient of effective spread)</w:t>
            </w:r>
          </w:p>
        </w:tc>
        <w:tc>
          <w:tcPr>
            <w:tcW w:w="1559" w:type="dxa"/>
            <w:vAlign w:val="center"/>
          </w:tcPr>
          <w:p w14:paraId="28094DF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P-value</w:t>
            </w:r>
          </w:p>
        </w:tc>
      </w:tr>
      <w:tr w:rsidR="008A174C" w:rsidRPr="002157DB" w14:paraId="1DE82024" w14:textId="77777777" w:rsidTr="004474A4">
        <w:trPr>
          <w:jc w:val="center"/>
        </w:trPr>
        <w:tc>
          <w:tcPr>
            <w:tcW w:w="3680" w:type="dxa"/>
            <w:gridSpan w:val="2"/>
            <w:vAlign w:val="center"/>
          </w:tcPr>
          <w:p w14:paraId="7B3B3D1C"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Whole data</w:t>
            </w:r>
          </w:p>
        </w:tc>
        <w:tc>
          <w:tcPr>
            <w:tcW w:w="1843" w:type="dxa"/>
            <w:vAlign w:val="center"/>
          </w:tcPr>
          <w:p w14:paraId="2AA444B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10.59</w:t>
            </w:r>
          </w:p>
        </w:tc>
        <w:tc>
          <w:tcPr>
            <w:tcW w:w="1559" w:type="dxa"/>
            <w:vAlign w:val="center"/>
          </w:tcPr>
          <w:p w14:paraId="7AEE2AAD"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6CC1E170" w14:textId="77777777" w:rsidTr="004474A4">
        <w:trPr>
          <w:jc w:val="center"/>
        </w:trPr>
        <w:tc>
          <w:tcPr>
            <w:tcW w:w="1573" w:type="dxa"/>
            <w:vMerge w:val="restart"/>
            <w:vAlign w:val="center"/>
          </w:tcPr>
          <w:p w14:paraId="6D25D12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Split data by trading period</w:t>
            </w:r>
          </w:p>
        </w:tc>
        <w:tc>
          <w:tcPr>
            <w:tcW w:w="2107" w:type="dxa"/>
            <w:vAlign w:val="center"/>
          </w:tcPr>
          <w:p w14:paraId="5ED4C6D6"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Early trading</w:t>
            </w:r>
          </w:p>
        </w:tc>
        <w:tc>
          <w:tcPr>
            <w:tcW w:w="1843" w:type="dxa"/>
            <w:vAlign w:val="center"/>
          </w:tcPr>
          <w:p w14:paraId="23DCF6A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12.33</w:t>
            </w:r>
          </w:p>
        </w:tc>
        <w:tc>
          <w:tcPr>
            <w:tcW w:w="1559" w:type="dxa"/>
            <w:vAlign w:val="center"/>
          </w:tcPr>
          <w:p w14:paraId="6EEF489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67623F5D" w14:textId="77777777" w:rsidTr="004474A4">
        <w:trPr>
          <w:jc w:val="center"/>
        </w:trPr>
        <w:tc>
          <w:tcPr>
            <w:tcW w:w="1573" w:type="dxa"/>
            <w:vMerge/>
            <w:vAlign w:val="center"/>
          </w:tcPr>
          <w:p w14:paraId="64F27242" w14:textId="77777777" w:rsidR="008A174C" w:rsidRPr="002157DB" w:rsidRDefault="008A174C" w:rsidP="004474A4">
            <w:pPr>
              <w:jc w:val="center"/>
              <w:rPr>
                <w:rFonts w:ascii="Times New Roman" w:hAnsi="Times New Roman" w:cs="Times New Roman"/>
              </w:rPr>
            </w:pPr>
          </w:p>
        </w:tc>
        <w:tc>
          <w:tcPr>
            <w:tcW w:w="2107" w:type="dxa"/>
            <w:vAlign w:val="center"/>
          </w:tcPr>
          <w:p w14:paraId="44162F75"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Midday trading</w:t>
            </w:r>
          </w:p>
        </w:tc>
        <w:tc>
          <w:tcPr>
            <w:tcW w:w="1843" w:type="dxa"/>
            <w:vAlign w:val="center"/>
          </w:tcPr>
          <w:p w14:paraId="22278169"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9.92</w:t>
            </w:r>
          </w:p>
        </w:tc>
        <w:tc>
          <w:tcPr>
            <w:tcW w:w="1559" w:type="dxa"/>
            <w:vAlign w:val="center"/>
          </w:tcPr>
          <w:p w14:paraId="609C4DD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4D3EB63E" w14:textId="77777777" w:rsidTr="004474A4">
        <w:trPr>
          <w:jc w:val="center"/>
        </w:trPr>
        <w:tc>
          <w:tcPr>
            <w:tcW w:w="1573" w:type="dxa"/>
            <w:vMerge/>
            <w:vAlign w:val="center"/>
          </w:tcPr>
          <w:p w14:paraId="3F25B6F7" w14:textId="77777777" w:rsidR="008A174C" w:rsidRPr="002157DB" w:rsidRDefault="008A174C" w:rsidP="004474A4">
            <w:pPr>
              <w:jc w:val="center"/>
              <w:rPr>
                <w:rFonts w:ascii="Times New Roman" w:hAnsi="Times New Roman" w:cs="Times New Roman"/>
              </w:rPr>
            </w:pPr>
          </w:p>
        </w:tc>
        <w:tc>
          <w:tcPr>
            <w:tcW w:w="2107" w:type="dxa"/>
            <w:vAlign w:val="center"/>
          </w:tcPr>
          <w:p w14:paraId="24E8F5F4"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Late trading</w:t>
            </w:r>
          </w:p>
        </w:tc>
        <w:tc>
          <w:tcPr>
            <w:tcW w:w="1843" w:type="dxa"/>
            <w:vAlign w:val="center"/>
          </w:tcPr>
          <w:p w14:paraId="18304B6A"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12.79</w:t>
            </w:r>
          </w:p>
        </w:tc>
        <w:tc>
          <w:tcPr>
            <w:tcW w:w="1559" w:type="dxa"/>
            <w:vAlign w:val="center"/>
          </w:tcPr>
          <w:p w14:paraId="0FC9D6B6"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27A8222C" w14:textId="77777777" w:rsidTr="004474A4">
        <w:trPr>
          <w:jc w:val="center"/>
        </w:trPr>
        <w:tc>
          <w:tcPr>
            <w:tcW w:w="1573" w:type="dxa"/>
            <w:vMerge w:val="restart"/>
            <w:vAlign w:val="center"/>
          </w:tcPr>
          <w:p w14:paraId="79E2563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Split data by trading venue</w:t>
            </w:r>
          </w:p>
        </w:tc>
        <w:tc>
          <w:tcPr>
            <w:tcW w:w="2107" w:type="dxa"/>
            <w:vAlign w:val="center"/>
          </w:tcPr>
          <w:p w14:paraId="7B12792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D1</w:t>
            </w:r>
          </w:p>
        </w:tc>
        <w:tc>
          <w:tcPr>
            <w:tcW w:w="1843" w:type="dxa"/>
            <w:vAlign w:val="center"/>
          </w:tcPr>
          <w:p w14:paraId="0EBFEDF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9.04e+02</w:t>
            </w:r>
          </w:p>
        </w:tc>
        <w:tc>
          <w:tcPr>
            <w:tcW w:w="1559" w:type="dxa"/>
            <w:vAlign w:val="center"/>
          </w:tcPr>
          <w:p w14:paraId="741A151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3.47e-10 ***</w:t>
            </w:r>
          </w:p>
        </w:tc>
      </w:tr>
      <w:tr w:rsidR="008A174C" w:rsidRPr="002157DB" w14:paraId="2C3B6D8A" w14:textId="77777777" w:rsidTr="004474A4">
        <w:trPr>
          <w:jc w:val="center"/>
        </w:trPr>
        <w:tc>
          <w:tcPr>
            <w:tcW w:w="1573" w:type="dxa"/>
            <w:vMerge/>
            <w:vAlign w:val="center"/>
          </w:tcPr>
          <w:p w14:paraId="7833AD8D" w14:textId="77777777" w:rsidR="008A174C" w:rsidRPr="002157DB" w:rsidRDefault="008A174C" w:rsidP="004474A4">
            <w:pPr>
              <w:jc w:val="center"/>
              <w:rPr>
                <w:rFonts w:ascii="Times New Roman" w:hAnsi="Times New Roman" w:cs="Times New Roman"/>
              </w:rPr>
            </w:pPr>
          </w:p>
        </w:tc>
        <w:tc>
          <w:tcPr>
            <w:tcW w:w="2107" w:type="dxa"/>
            <w:vAlign w:val="center"/>
          </w:tcPr>
          <w:p w14:paraId="7195E392"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D2</w:t>
            </w:r>
          </w:p>
        </w:tc>
        <w:tc>
          <w:tcPr>
            <w:tcW w:w="1843" w:type="dxa"/>
            <w:vAlign w:val="center"/>
          </w:tcPr>
          <w:p w14:paraId="1E4840DE"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15.58</w:t>
            </w:r>
          </w:p>
        </w:tc>
        <w:tc>
          <w:tcPr>
            <w:tcW w:w="1559" w:type="dxa"/>
            <w:vAlign w:val="center"/>
          </w:tcPr>
          <w:p w14:paraId="54ED3C9E"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36148CA4" w14:textId="77777777" w:rsidTr="004474A4">
        <w:trPr>
          <w:jc w:val="center"/>
        </w:trPr>
        <w:tc>
          <w:tcPr>
            <w:tcW w:w="1573" w:type="dxa"/>
            <w:vMerge/>
            <w:vAlign w:val="center"/>
          </w:tcPr>
          <w:p w14:paraId="7EE60F6F" w14:textId="77777777" w:rsidR="008A174C" w:rsidRPr="002157DB" w:rsidRDefault="008A174C" w:rsidP="004474A4">
            <w:pPr>
              <w:rPr>
                <w:rFonts w:ascii="Times New Roman" w:hAnsi="Times New Roman" w:cs="Times New Roman"/>
              </w:rPr>
            </w:pPr>
          </w:p>
        </w:tc>
        <w:tc>
          <w:tcPr>
            <w:tcW w:w="2107" w:type="dxa"/>
            <w:vAlign w:val="center"/>
          </w:tcPr>
          <w:p w14:paraId="5AEB2064"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Primary Exchange</w:t>
            </w:r>
          </w:p>
        </w:tc>
        <w:tc>
          <w:tcPr>
            <w:tcW w:w="1843" w:type="dxa"/>
            <w:vAlign w:val="center"/>
          </w:tcPr>
          <w:p w14:paraId="09467AF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-8.08</w:t>
            </w:r>
          </w:p>
        </w:tc>
        <w:tc>
          <w:tcPr>
            <w:tcW w:w="1559" w:type="dxa"/>
            <w:vAlign w:val="center"/>
          </w:tcPr>
          <w:p w14:paraId="6FE81903"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5.66e-08 ***</w:t>
            </w:r>
          </w:p>
        </w:tc>
      </w:tr>
      <w:tr w:rsidR="008A174C" w:rsidRPr="002157DB" w14:paraId="1E3B3688" w14:textId="77777777" w:rsidTr="004474A4">
        <w:trPr>
          <w:jc w:val="center"/>
        </w:trPr>
        <w:tc>
          <w:tcPr>
            <w:tcW w:w="1573" w:type="dxa"/>
            <w:vMerge/>
            <w:vAlign w:val="center"/>
          </w:tcPr>
          <w:p w14:paraId="4D642F7E" w14:textId="77777777" w:rsidR="008A174C" w:rsidRPr="002157DB" w:rsidRDefault="008A174C" w:rsidP="004474A4">
            <w:pPr>
              <w:rPr>
                <w:rFonts w:ascii="Times New Roman" w:hAnsi="Times New Roman" w:cs="Times New Roman"/>
              </w:rPr>
            </w:pPr>
          </w:p>
        </w:tc>
        <w:tc>
          <w:tcPr>
            <w:tcW w:w="2107" w:type="dxa"/>
            <w:vAlign w:val="center"/>
          </w:tcPr>
          <w:p w14:paraId="177ECC4B"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BJY</w:t>
            </w:r>
          </w:p>
        </w:tc>
        <w:tc>
          <w:tcPr>
            <w:tcW w:w="1843" w:type="dxa"/>
            <w:vAlign w:val="center"/>
          </w:tcPr>
          <w:p w14:paraId="767012B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-2.927</w:t>
            </w:r>
          </w:p>
        </w:tc>
        <w:tc>
          <w:tcPr>
            <w:tcW w:w="1559" w:type="dxa"/>
            <w:vAlign w:val="center"/>
          </w:tcPr>
          <w:p w14:paraId="448ADC8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1.84e-05 ***</w:t>
            </w:r>
          </w:p>
        </w:tc>
      </w:tr>
      <w:tr w:rsidR="008A174C" w:rsidRPr="002157DB" w14:paraId="2840DF3F" w14:textId="77777777" w:rsidTr="004474A4">
        <w:trPr>
          <w:jc w:val="center"/>
        </w:trPr>
        <w:tc>
          <w:tcPr>
            <w:tcW w:w="1573" w:type="dxa"/>
            <w:vMerge/>
            <w:vAlign w:val="center"/>
          </w:tcPr>
          <w:p w14:paraId="60A7D32D" w14:textId="77777777" w:rsidR="008A174C" w:rsidRPr="002157DB" w:rsidRDefault="008A174C" w:rsidP="004474A4">
            <w:pPr>
              <w:rPr>
                <w:rFonts w:ascii="Times New Roman" w:hAnsi="Times New Roman" w:cs="Times New Roman"/>
              </w:rPr>
            </w:pPr>
          </w:p>
        </w:tc>
        <w:tc>
          <w:tcPr>
            <w:tcW w:w="2107" w:type="dxa"/>
            <w:vAlign w:val="center"/>
          </w:tcPr>
          <w:p w14:paraId="215D4209"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Other</w:t>
            </w:r>
          </w:p>
        </w:tc>
        <w:tc>
          <w:tcPr>
            <w:tcW w:w="1843" w:type="dxa"/>
            <w:vAlign w:val="center"/>
          </w:tcPr>
          <w:p w14:paraId="11BB2133"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-3.63</w:t>
            </w:r>
          </w:p>
        </w:tc>
        <w:tc>
          <w:tcPr>
            <w:tcW w:w="1559" w:type="dxa"/>
            <w:vAlign w:val="center"/>
          </w:tcPr>
          <w:p w14:paraId="52F5516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0.00263 **</w:t>
            </w:r>
          </w:p>
        </w:tc>
      </w:tr>
    </w:tbl>
    <w:p w14:paraId="5BC12CE8" w14:textId="7949881A" w:rsidR="008A174C" w:rsidRPr="002157DB" w:rsidRDefault="00E43C4C" w:rsidP="008A174C">
      <w:pPr>
        <w:jc w:val="center"/>
        <w:rPr>
          <w:rFonts w:ascii="Times New Roman" w:hAnsi="Times New Roman" w:cs="Times New Roman"/>
          <w:i/>
          <w:sz w:val="24"/>
          <w:szCs w:val="24"/>
        </w:rPr>
      </w:pPr>
      <w:r>
        <w:rPr>
          <w:rFonts w:ascii="Times New Roman" w:hAnsi="Times New Roman" w:cs="Times New Roman"/>
          <w:i/>
          <w:sz w:val="24"/>
          <w:szCs w:val="24"/>
        </w:rPr>
        <w:t>Figure 3.8</w:t>
      </w:r>
      <w:r w:rsidR="008A174C" w:rsidRPr="002157DB">
        <w:rPr>
          <w:rFonts w:ascii="Times New Roman" w:hAnsi="Times New Roman" w:cs="Times New Roman"/>
          <w:i/>
          <w:sz w:val="24"/>
          <w:szCs w:val="24"/>
        </w:rPr>
        <w:t>:  results of trading volume fraction ~ effective spread</w:t>
      </w:r>
    </w:p>
    <w:p w14:paraId="1CE4A2E4" w14:textId="7E90D3D9"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 xml:space="preserve">In </w:t>
      </w:r>
      <w:r w:rsidR="00E43C4C">
        <w:rPr>
          <w:rFonts w:ascii="Times New Roman" w:hAnsi="Times New Roman" w:cs="Times New Roman"/>
          <w:i/>
          <w:sz w:val="24"/>
          <w:szCs w:val="24"/>
        </w:rPr>
        <w:t>Figure 3.8</w:t>
      </w:r>
      <w:r w:rsidRPr="002157DB">
        <w:rPr>
          <w:rFonts w:ascii="Times New Roman" w:hAnsi="Times New Roman" w:cs="Times New Roman"/>
          <w:sz w:val="24"/>
          <w:szCs w:val="24"/>
        </w:rPr>
        <w:t xml:space="preserve">, the coefficient of effective spread for the whole data set is 10.59, which indicates the wider the effective spread, the higher the trading volume. When splitting the data by different trading venues, </w:t>
      </w:r>
      <m:oMath>
        <m:r>
          <w:rPr>
            <w:rFonts w:ascii="Cambria Math" w:hAnsi="Cambria Math" w:cs="Times New Roman"/>
            <w:sz w:val="24"/>
            <w:szCs w:val="24"/>
          </w:rPr>
          <m:t>β</m:t>
        </m:r>
      </m:oMath>
      <w:r w:rsidRPr="002157DB">
        <w:rPr>
          <w:rFonts w:ascii="Times New Roman" w:hAnsi="Times New Roman" w:cs="Times New Roman"/>
          <w:sz w:val="24"/>
          <w:szCs w:val="24"/>
        </w:rPr>
        <w:t xml:space="preserve"> become negative for primary exchange, BJY, and other exchanges. These observations are consistent with results we have found from the scatter plots. For all the non-D2 venues, an exchange with narrower effective spread means a more liquid market. It will attract more investors, and finally result in higher trading volume fraction. However, this theory doesn’t stand in trading venue D2, because they are all market-maker-trades. Some other reasons may cause the popularity of D2, like desirable commission fee, etc.</w:t>
      </w:r>
    </w:p>
    <w:p w14:paraId="0A49B9CE" w14:textId="77777777" w:rsidR="008A174C" w:rsidRPr="002157DB" w:rsidRDefault="008A174C" w:rsidP="008A174C">
      <w:pPr>
        <w:rPr>
          <w:rFonts w:ascii="Times New Roman" w:eastAsia="SimSun" w:hAnsi="Times New Roman" w:cs="Times New Roman"/>
          <w:sz w:val="24"/>
          <w:szCs w:val="24"/>
        </w:rPr>
      </w:pPr>
      <w:r w:rsidRPr="002157DB">
        <w:rPr>
          <w:rFonts w:ascii="Times New Roman" w:hAnsi="Times New Roman" w:cs="Times New Roman"/>
          <w:sz w:val="24"/>
          <w:szCs w:val="24"/>
        </w:rPr>
        <w:t>Therefore, when developing the regression model, the interaction term of trading venue and effective spread cannot be neglected.</w:t>
      </w:r>
    </w:p>
    <w:p w14:paraId="4969D76C" w14:textId="58F18183" w:rsidR="008A174C" w:rsidRPr="002157DB" w:rsidRDefault="00E43C4C" w:rsidP="008A174C">
      <w:pPr>
        <w:rPr>
          <w:rFonts w:ascii="Times New Roman" w:eastAsia="SimSun" w:hAnsi="Times New Roman" w:cs="Times New Roman"/>
          <w:sz w:val="24"/>
          <w:szCs w:val="24"/>
        </w:rPr>
      </w:pPr>
      <w:r>
        <w:rPr>
          <w:rFonts w:ascii="Times New Roman" w:eastAsia="SimSun" w:hAnsi="Times New Roman" w:cs="Times New Roman"/>
          <w:i/>
          <w:sz w:val="24"/>
          <w:szCs w:val="24"/>
        </w:rPr>
        <w:t>Figure 3.9</w:t>
      </w:r>
      <w:r w:rsidR="008A174C" w:rsidRPr="002157DB">
        <w:rPr>
          <w:rFonts w:ascii="Times New Roman" w:eastAsia="SimSun" w:hAnsi="Times New Roman" w:cs="Times New Roman"/>
          <w:sz w:val="24"/>
          <w:szCs w:val="24"/>
        </w:rPr>
        <w:t xml:space="preserve"> summarizes the final regression model we develop.</w:t>
      </w:r>
    </w:p>
    <w:tbl>
      <w:tblPr>
        <w:tblStyle w:val="a8"/>
        <w:tblW w:w="0" w:type="auto"/>
        <w:jc w:val="center"/>
        <w:tblLook w:val="04A0" w:firstRow="1" w:lastRow="0" w:firstColumn="1" w:lastColumn="0" w:noHBand="0" w:noVBand="1"/>
      </w:tblPr>
      <w:tblGrid>
        <w:gridCol w:w="3597"/>
        <w:gridCol w:w="1703"/>
        <w:gridCol w:w="1703"/>
      </w:tblGrid>
      <w:tr w:rsidR="008A174C" w:rsidRPr="002157DB" w14:paraId="41F6176B" w14:textId="77777777" w:rsidTr="004474A4">
        <w:trPr>
          <w:jc w:val="center"/>
        </w:trPr>
        <w:tc>
          <w:tcPr>
            <w:tcW w:w="3597" w:type="dxa"/>
          </w:tcPr>
          <w:p w14:paraId="7C7A1DED" w14:textId="77777777" w:rsidR="008A174C" w:rsidRPr="002157DB" w:rsidRDefault="008A174C" w:rsidP="004474A4">
            <w:pPr>
              <w:rPr>
                <w:rFonts w:ascii="Times New Roman" w:hAnsi="Times New Roman" w:cs="Times New Roman"/>
              </w:rPr>
            </w:pPr>
          </w:p>
        </w:tc>
        <w:tc>
          <w:tcPr>
            <w:tcW w:w="1703" w:type="dxa"/>
          </w:tcPr>
          <w:p w14:paraId="73DB092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Coefficients </w:t>
            </w:r>
          </w:p>
        </w:tc>
        <w:tc>
          <w:tcPr>
            <w:tcW w:w="1703" w:type="dxa"/>
          </w:tcPr>
          <w:p w14:paraId="34FBFBC2"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P value</w:t>
            </w:r>
          </w:p>
        </w:tc>
      </w:tr>
      <w:tr w:rsidR="008A174C" w:rsidRPr="002157DB" w14:paraId="513273A3" w14:textId="77777777" w:rsidTr="004474A4">
        <w:trPr>
          <w:jc w:val="center"/>
        </w:trPr>
        <w:tc>
          <w:tcPr>
            <w:tcW w:w="3597" w:type="dxa"/>
          </w:tcPr>
          <w:p w14:paraId="18ED4AD3"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Intercept</w:t>
            </w:r>
          </w:p>
        </w:tc>
        <w:tc>
          <w:tcPr>
            <w:tcW w:w="1703" w:type="dxa"/>
          </w:tcPr>
          <w:p w14:paraId="625C4A2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0.08</w:t>
            </w:r>
          </w:p>
        </w:tc>
        <w:tc>
          <w:tcPr>
            <w:tcW w:w="1703" w:type="dxa"/>
          </w:tcPr>
          <w:p w14:paraId="0995C1A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C289CE0" w14:textId="77777777" w:rsidTr="004474A4">
        <w:trPr>
          <w:jc w:val="center"/>
        </w:trPr>
        <w:tc>
          <w:tcPr>
            <w:tcW w:w="3597" w:type="dxa"/>
          </w:tcPr>
          <w:p w14:paraId="178B23D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lastRenderedPageBreak/>
              <w:t>Spread</w:t>
            </w:r>
          </w:p>
        </w:tc>
        <w:tc>
          <w:tcPr>
            <w:tcW w:w="1703" w:type="dxa"/>
          </w:tcPr>
          <w:p w14:paraId="4FEB7B20"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-3.22</w:t>
            </w:r>
          </w:p>
        </w:tc>
        <w:tc>
          <w:tcPr>
            <w:tcW w:w="1703" w:type="dxa"/>
          </w:tcPr>
          <w:p w14:paraId="17DF4A0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1.80e-11 ***</w:t>
            </w:r>
          </w:p>
        </w:tc>
      </w:tr>
      <w:tr w:rsidR="008A174C" w:rsidRPr="002157DB" w14:paraId="260FEAD5" w14:textId="77777777" w:rsidTr="004474A4">
        <w:trPr>
          <w:jc w:val="center"/>
        </w:trPr>
        <w:tc>
          <w:tcPr>
            <w:tcW w:w="3597" w:type="dxa"/>
          </w:tcPr>
          <w:p w14:paraId="6D173A81" w14:textId="77777777" w:rsidR="008A174C" w:rsidRPr="002157DB" w:rsidRDefault="008A174C" w:rsidP="004474A4">
            <w:pPr>
              <w:rPr>
                <w:rFonts w:ascii="Times New Roman" w:eastAsia="SimSun" w:hAnsi="Times New Roman" w:cs="Times New Roman"/>
              </w:rPr>
            </w:pPr>
            <w:r w:rsidRPr="002157DB">
              <w:rPr>
                <w:rFonts w:ascii="Times New Roman" w:eastAsia="SimSun" w:hAnsi="Times New Roman" w:cs="Times New Roman"/>
              </w:rPr>
              <w:t>Trading venue: D1</w:t>
            </w:r>
          </w:p>
        </w:tc>
        <w:tc>
          <w:tcPr>
            <w:tcW w:w="1703" w:type="dxa"/>
          </w:tcPr>
          <w:p w14:paraId="2F2C4DE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0.00 </w:t>
            </w:r>
          </w:p>
        </w:tc>
        <w:tc>
          <w:tcPr>
            <w:tcW w:w="1703" w:type="dxa"/>
          </w:tcPr>
          <w:p w14:paraId="51B4F460"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0.09 </w:t>
            </w:r>
          </w:p>
        </w:tc>
      </w:tr>
      <w:tr w:rsidR="008A174C" w:rsidRPr="002157DB" w14:paraId="2FE5F7EA" w14:textId="77777777" w:rsidTr="004474A4">
        <w:trPr>
          <w:jc w:val="center"/>
        </w:trPr>
        <w:tc>
          <w:tcPr>
            <w:tcW w:w="3597" w:type="dxa"/>
          </w:tcPr>
          <w:p w14:paraId="4BB0ACB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D2</w:t>
            </w:r>
          </w:p>
        </w:tc>
        <w:tc>
          <w:tcPr>
            <w:tcW w:w="1703" w:type="dxa"/>
          </w:tcPr>
          <w:p w14:paraId="53DDEEC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0.29 </w:t>
            </w:r>
          </w:p>
        </w:tc>
        <w:tc>
          <w:tcPr>
            <w:tcW w:w="1703" w:type="dxa"/>
          </w:tcPr>
          <w:p w14:paraId="041EE28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53DAE38" w14:textId="77777777" w:rsidTr="004474A4">
        <w:trPr>
          <w:jc w:val="center"/>
        </w:trPr>
        <w:tc>
          <w:tcPr>
            <w:tcW w:w="3597" w:type="dxa"/>
          </w:tcPr>
          <w:p w14:paraId="2464AACB"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Other exchange</w:t>
            </w:r>
          </w:p>
        </w:tc>
        <w:tc>
          <w:tcPr>
            <w:tcW w:w="1703" w:type="dxa"/>
          </w:tcPr>
          <w:p w14:paraId="44F8FEF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0.18</w:t>
            </w:r>
          </w:p>
        </w:tc>
        <w:tc>
          <w:tcPr>
            <w:tcW w:w="1703" w:type="dxa"/>
          </w:tcPr>
          <w:p w14:paraId="1F5A460A"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CEA5434" w14:textId="77777777" w:rsidTr="004474A4">
        <w:trPr>
          <w:jc w:val="center"/>
        </w:trPr>
        <w:tc>
          <w:tcPr>
            <w:tcW w:w="3597" w:type="dxa"/>
          </w:tcPr>
          <w:p w14:paraId="0A518A37"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Primary Exchange</w:t>
            </w:r>
          </w:p>
        </w:tc>
        <w:tc>
          <w:tcPr>
            <w:tcW w:w="1703" w:type="dxa"/>
          </w:tcPr>
          <w:p w14:paraId="75301AB9"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0.12</w:t>
            </w:r>
          </w:p>
        </w:tc>
        <w:tc>
          <w:tcPr>
            <w:tcW w:w="1703" w:type="dxa"/>
          </w:tcPr>
          <w:p w14:paraId="517E14A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0B2A58AE" w14:textId="77777777" w:rsidTr="004474A4">
        <w:trPr>
          <w:jc w:val="center"/>
        </w:trPr>
        <w:tc>
          <w:tcPr>
            <w:tcW w:w="3597" w:type="dxa"/>
          </w:tcPr>
          <w:p w14:paraId="74AD486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 xml:space="preserve">D1 </w:t>
            </w:r>
          </w:p>
        </w:tc>
        <w:tc>
          <w:tcPr>
            <w:tcW w:w="1703" w:type="dxa"/>
          </w:tcPr>
          <w:p w14:paraId="36C0490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64.07  </w:t>
            </w:r>
          </w:p>
        </w:tc>
        <w:tc>
          <w:tcPr>
            <w:tcW w:w="1703" w:type="dxa"/>
          </w:tcPr>
          <w:p w14:paraId="09BF4E45"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0.30</w:t>
            </w:r>
          </w:p>
        </w:tc>
      </w:tr>
      <w:tr w:rsidR="008A174C" w:rsidRPr="002157DB" w14:paraId="71ACB76E" w14:textId="77777777" w:rsidTr="004474A4">
        <w:trPr>
          <w:jc w:val="center"/>
        </w:trPr>
        <w:tc>
          <w:tcPr>
            <w:tcW w:w="3597" w:type="dxa"/>
          </w:tcPr>
          <w:p w14:paraId="7298B3BF"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D2</w:t>
            </w:r>
          </w:p>
        </w:tc>
        <w:tc>
          <w:tcPr>
            <w:tcW w:w="1703" w:type="dxa"/>
          </w:tcPr>
          <w:p w14:paraId="67348A7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18.80 </w:t>
            </w:r>
          </w:p>
        </w:tc>
        <w:tc>
          <w:tcPr>
            <w:tcW w:w="1703" w:type="dxa"/>
          </w:tcPr>
          <w:p w14:paraId="65B1D106"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0AA5ECF7" w14:textId="77777777" w:rsidTr="004474A4">
        <w:trPr>
          <w:jc w:val="center"/>
        </w:trPr>
        <w:tc>
          <w:tcPr>
            <w:tcW w:w="3597" w:type="dxa"/>
          </w:tcPr>
          <w:p w14:paraId="0A05F88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Other exchange</w:t>
            </w:r>
          </w:p>
        </w:tc>
        <w:tc>
          <w:tcPr>
            <w:tcW w:w="1703" w:type="dxa"/>
          </w:tcPr>
          <w:p w14:paraId="221B95AE"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-2.36 </w:t>
            </w:r>
          </w:p>
        </w:tc>
        <w:tc>
          <w:tcPr>
            <w:tcW w:w="1703" w:type="dxa"/>
          </w:tcPr>
          <w:p w14:paraId="1749F0C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0.00133 **</w:t>
            </w:r>
          </w:p>
        </w:tc>
      </w:tr>
      <w:tr w:rsidR="008A174C" w:rsidRPr="002157DB" w14:paraId="14E252A0" w14:textId="77777777" w:rsidTr="004474A4">
        <w:trPr>
          <w:jc w:val="center"/>
        </w:trPr>
        <w:tc>
          <w:tcPr>
            <w:tcW w:w="3597" w:type="dxa"/>
          </w:tcPr>
          <w:p w14:paraId="1A8072D6"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Primary Exchange</w:t>
            </w:r>
          </w:p>
        </w:tc>
        <w:tc>
          <w:tcPr>
            <w:tcW w:w="1703" w:type="dxa"/>
          </w:tcPr>
          <w:p w14:paraId="4CC22A92"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-4.12</w:t>
            </w:r>
          </w:p>
        </w:tc>
        <w:tc>
          <w:tcPr>
            <w:tcW w:w="1703" w:type="dxa"/>
          </w:tcPr>
          <w:p w14:paraId="4FE8110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9.13e-09 ***</w:t>
            </w:r>
          </w:p>
        </w:tc>
      </w:tr>
    </w:tbl>
    <w:p w14:paraId="49887B1F" w14:textId="4827F13A" w:rsidR="008A174C" w:rsidRPr="002157DB" w:rsidRDefault="00E43C4C" w:rsidP="008A174C">
      <w:pPr>
        <w:jc w:val="center"/>
        <w:rPr>
          <w:rFonts w:ascii="Times New Roman" w:hAnsi="Times New Roman" w:cs="Times New Roman"/>
          <w:i/>
          <w:sz w:val="24"/>
          <w:szCs w:val="24"/>
        </w:rPr>
      </w:pPr>
      <w:r>
        <w:rPr>
          <w:rFonts w:ascii="Times New Roman" w:hAnsi="Times New Roman" w:cs="Times New Roman"/>
          <w:i/>
          <w:sz w:val="24"/>
          <w:szCs w:val="24"/>
        </w:rPr>
        <w:t>Figure 3.9</w:t>
      </w:r>
      <w:r w:rsidR="008A174C" w:rsidRPr="002157DB">
        <w:rPr>
          <w:rFonts w:ascii="Times New Roman" w:hAnsi="Times New Roman" w:cs="Times New Roman"/>
          <w:i/>
          <w:sz w:val="24"/>
          <w:szCs w:val="24"/>
        </w:rPr>
        <w:t>: results of trading volume fraction ~ effective spread</w:t>
      </w:r>
      <m:oMath>
        <m:r>
          <w:rPr>
            <w:rFonts w:ascii="Cambria Math" w:hAnsi="Cambria Math" w:cs="Times New Roman"/>
            <w:sz w:val="24"/>
            <w:szCs w:val="24"/>
          </w:rPr>
          <m:t>×</m:t>
        </m:r>
      </m:oMath>
      <w:r w:rsidR="008A174C" w:rsidRPr="002157DB">
        <w:rPr>
          <w:rFonts w:ascii="Times New Roman" w:hAnsi="Times New Roman" w:cs="Times New Roman"/>
          <w:i/>
          <w:sz w:val="24"/>
          <w:szCs w:val="24"/>
        </w:rPr>
        <w:t>trading venues</w:t>
      </w:r>
    </w:p>
    <w:p w14:paraId="13E83A8B"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In this model, D1, D2, Other exchange and Primary exchange are all indicator variables that are either 0 or 1. This model can be reorganized as:</w:t>
      </w:r>
    </w:p>
    <w:p w14:paraId="4F1A97A6"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 xml:space="preserve">Trading volume fraction =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PE</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PE</m:t>
            </m:r>
          </m:sub>
        </m:sSub>
      </m:oMath>
      <w:r w:rsidRPr="002157DB">
        <w:rPr>
          <w:rFonts w:ascii="Times New Roman" w:hAnsi="Times New Roman" w:cs="Times New Roman"/>
          <w:sz w:val="24"/>
          <w:szCs w:val="24"/>
        </w:rPr>
        <w:t xml:space="preserve"> + effective spread</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spread×D1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spread×D2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spread×Other</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spread×PE</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PE</m:t>
            </m:r>
          </m:sub>
        </m:sSub>
        <m:r>
          <w:rPr>
            <w:rFonts w:ascii="Cambria Math" w:hAnsi="Cambria Math" w:cs="Times New Roman"/>
            <w:sz w:val="24"/>
            <w:szCs w:val="24"/>
          </w:rPr>
          <m:t>)</m:t>
        </m:r>
      </m:oMath>
      <w:r w:rsidRPr="002157DB">
        <w:rPr>
          <w:rFonts w:ascii="Times New Roman" w:hAnsi="Times New Roman" w:cs="Times New Roman"/>
          <w:sz w:val="24"/>
          <w:szCs w:val="24"/>
        </w:rPr>
        <w:t xml:space="preserve"> + </w:t>
      </w:r>
      <m:oMath>
        <m:r>
          <w:rPr>
            <w:rFonts w:ascii="Cambria Math" w:hAnsi="Cambria Math" w:cs="Times New Roman"/>
            <w:sz w:val="24"/>
            <w:szCs w:val="24"/>
          </w:rPr>
          <m:t>ε</m:t>
        </m:r>
      </m:oMath>
    </w:p>
    <w:p w14:paraId="4A389B23"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R</w:t>
      </w:r>
      <w:r w:rsidRPr="002157DB">
        <w:rPr>
          <w:rFonts w:ascii="Times New Roman" w:hAnsi="Times New Roman" w:cs="Times New Roman"/>
          <w:sz w:val="24"/>
          <w:szCs w:val="24"/>
          <w:vertAlign w:val="superscript"/>
        </w:rPr>
        <w:t>2</w:t>
      </w:r>
      <w:r w:rsidRPr="002157DB">
        <w:rPr>
          <w:rFonts w:ascii="Times New Roman" w:hAnsi="Times New Roman" w:cs="Times New Roman"/>
          <w:sz w:val="24"/>
          <w:szCs w:val="24"/>
        </w:rPr>
        <w:t xml:space="preserve"> for this model is 0.4724 and AIC is -62912.6. Trading venue, effective spread and their interaction terms are significant in the model.</w:t>
      </w:r>
    </w:p>
    <w:p w14:paraId="78A473C4"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One main drawback of the regression model is that the predicted trading volume fractions are not guaranteed to be in the range from 0 to 1, and sum of trading fractions through all trading venues might be far from 1. Comparatively, optimization model is more open-formed.</w:t>
      </w:r>
    </w:p>
    <w:p w14:paraId="19D9E926" w14:textId="77777777" w:rsidR="00EE3CBF" w:rsidRDefault="00EE3CBF" w:rsidP="009770FF">
      <w:pPr>
        <w:rPr>
          <w:rFonts w:ascii="Times New Roman" w:hAnsi="Times New Roman" w:cs="Times New Roman"/>
          <w:b/>
          <w:sz w:val="24"/>
          <w:szCs w:val="24"/>
        </w:rPr>
      </w:pPr>
    </w:p>
    <w:p w14:paraId="0EF096C2" w14:textId="77777777" w:rsidR="005C1FAE"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5C1FAE" w:rsidRPr="002157DB">
        <w:rPr>
          <w:rFonts w:ascii="Times New Roman" w:hAnsi="Times New Roman" w:cs="Times New Roman"/>
          <w:b/>
          <w:sz w:val="24"/>
          <w:szCs w:val="24"/>
        </w:rPr>
        <w:t xml:space="preserve">.5 </w:t>
      </w:r>
      <w:r w:rsidR="00DB2E60" w:rsidRPr="002157DB">
        <w:rPr>
          <w:rFonts w:ascii="Times New Roman" w:hAnsi="Times New Roman" w:cs="Times New Roman"/>
          <w:b/>
          <w:sz w:val="24"/>
          <w:szCs w:val="24"/>
        </w:rPr>
        <w:t>Predicting Stocks’ execution venue distribution</w:t>
      </w:r>
      <w:r w:rsidR="00F93570" w:rsidRPr="002157DB">
        <w:rPr>
          <w:rFonts w:ascii="Times New Roman" w:hAnsi="Times New Roman" w:cs="Times New Roman"/>
          <w:b/>
          <w:sz w:val="24"/>
          <w:szCs w:val="24"/>
        </w:rPr>
        <w:t xml:space="preserve"> </w:t>
      </w:r>
      <w:r w:rsidR="004F57C8" w:rsidRPr="002157DB">
        <w:rPr>
          <w:rFonts w:ascii="Times New Roman" w:hAnsi="Times New Roman" w:cs="Times New Roman"/>
          <w:b/>
          <w:sz w:val="24"/>
          <w:szCs w:val="24"/>
        </w:rPr>
        <w:t>- An o</w:t>
      </w:r>
      <w:r w:rsidR="009770FF" w:rsidRPr="002157DB">
        <w:rPr>
          <w:rFonts w:ascii="Times New Roman" w:hAnsi="Times New Roman" w:cs="Times New Roman"/>
          <w:b/>
          <w:sz w:val="24"/>
          <w:szCs w:val="24"/>
        </w:rPr>
        <w:t>ptimization</w:t>
      </w:r>
      <w:r w:rsidR="005C1FAE" w:rsidRPr="002157DB">
        <w:rPr>
          <w:rFonts w:ascii="Times New Roman" w:hAnsi="Times New Roman" w:cs="Times New Roman"/>
          <w:b/>
          <w:sz w:val="24"/>
          <w:szCs w:val="24"/>
        </w:rPr>
        <w:t xml:space="preserve"> </w:t>
      </w:r>
      <w:r w:rsidR="004F57C8" w:rsidRPr="002157DB">
        <w:rPr>
          <w:rFonts w:ascii="Times New Roman" w:hAnsi="Times New Roman" w:cs="Times New Roman"/>
          <w:b/>
          <w:sz w:val="24"/>
          <w:szCs w:val="24"/>
        </w:rPr>
        <w:t>approach</w:t>
      </w:r>
    </w:p>
    <w:p w14:paraId="3ED4442D"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In the optimization model, we will use </w:t>
      </w:r>
      <w:r w:rsidR="00303D8E" w:rsidRPr="002157DB">
        <w:rPr>
          <w:rFonts w:ascii="Times New Roman" w:hAnsi="Times New Roman" w:cs="Times New Roman"/>
          <w:sz w:val="24"/>
          <w:szCs w:val="24"/>
        </w:rPr>
        <w:t>20 business days of</w:t>
      </w:r>
      <w:r w:rsidRPr="002157DB">
        <w:rPr>
          <w:rFonts w:ascii="Times New Roman" w:hAnsi="Times New Roman" w:cs="Times New Roman"/>
          <w:sz w:val="24"/>
          <w:szCs w:val="24"/>
        </w:rPr>
        <w:t xml:space="preserve"> market data to minim</w:t>
      </w:r>
      <w:r w:rsidR="00303D8E" w:rsidRPr="002157DB">
        <w:rPr>
          <w:rFonts w:ascii="Times New Roman" w:hAnsi="Times New Roman" w:cs="Times New Roman"/>
          <w:sz w:val="24"/>
          <w:szCs w:val="24"/>
        </w:rPr>
        <w:t xml:space="preserve">ize the misclassification rate. </w:t>
      </w:r>
      <w:r w:rsidRPr="002157DB">
        <w:rPr>
          <w:rFonts w:ascii="Times New Roman" w:hAnsi="Times New Roman" w:cs="Times New Roman"/>
          <w:sz w:val="24"/>
          <w:szCs w:val="24"/>
        </w:rPr>
        <w:t xml:space="preserve">We will have an initial guess for trading volume fractions for each </w:t>
      </w:r>
      <w:r w:rsidR="00303D8E" w:rsidRPr="002157DB">
        <w:rPr>
          <w:rFonts w:ascii="Times New Roman" w:hAnsi="Times New Roman" w:cs="Times New Roman"/>
          <w:sz w:val="24"/>
          <w:szCs w:val="24"/>
        </w:rPr>
        <w:t xml:space="preserve">group of </w:t>
      </w:r>
      <w:r w:rsidRPr="002157DB">
        <w:rPr>
          <w:rFonts w:ascii="Times New Roman" w:hAnsi="Times New Roman" w:cs="Times New Roman"/>
          <w:sz w:val="24"/>
          <w:szCs w:val="24"/>
        </w:rPr>
        <w:t>trading venue</w:t>
      </w:r>
      <w:r w:rsidR="00303D8E" w:rsidRPr="002157DB">
        <w:rPr>
          <w:rFonts w:ascii="Times New Roman" w:hAnsi="Times New Roman" w:cs="Times New Roman"/>
          <w:sz w:val="24"/>
          <w:szCs w:val="24"/>
        </w:rPr>
        <w:t>s</w:t>
      </w:r>
      <w:r w:rsidRPr="002157D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r>
          <w:rPr>
            <w:rFonts w:ascii="Cambria Math" w:hAnsi="Cambria Math" w:cs="Times New Roman"/>
            <w:sz w:val="24"/>
            <w:szCs w:val="24"/>
          </w:rPr>
          <m:t>=Dark Pool Volume,</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r>
          <w:rPr>
            <w:rFonts w:ascii="Cambria Math" w:hAnsi="Cambria Math" w:cs="Times New Roman"/>
            <w:sz w:val="24"/>
            <w:szCs w:val="24"/>
          </w:rPr>
          <m:t xml:space="preserve">=Market Maker Volume,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m:t>
            </m:r>
          </m:sub>
        </m:sSub>
        <m:r>
          <w:rPr>
            <w:rFonts w:ascii="Cambria Math" w:hAnsi="Cambria Math" w:cs="Times New Roman"/>
            <w:sz w:val="24"/>
            <w:szCs w:val="24"/>
          </w:rPr>
          <m:t xml:space="preserve">=Primary Exchange,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r>
          <w:rPr>
            <w:rFonts w:ascii="Cambria Math" w:hAnsi="Cambria Math" w:cs="Times New Roman"/>
            <w:sz w:val="24"/>
            <w:szCs w:val="24"/>
          </w:rPr>
          <m:t xml:space="preserve">=Exchanges B, J, and Y,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m:t>
            </m:r>
          </m:sub>
        </m:sSub>
        <m:r>
          <w:rPr>
            <w:rFonts w:ascii="Cambria Math" w:hAnsi="Cambria Math" w:cs="Times New Roman"/>
            <w:sz w:val="24"/>
            <w:szCs w:val="24"/>
          </w:rPr>
          <m:t>=All other exchanges</m:t>
        </m:r>
      </m:oMath>
      <w:r w:rsidRPr="002157DB">
        <w:rPr>
          <w:rFonts w:ascii="Times New Roman" w:hAnsi="Times New Roman" w:cs="Times New Roman"/>
          <w:sz w:val="24"/>
          <w:szCs w:val="24"/>
        </w:rPr>
        <w:t xml:space="preserve">), </w:t>
      </w:r>
      <w:r w:rsidR="00303D8E" w:rsidRPr="002157DB">
        <w:rPr>
          <w:rFonts w:ascii="Times New Roman" w:hAnsi="Times New Roman" w:cs="Times New Roman"/>
          <w:sz w:val="24"/>
          <w:szCs w:val="24"/>
        </w:rPr>
        <w:t xml:space="preserve">notice these are the groups produced via the principal component analysis discussed in section 2.3. The define </w:t>
      </w:r>
      <w:r w:rsidR="00E17ABD" w:rsidRPr="002157DB">
        <w:rPr>
          <w:rFonts w:ascii="Times New Roman" w:hAnsi="Times New Roman" w:cs="Times New Roman"/>
          <w:sz w:val="24"/>
          <w:szCs w:val="24"/>
        </w:rPr>
        <w:t xml:space="preserve">error contributed by each symbol </w:t>
      </w:r>
      <w:r w:rsidR="00303D8E" w:rsidRPr="002157DB">
        <w:rPr>
          <w:rFonts w:ascii="Times New Roman" w:hAnsi="Times New Roman" w:cs="Times New Roman"/>
          <w:sz w:val="24"/>
          <w:szCs w:val="24"/>
        </w:rPr>
        <w:t>to be:</w:t>
      </w:r>
    </w:p>
    <w:p w14:paraId="704858EC" w14:textId="77777777" w:rsidR="009770FF" w:rsidRPr="002157DB" w:rsidRDefault="009770FF" w:rsidP="009770FF">
      <w:pPr>
        <w:jc w:val="center"/>
        <w:rPr>
          <w:rFonts w:ascii="Times New Roman" w:hAnsi="Times New Roman" w:cs="Times New Roman"/>
          <w:sz w:val="24"/>
          <w:szCs w:val="24"/>
        </w:rPr>
      </w:pPr>
      <w:r w:rsidRPr="002157DB">
        <w:rPr>
          <w:rFonts w:ascii="Times New Roman" w:hAnsi="Times New Roman" w:cs="Times New Roman"/>
          <w:sz w:val="24"/>
          <w:szCs w:val="24"/>
        </w:rPr>
        <w:t>Error</w:t>
      </w:r>
      <w:r w:rsidRPr="002157DB">
        <w:rPr>
          <w:rFonts w:ascii="Times New Roman" w:hAnsi="Times New Roman" w:cs="Times New Roman"/>
          <w:sz w:val="24"/>
          <w:szCs w:val="24"/>
          <w:vertAlign w:val="subscript"/>
        </w:rPr>
        <w:t>i</w:t>
      </w:r>
      <w:r w:rsidRPr="002157DB">
        <w:rPr>
          <w:rFonts w:ascii="Times New Roman" w:hAnsi="Times New Roman" w:cs="Times New Roman"/>
          <w:sz w:val="24"/>
          <w:szCs w:val="24"/>
        </w:rPr>
        <w:t xml:space="preserve"> = </w:t>
      </w:r>
      <m:oMath>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market center</m:t>
            </m: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e>
            </m:d>
          </m:e>
        </m:nary>
      </m:oMath>
    </w:p>
    <w:p w14:paraId="22884920"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lastRenderedPageBreak/>
        <w:t>Then w</w:t>
      </w:r>
      <w:r w:rsidR="00E17ABD" w:rsidRPr="002157DB">
        <w:rPr>
          <w:rFonts w:ascii="Times New Roman" w:hAnsi="Times New Roman" w:cs="Times New Roman"/>
          <w:sz w:val="24"/>
          <w:szCs w:val="24"/>
        </w:rPr>
        <w:t xml:space="preserve">e compute the weighted error by taking into account the </w:t>
      </w:r>
      <w:r w:rsidRPr="002157DB">
        <w:rPr>
          <w:rFonts w:ascii="Times New Roman" w:hAnsi="Times New Roman" w:cs="Times New Roman"/>
          <w:sz w:val="24"/>
          <w:szCs w:val="24"/>
        </w:rPr>
        <w:t>trading volumes, and the final miscla</w:t>
      </w:r>
      <w:r w:rsidR="00E17ABD" w:rsidRPr="002157DB">
        <w:rPr>
          <w:rFonts w:ascii="Times New Roman" w:hAnsi="Times New Roman" w:cs="Times New Roman"/>
          <w:sz w:val="24"/>
          <w:szCs w:val="24"/>
        </w:rPr>
        <w:t>ssification rate is defined as:</w:t>
      </w:r>
    </w:p>
    <w:p w14:paraId="616A1FF9" w14:textId="77777777" w:rsidR="009770FF" w:rsidRPr="002157DB" w:rsidRDefault="009770FF" w:rsidP="009770FF">
      <w:pPr>
        <w:jc w:val="center"/>
        <w:rPr>
          <w:rFonts w:ascii="Times New Roman" w:hAnsi="Times New Roman" w:cs="Times New Roman"/>
          <w:sz w:val="24"/>
          <w:szCs w:val="24"/>
        </w:rPr>
      </w:pPr>
      <w:r w:rsidRPr="002157DB">
        <w:rPr>
          <w:rFonts w:ascii="Times New Roman" w:hAnsi="Times New Roman" w:cs="Times New Roman"/>
          <w:sz w:val="24"/>
          <w:szCs w:val="24"/>
        </w:rPr>
        <w:t xml:space="preserve">Misclassification rate = </w:t>
      </w:r>
      <m:oMath>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days</m:t>
                </m:r>
              </m:sub>
              <m:sup/>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symbols</m:t>
                    </m:r>
                  </m:sub>
                  <m:sup/>
                  <m:e>
                    <m:sSub>
                      <m:sSubPr>
                        <m:ctrlPr>
                          <w:rPr>
                            <w:rFonts w:ascii="Cambria Math" w:hAnsi="Cambria Math" w:cs="Times New Roman"/>
                            <w:i/>
                            <w:sz w:val="24"/>
                            <w:szCs w:val="24"/>
                          </w:rPr>
                        </m:ctrlPr>
                      </m:sSubPr>
                      <m:e>
                        <m:r>
                          <w:rPr>
                            <w:rFonts w:ascii="Cambria Math" w:hAnsi="Cambria Math" w:cs="Times New Roman"/>
                            <w:sz w:val="24"/>
                            <w:szCs w:val="24"/>
                          </w:rPr>
                          <m:t>error</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Volume</m:t>
                        </m:r>
                      </m:e>
                      <m:sub>
                        <m:r>
                          <w:rPr>
                            <w:rFonts w:ascii="Cambria Math" w:hAnsi="Cambria Math" w:cs="Times New Roman"/>
                            <w:sz w:val="24"/>
                            <w:szCs w:val="24"/>
                          </w:rPr>
                          <m:t>i</m:t>
                        </m:r>
                      </m:sub>
                    </m:sSub>
                  </m:e>
                </m:nary>
              </m:e>
            </m:nary>
          </m:num>
          <m:den>
            <m:r>
              <m:rPr>
                <m:sty m:val="p"/>
              </m:rPr>
              <w:rPr>
                <w:rFonts w:ascii="Cambria Math" w:hAnsi="Cambria Math" w:cs="Times New Roman"/>
                <w:sz w:val="24"/>
                <w:szCs w:val="24"/>
              </w:rPr>
              <m:t>2</m:t>
            </m:r>
            <m:r>
              <w:rPr>
                <w:rFonts w:ascii="Cambria Math" w:hAnsi="Cambria Math" w:cs="Times New Roman"/>
                <w:sz w:val="24"/>
                <w:szCs w:val="24"/>
              </w:rPr>
              <m:t>×</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days</m:t>
                </m:r>
              </m:sub>
              <m:sup/>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symbols</m:t>
                    </m: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Volume</m:t>
                        </m:r>
                      </m:e>
                      <m:sub>
                        <m:r>
                          <w:rPr>
                            <w:rFonts w:ascii="Cambria Math" w:hAnsi="Cambria Math" w:cs="Times New Roman"/>
                            <w:sz w:val="24"/>
                            <w:szCs w:val="24"/>
                          </w:rPr>
                          <m:t>i</m:t>
                        </m:r>
                      </m:sub>
                    </m:sSub>
                  </m:e>
                </m:nary>
              </m:e>
            </m:nary>
          </m:den>
        </m:f>
      </m:oMath>
    </w:p>
    <w:p w14:paraId="3F597B02" w14:textId="77777777" w:rsidR="009770FF" w:rsidRPr="002157DB" w:rsidRDefault="00E17ABD" w:rsidP="009770FF">
      <w:pPr>
        <w:rPr>
          <w:rFonts w:ascii="Times New Roman" w:hAnsi="Times New Roman" w:cs="Times New Roman"/>
          <w:sz w:val="24"/>
          <w:szCs w:val="24"/>
        </w:rPr>
      </w:pPr>
      <w:r w:rsidRPr="002157DB">
        <w:rPr>
          <w:rFonts w:ascii="Times New Roman" w:hAnsi="Times New Roman" w:cs="Times New Roman"/>
          <w:sz w:val="24"/>
          <w:szCs w:val="24"/>
        </w:rPr>
        <w:t xml:space="preserve">And the goal of our optimization algorithm is </w:t>
      </w:r>
      <w:r w:rsidR="009770FF" w:rsidRPr="002157DB">
        <w:rPr>
          <w:rFonts w:ascii="Times New Roman" w:hAnsi="Times New Roman" w:cs="Times New Roman"/>
          <w:sz w:val="24"/>
          <w:szCs w:val="24"/>
        </w:rPr>
        <w:t>to minimize the misclassification rate</w:t>
      </w:r>
      <w:r w:rsidRPr="002157DB">
        <w:rPr>
          <w:rFonts w:ascii="Times New Roman" w:hAnsi="Times New Roman" w:cs="Times New Roman"/>
          <w:sz w:val="24"/>
          <w:szCs w:val="24"/>
        </w:rPr>
        <w:t xml:space="preserve"> by producing the optimal Market Center Distribution Vector (MCDV)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 xml:space="preserve">1 </m:t>
            </m:r>
          </m:sub>
        </m:sSub>
        <m:r>
          <w:rPr>
            <w:rFonts w:ascii="Cambria Math" w:hAnsi="Cambria Math" w:cs="Times New Roman"/>
            <w:sz w:val="24"/>
            <w:szCs w:val="24"/>
          </w:rPr>
          <m:t xml:space="preserve">to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5</m:t>
            </m:r>
          </m:sub>
        </m:sSub>
        <m:r>
          <w:rPr>
            <w:rFonts w:ascii="Cambria Math" w:hAnsi="Cambria Math" w:cs="Times New Roman"/>
            <w:sz w:val="24"/>
            <w:szCs w:val="24"/>
          </w:rPr>
          <m:t>)</m:t>
        </m:r>
      </m:oMath>
      <w:r w:rsidRPr="002157DB">
        <w:rPr>
          <w:rFonts w:ascii="Times New Roman" w:hAnsi="Times New Roman" w:cs="Times New Roman"/>
          <w:sz w:val="24"/>
          <w:szCs w:val="24"/>
        </w:rPr>
        <w:t>.</w:t>
      </w:r>
    </w:p>
    <w:p w14:paraId="66D0D69D"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Based on the optimal </w:t>
      </w:r>
      <w:r w:rsidR="00E17ABD" w:rsidRPr="002157DB">
        <w:rPr>
          <w:rFonts w:ascii="Times New Roman" w:hAnsi="Times New Roman" w:cs="Times New Roman"/>
          <w:sz w:val="24"/>
          <w:szCs w:val="24"/>
        </w:rPr>
        <w:t>MCDV</w:t>
      </w:r>
      <w:r w:rsidRPr="002157DB">
        <w:rPr>
          <w:rFonts w:ascii="Times New Roman" w:hAnsi="Times New Roman" w:cs="Times New Roman"/>
          <w:sz w:val="24"/>
          <w:szCs w:val="24"/>
        </w:rPr>
        <w:t>, we add the effect of normalized effective spread of each stock/tradin</w:t>
      </w:r>
      <w:r w:rsidR="00E17ABD" w:rsidRPr="002157DB">
        <w:rPr>
          <w:rFonts w:ascii="Times New Roman" w:hAnsi="Times New Roman" w:cs="Times New Roman"/>
          <w:sz w:val="24"/>
          <w:szCs w:val="24"/>
        </w:rPr>
        <w:t>g venue. For each symbol i</w:t>
      </w:r>
      <w:r w:rsidRPr="002157DB">
        <w:rPr>
          <w:rFonts w:ascii="Times New Roman" w:hAnsi="Times New Roman" w:cs="Times New Roman"/>
          <w:sz w:val="24"/>
          <w:szCs w:val="24"/>
        </w:rPr>
        <w:t>, the normalized effective spread for D1 is 0, so we compute the weighted mean for the r</w:t>
      </w:r>
      <w:r w:rsidR="00E17ABD" w:rsidRPr="002157DB">
        <w:rPr>
          <w:rFonts w:ascii="Times New Roman" w:hAnsi="Times New Roman" w:cs="Times New Roman"/>
          <w:sz w:val="24"/>
          <w:szCs w:val="24"/>
        </w:rPr>
        <w:t>emaining four trading venues j.</w:t>
      </w:r>
    </w:p>
    <w:p w14:paraId="74C62B89" w14:textId="77777777" w:rsidR="009770FF" w:rsidRPr="002157DB" w:rsidRDefault="002A75AD" w:rsidP="009770F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mean</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trading venues</m:t>
                  </m:r>
                </m:sub>
                <m:sup/>
                <m:e>
                  <m:r>
                    <w:rPr>
                      <w:rFonts w:ascii="Cambria Math" w:hAnsi="Cambria Math" w:cs="Times New Roman"/>
                      <w:sz w:val="24"/>
                      <w:szCs w:val="24"/>
                    </w:rPr>
                    <m:t>normalized effective spread × trading volume</m:t>
                  </m:r>
                </m:e>
              </m:nary>
            </m:num>
            <m:den>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trading venues</m:t>
                  </m:r>
                </m:sub>
                <m:sup/>
                <m:e>
                  <m:r>
                    <w:rPr>
                      <w:rFonts w:ascii="Cambria Math" w:hAnsi="Cambria Math" w:cs="Times New Roman"/>
                      <w:sz w:val="24"/>
                      <w:szCs w:val="24"/>
                    </w:rPr>
                    <m:t xml:space="preserve"> trading volume</m:t>
                  </m:r>
                </m:e>
              </m:nary>
            </m:den>
          </m:f>
        </m:oMath>
      </m:oMathPara>
    </w:p>
    <w:p w14:paraId="71811330" w14:textId="77777777" w:rsidR="009770FF" w:rsidRPr="002157DB" w:rsidRDefault="002A75AD" w:rsidP="009770F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adjusted fraction</m:t>
              </m:r>
            </m:e>
            <m:sub>
              <m:r>
                <w:rPr>
                  <w:rFonts w:ascii="Cambria Math" w:hAnsi="Cambria Math" w:cs="Times New Roman"/>
                  <w:sz w:val="24"/>
                  <w:szCs w:val="24"/>
                </w:rPr>
                <m:t>j</m:t>
              </m:r>
            </m:sub>
          </m:sSub>
          <m:r>
            <w:rPr>
              <w:rFonts w:ascii="Cambria Math" w:hAnsi="Cambria Math" w:cs="Times New Roman"/>
              <w:sz w:val="24"/>
              <w:szCs w:val="24"/>
            </w:rPr>
            <m:t>=MCDV+n × (</m:t>
          </m:r>
          <m:sSub>
            <m:sSubPr>
              <m:ctrlPr>
                <w:rPr>
                  <w:rFonts w:ascii="Cambria Math" w:hAnsi="Cambria Math" w:cs="Times New Roman"/>
                  <w:i/>
                  <w:sz w:val="24"/>
                  <w:szCs w:val="24"/>
                </w:rPr>
              </m:ctrlPr>
            </m:sSubPr>
            <m:e>
              <m:r>
                <w:rPr>
                  <w:rFonts w:ascii="Cambria Math" w:hAnsi="Cambria Math" w:cs="Times New Roman"/>
                  <w:sz w:val="24"/>
                  <w:szCs w:val="24"/>
                </w:rPr>
                <m:t>mean</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effective spread</m:t>
              </m:r>
            </m:e>
            <m:sub>
              <m:r>
                <w:rPr>
                  <w:rFonts w:ascii="Cambria Math" w:hAnsi="Cambria Math" w:cs="Times New Roman"/>
                  <w:sz w:val="24"/>
                  <w:szCs w:val="24"/>
                </w:rPr>
                <m:t>ij</m:t>
              </m:r>
            </m:sub>
          </m:sSub>
          <m:r>
            <w:rPr>
              <w:rFonts w:ascii="Cambria Math" w:hAnsi="Cambria Math" w:cs="Times New Roman"/>
              <w:sz w:val="24"/>
              <w:szCs w:val="24"/>
            </w:rPr>
            <m:t>)</m:t>
          </m:r>
        </m:oMath>
      </m:oMathPara>
    </w:p>
    <w:p w14:paraId="7FCA1258"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Then we can compute the adjusted misclassification rate based on adjusted trading volume fractions. We optimize the adjusted trading volume fractions by </w:t>
      </w:r>
      <w:r w:rsidR="00521121" w:rsidRPr="002157DB">
        <w:rPr>
          <w:rFonts w:ascii="Times New Roman" w:hAnsi="Times New Roman" w:cs="Times New Roman"/>
          <w:sz w:val="24"/>
          <w:szCs w:val="24"/>
        </w:rPr>
        <w:t>optimizing</w:t>
      </w:r>
      <w:r w:rsidRPr="002157DB">
        <w:rPr>
          <w:rFonts w:ascii="Times New Roman" w:hAnsi="Times New Roman" w:cs="Times New Roman"/>
          <w:sz w:val="24"/>
          <w:szCs w:val="24"/>
        </w:rPr>
        <w:t xml:space="preserve"> the value of n that minimizes the misclassification rate.</w:t>
      </w:r>
      <w:r w:rsidR="008E45D2" w:rsidRPr="002157DB">
        <w:rPr>
          <w:rFonts w:ascii="Times New Roman" w:hAnsi="Times New Roman" w:cs="Times New Roman"/>
          <w:sz w:val="24"/>
          <w:szCs w:val="24"/>
        </w:rPr>
        <w:t xml:space="preserve"> </w:t>
      </w:r>
    </w:p>
    <w:tbl>
      <w:tblPr>
        <w:tblStyle w:val="a8"/>
        <w:tblW w:w="9715" w:type="dxa"/>
        <w:jc w:val="center"/>
        <w:tblLook w:val="04A0" w:firstRow="1" w:lastRow="0" w:firstColumn="1" w:lastColumn="0" w:noHBand="0" w:noVBand="1"/>
      </w:tblPr>
      <w:tblGrid>
        <w:gridCol w:w="1017"/>
        <w:gridCol w:w="2342"/>
        <w:gridCol w:w="1554"/>
        <w:gridCol w:w="1657"/>
        <w:gridCol w:w="1591"/>
        <w:gridCol w:w="1554"/>
      </w:tblGrid>
      <w:tr w:rsidR="009770FF" w:rsidRPr="002157DB" w14:paraId="6B751460" w14:textId="77777777" w:rsidTr="003E1912">
        <w:trPr>
          <w:trHeight w:val="422"/>
          <w:jc w:val="center"/>
        </w:trPr>
        <w:tc>
          <w:tcPr>
            <w:tcW w:w="983" w:type="dxa"/>
            <w:vAlign w:val="center"/>
          </w:tcPr>
          <w:p w14:paraId="062EA831" w14:textId="77777777" w:rsidR="009770FF" w:rsidRPr="002157DB" w:rsidRDefault="009770FF" w:rsidP="0087017A">
            <w:pPr>
              <w:jc w:val="center"/>
              <w:rPr>
                <w:rFonts w:ascii="Times New Roman" w:hAnsi="Times New Roman" w:cs="Times New Roman"/>
                <w:b/>
              </w:rPr>
            </w:pPr>
            <w:bookmarkStart w:id="1" w:name="OLE_LINK2"/>
          </w:p>
        </w:tc>
        <w:tc>
          <w:tcPr>
            <w:tcW w:w="2354" w:type="dxa"/>
            <w:vAlign w:val="center"/>
          </w:tcPr>
          <w:p w14:paraId="46F71AC5" w14:textId="77777777" w:rsidR="009770FF" w:rsidRPr="002157DB" w:rsidRDefault="009770FF" w:rsidP="0087017A">
            <w:pPr>
              <w:jc w:val="center"/>
              <w:rPr>
                <w:rFonts w:ascii="Times New Roman" w:hAnsi="Times New Roman" w:cs="Times New Roman"/>
                <w:b/>
              </w:rPr>
            </w:pPr>
          </w:p>
        </w:tc>
        <w:tc>
          <w:tcPr>
            <w:tcW w:w="1559" w:type="dxa"/>
            <w:vAlign w:val="center"/>
          </w:tcPr>
          <w:p w14:paraId="10CACF89"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A</w:t>
            </w:r>
          </w:p>
        </w:tc>
        <w:tc>
          <w:tcPr>
            <w:tcW w:w="1663" w:type="dxa"/>
            <w:vAlign w:val="center"/>
          </w:tcPr>
          <w:p w14:paraId="4F8877B0"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N</w:t>
            </w:r>
          </w:p>
        </w:tc>
        <w:tc>
          <w:tcPr>
            <w:tcW w:w="1597" w:type="dxa"/>
            <w:vAlign w:val="center"/>
          </w:tcPr>
          <w:p w14:paraId="41646844"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P</w:t>
            </w:r>
          </w:p>
        </w:tc>
        <w:tc>
          <w:tcPr>
            <w:tcW w:w="1559" w:type="dxa"/>
            <w:vAlign w:val="center"/>
          </w:tcPr>
          <w:p w14:paraId="4400BD90"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Q</w:t>
            </w:r>
          </w:p>
        </w:tc>
      </w:tr>
      <w:tr w:rsidR="009770FF" w:rsidRPr="002157DB" w14:paraId="0E52615C" w14:textId="77777777" w:rsidTr="0087017A">
        <w:trPr>
          <w:jc w:val="center"/>
        </w:trPr>
        <w:tc>
          <w:tcPr>
            <w:tcW w:w="983" w:type="dxa"/>
            <w:vMerge w:val="restart"/>
            <w:vAlign w:val="center"/>
          </w:tcPr>
          <w:p w14:paraId="059BA9A1"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Early</w:t>
            </w:r>
          </w:p>
        </w:tc>
        <w:tc>
          <w:tcPr>
            <w:tcW w:w="2354" w:type="dxa"/>
            <w:vAlign w:val="center"/>
          </w:tcPr>
          <w:p w14:paraId="3FC7379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58AD6FB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21.77%</w:t>
            </w:r>
          </w:p>
        </w:tc>
        <w:tc>
          <w:tcPr>
            <w:tcW w:w="1663" w:type="dxa"/>
            <w:vAlign w:val="center"/>
          </w:tcPr>
          <w:p w14:paraId="10A42FC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19.85%</w:t>
            </w:r>
          </w:p>
        </w:tc>
        <w:tc>
          <w:tcPr>
            <w:tcW w:w="1597" w:type="dxa"/>
            <w:vAlign w:val="center"/>
          </w:tcPr>
          <w:p w14:paraId="05C9ACC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28.05%</w:t>
            </w:r>
          </w:p>
        </w:tc>
        <w:tc>
          <w:tcPr>
            <w:tcW w:w="1559" w:type="dxa"/>
            <w:vAlign w:val="center"/>
          </w:tcPr>
          <w:p w14:paraId="24F60CB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20.55%</w:t>
            </w:r>
          </w:p>
        </w:tc>
      </w:tr>
      <w:tr w:rsidR="009770FF" w:rsidRPr="002157DB" w14:paraId="1BB827CE" w14:textId="77777777" w:rsidTr="0087017A">
        <w:trPr>
          <w:jc w:val="center"/>
        </w:trPr>
        <w:tc>
          <w:tcPr>
            <w:tcW w:w="983" w:type="dxa"/>
            <w:vMerge/>
            <w:vAlign w:val="center"/>
          </w:tcPr>
          <w:p w14:paraId="096DC597" w14:textId="77777777" w:rsidR="009770FF" w:rsidRPr="002157DB" w:rsidRDefault="009770FF" w:rsidP="0087017A">
            <w:pPr>
              <w:jc w:val="center"/>
              <w:rPr>
                <w:rFonts w:ascii="Times New Roman" w:hAnsi="Times New Roman" w:cs="Times New Roman"/>
                <w:b/>
              </w:rPr>
            </w:pPr>
          </w:p>
        </w:tc>
        <w:tc>
          <w:tcPr>
            <w:tcW w:w="2354" w:type="dxa"/>
            <w:vAlign w:val="center"/>
          </w:tcPr>
          <w:p w14:paraId="5341EA0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22BCD76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21.07%</w:t>
            </w:r>
          </w:p>
        </w:tc>
        <w:tc>
          <w:tcPr>
            <w:tcW w:w="1663" w:type="dxa"/>
            <w:vAlign w:val="center"/>
          </w:tcPr>
          <w:p w14:paraId="41A06CB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19.79%</w:t>
            </w:r>
          </w:p>
        </w:tc>
        <w:tc>
          <w:tcPr>
            <w:tcW w:w="1597" w:type="dxa"/>
            <w:vAlign w:val="center"/>
          </w:tcPr>
          <w:p w14:paraId="4277DB0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27.83%</w:t>
            </w:r>
          </w:p>
        </w:tc>
        <w:tc>
          <w:tcPr>
            <w:tcW w:w="1559" w:type="dxa"/>
            <w:vAlign w:val="center"/>
          </w:tcPr>
          <w:p w14:paraId="0B1ABC5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20.27%</w:t>
            </w:r>
          </w:p>
        </w:tc>
      </w:tr>
      <w:tr w:rsidR="009770FF" w:rsidRPr="002157DB" w14:paraId="7DF587D9" w14:textId="77777777" w:rsidTr="0087017A">
        <w:trPr>
          <w:jc w:val="center"/>
        </w:trPr>
        <w:tc>
          <w:tcPr>
            <w:tcW w:w="983" w:type="dxa"/>
            <w:vMerge w:val="restart"/>
            <w:vAlign w:val="center"/>
          </w:tcPr>
          <w:p w14:paraId="02DBC748"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Midday</w:t>
            </w:r>
          </w:p>
        </w:tc>
        <w:tc>
          <w:tcPr>
            <w:tcW w:w="2354" w:type="dxa"/>
            <w:vAlign w:val="center"/>
          </w:tcPr>
          <w:p w14:paraId="4478C68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6865442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15.99%</w:t>
            </w:r>
          </w:p>
        </w:tc>
        <w:tc>
          <w:tcPr>
            <w:tcW w:w="1663" w:type="dxa"/>
            <w:vAlign w:val="center"/>
          </w:tcPr>
          <w:p w14:paraId="0FF4302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13.44%</w:t>
            </w:r>
          </w:p>
        </w:tc>
        <w:tc>
          <w:tcPr>
            <w:tcW w:w="1597" w:type="dxa"/>
            <w:vAlign w:val="center"/>
          </w:tcPr>
          <w:p w14:paraId="25E7696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20.01%</w:t>
            </w:r>
          </w:p>
        </w:tc>
        <w:tc>
          <w:tcPr>
            <w:tcW w:w="1559" w:type="dxa"/>
            <w:vAlign w:val="center"/>
          </w:tcPr>
          <w:p w14:paraId="39C2B70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14.18%</w:t>
            </w:r>
          </w:p>
        </w:tc>
      </w:tr>
      <w:tr w:rsidR="009770FF" w:rsidRPr="002157DB" w14:paraId="4AAE0C51" w14:textId="77777777" w:rsidTr="0087017A">
        <w:trPr>
          <w:jc w:val="center"/>
        </w:trPr>
        <w:tc>
          <w:tcPr>
            <w:tcW w:w="983" w:type="dxa"/>
            <w:vMerge/>
            <w:vAlign w:val="center"/>
          </w:tcPr>
          <w:p w14:paraId="4F698206" w14:textId="77777777" w:rsidR="009770FF" w:rsidRPr="002157DB" w:rsidRDefault="009770FF" w:rsidP="0087017A">
            <w:pPr>
              <w:jc w:val="center"/>
              <w:rPr>
                <w:rFonts w:ascii="Times New Roman" w:hAnsi="Times New Roman" w:cs="Times New Roman"/>
                <w:b/>
              </w:rPr>
            </w:pPr>
          </w:p>
        </w:tc>
        <w:tc>
          <w:tcPr>
            <w:tcW w:w="2354" w:type="dxa"/>
            <w:vAlign w:val="center"/>
          </w:tcPr>
          <w:p w14:paraId="1DADF321"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3554EF6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w:t>
            </w:r>
          </w:p>
        </w:tc>
        <w:tc>
          <w:tcPr>
            <w:tcW w:w="1663" w:type="dxa"/>
            <w:vAlign w:val="center"/>
          </w:tcPr>
          <w:p w14:paraId="16707DD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13.14%</w:t>
            </w:r>
          </w:p>
        </w:tc>
        <w:tc>
          <w:tcPr>
            <w:tcW w:w="1597" w:type="dxa"/>
            <w:vAlign w:val="center"/>
          </w:tcPr>
          <w:p w14:paraId="7499330A"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20.01%</w:t>
            </w:r>
          </w:p>
        </w:tc>
        <w:tc>
          <w:tcPr>
            <w:tcW w:w="1559" w:type="dxa"/>
            <w:vAlign w:val="center"/>
          </w:tcPr>
          <w:p w14:paraId="344809D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13.79%</w:t>
            </w:r>
          </w:p>
        </w:tc>
      </w:tr>
      <w:tr w:rsidR="009770FF" w:rsidRPr="002157DB" w14:paraId="791AF596" w14:textId="77777777" w:rsidTr="0087017A">
        <w:trPr>
          <w:jc w:val="center"/>
        </w:trPr>
        <w:tc>
          <w:tcPr>
            <w:tcW w:w="983" w:type="dxa"/>
            <w:vMerge w:val="restart"/>
            <w:vAlign w:val="center"/>
          </w:tcPr>
          <w:p w14:paraId="121B5466"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Late</w:t>
            </w:r>
          </w:p>
        </w:tc>
        <w:tc>
          <w:tcPr>
            <w:tcW w:w="2354" w:type="dxa"/>
            <w:vAlign w:val="center"/>
          </w:tcPr>
          <w:p w14:paraId="3D817FC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2C0FF45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16.05%</w:t>
            </w:r>
          </w:p>
        </w:tc>
        <w:tc>
          <w:tcPr>
            <w:tcW w:w="1663" w:type="dxa"/>
            <w:vAlign w:val="center"/>
          </w:tcPr>
          <w:p w14:paraId="7B1EBCB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14.00%</w:t>
            </w:r>
          </w:p>
        </w:tc>
        <w:tc>
          <w:tcPr>
            <w:tcW w:w="1597" w:type="dxa"/>
            <w:vAlign w:val="center"/>
          </w:tcPr>
          <w:p w14:paraId="653BDC3A"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20.02%</w:t>
            </w:r>
          </w:p>
        </w:tc>
        <w:tc>
          <w:tcPr>
            <w:tcW w:w="1559" w:type="dxa"/>
            <w:vAlign w:val="center"/>
          </w:tcPr>
          <w:p w14:paraId="447C8C30"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15.36%</w:t>
            </w:r>
          </w:p>
        </w:tc>
      </w:tr>
      <w:tr w:rsidR="009770FF" w:rsidRPr="002157DB" w14:paraId="16EBC189" w14:textId="77777777" w:rsidTr="0087017A">
        <w:trPr>
          <w:jc w:val="center"/>
        </w:trPr>
        <w:tc>
          <w:tcPr>
            <w:tcW w:w="983" w:type="dxa"/>
            <w:vMerge/>
            <w:vAlign w:val="center"/>
          </w:tcPr>
          <w:p w14:paraId="1A4C67C4" w14:textId="77777777" w:rsidR="009770FF" w:rsidRPr="002157DB" w:rsidRDefault="009770FF" w:rsidP="0087017A">
            <w:pPr>
              <w:jc w:val="center"/>
              <w:rPr>
                <w:rFonts w:ascii="Times New Roman" w:hAnsi="Times New Roman" w:cs="Times New Roman"/>
              </w:rPr>
            </w:pPr>
          </w:p>
        </w:tc>
        <w:tc>
          <w:tcPr>
            <w:tcW w:w="2354" w:type="dxa"/>
            <w:vAlign w:val="center"/>
          </w:tcPr>
          <w:p w14:paraId="00358FD1"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21DAEE9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15.95%</w:t>
            </w:r>
          </w:p>
        </w:tc>
        <w:tc>
          <w:tcPr>
            <w:tcW w:w="1663" w:type="dxa"/>
            <w:vAlign w:val="center"/>
          </w:tcPr>
          <w:p w14:paraId="66FFCA0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13.67%</w:t>
            </w:r>
          </w:p>
        </w:tc>
        <w:tc>
          <w:tcPr>
            <w:tcW w:w="1597" w:type="dxa"/>
            <w:vAlign w:val="center"/>
          </w:tcPr>
          <w:p w14:paraId="7DF67F7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20.02%</w:t>
            </w:r>
          </w:p>
        </w:tc>
        <w:tc>
          <w:tcPr>
            <w:tcW w:w="1559" w:type="dxa"/>
            <w:vAlign w:val="center"/>
          </w:tcPr>
          <w:p w14:paraId="74846A3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14.87%</w:t>
            </w:r>
          </w:p>
        </w:tc>
      </w:tr>
    </w:tbl>
    <w:bookmarkEnd w:id="1"/>
    <w:p w14:paraId="6D6C5A7E" w14:textId="77777777" w:rsidR="009770FF" w:rsidRPr="002157DB" w:rsidRDefault="009770FF" w:rsidP="009770FF">
      <w:pPr>
        <w:jc w:val="center"/>
        <w:rPr>
          <w:rFonts w:ascii="Times New Roman" w:hAnsi="Times New Roman" w:cs="Times New Roman"/>
          <w:i/>
          <w:sz w:val="24"/>
          <w:szCs w:val="24"/>
        </w:rPr>
      </w:pPr>
      <w:r w:rsidRPr="002157DB">
        <w:rPr>
          <w:rFonts w:ascii="Times New Roman" w:hAnsi="Times New Roman" w:cs="Times New Roman"/>
          <w:i/>
          <w:sz w:val="24"/>
          <w:szCs w:val="24"/>
        </w:rPr>
        <w:t>Table 2: misclassification rate using 21</w:t>
      </w:r>
      <w:r w:rsidRPr="002157DB">
        <w:rPr>
          <w:rFonts w:ascii="Times New Roman" w:hAnsi="Times New Roman" w:cs="Times New Roman"/>
          <w:i/>
          <w:sz w:val="24"/>
          <w:szCs w:val="24"/>
          <w:vertAlign w:val="superscript"/>
        </w:rPr>
        <w:t>st</w:t>
      </w:r>
      <w:r w:rsidRPr="002157DB">
        <w:rPr>
          <w:rFonts w:ascii="Times New Roman" w:hAnsi="Times New Roman" w:cs="Times New Roman"/>
          <w:i/>
          <w:sz w:val="24"/>
          <w:szCs w:val="24"/>
        </w:rPr>
        <w:t xml:space="preserve"> day as test data</w:t>
      </w:r>
    </w:p>
    <w:p w14:paraId="457927A8" w14:textId="6A3CD496" w:rsidR="006266B6" w:rsidRDefault="006266B6" w:rsidP="009770FF">
      <w:pPr>
        <w:rPr>
          <w:rFonts w:ascii="Times New Roman" w:hAnsi="Times New Roman" w:cs="Times New Roman"/>
          <w:sz w:val="24"/>
          <w:szCs w:val="24"/>
        </w:rPr>
      </w:pPr>
      <w:r>
        <w:rPr>
          <w:rFonts w:ascii="Times New Roman" w:hAnsi="Times New Roman" w:cs="Times New Roman"/>
          <w:sz w:val="24"/>
          <w:szCs w:val="24"/>
        </w:rPr>
        <w:t xml:space="preserve">The baseline rates based on optimization model can better improve the misclassification rate than any other empirical method. For example, </w:t>
      </w:r>
      <w:r w:rsidRPr="006266B6">
        <w:rPr>
          <w:rFonts w:ascii="Times New Roman" w:hAnsi="Times New Roman" w:cs="Times New Roman" w:hint="eastAsia"/>
          <w:sz w:val="24"/>
          <w:szCs w:val="24"/>
        </w:rPr>
        <w:t>u</w:t>
      </w:r>
      <w:r w:rsidRPr="006266B6">
        <w:rPr>
          <w:rFonts w:ascii="Times New Roman" w:hAnsi="Times New Roman" w:cs="Times New Roman"/>
          <w:sz w:val="24"/>
          <w:szCs w:val="24"/>
        </w:rPr>
        <w:t>sing 20 days’</w:t>
      </w:r>
      <w:r>
        <w:rPr>
          <w:rFonts w:ascii="Times New Roman" w:hAnsi="Times New Roman" w:cs="Times New Roman"/>
          <w:sz w:val="24"/>
          <w:szCs w:val="24"/>
        </w:rPr>
        <w:t xml:space="preserve"> </w:t>
      </w:r>
      <w:r w:rsidRPr="006266B6">
        <w:rPr>
          <w:rFonts w:ascii="Times New Roman" w:hAnsi="Times New Roman" w:cs="Times New Roman"/>
          <w:sz w:val="24"/>
          <w:szCs w:val="24"/>
        </w:rPr>
        <w:t xml:space="preserve">data and computing the volume-weighted mean of trading fractions as baseline, the 21st day’s misclassification rate </w:t>
      </w:r>
      <w:r w:rsidRPr="006266B6">
        <w:rPr>
          <w:rFonts w:ascii="Times New Roman" w:hAnsi="Times New Roman" w:cs="Times New Roman" w:hint="eastAsia"/>
          <w:sz w:val="24"/>
          <w:szCs w:val="24"/>
        </w:rPr>
        <w:t>is around 2-5</w:t>
      </w:r>
      <w:r w:rsidRPr="006266B6">
        <w:rPr>
          <w:rFonts w:ascii="Times New Roman" w:hAnsi="Times New Roman" w:cs="Times New Roman"/>
          <w:sz w:val="24"/>
          <w:szCs w:val="24"/>
        </w:rPr>
        <w:t xml:space="preserve">% higher than that of optimization model. The results are summarized in Table </w:t>
      </w:r>
      <w:r w:rsidRPr="006266B6">
        <w:rPr>
          <w:rFonts w:ascii="Times New Roman" w:hAnsi="Times New Roman" w:cs="Times New Roman" w:hint="eastAsia"/>
          <w:sz w:val="24"/>
          <w:szCs w:val="24"/>
        </w:rPr>
        <w:t>2</w:t>
      </w:r>
      <w:r w:rsidRPr="006266B6">
        <w:rPr>
          <w:rFonts w:ascii="Times New Roman" w:hAnsi="Times New Roman" w:cs="Times New Roman"/>
          <w:sz w:val="24"/>
          <w:szCs w:val="24"/>
        </w:rPr>
        <w:t>. We can conclude that optimization model can better improve the error rate we define. That’s the merit of optimization model: we can define the error rate, and the model will return the optimal baseline to minimize the error rate.</w:t>
      </w:r>
    </w:p>
    <w:p w14:paraId="70D876AD" w14:textId="77777777" w:rsidR="009770FF" w:rsidRPr="002157DB" w:rsidRDefault="00521121" w:rsidP="009770FF">
      <w:pPr>
        <w:rPr>
          <w:rFonts w:ascii="Times New Roman" w:hAnsi="Times New Roman" w:cs="Times New Roman"/>
          <w:sz w:val="24"/>
          <w:szCs w:val="24"/>
        </w:rPr>
      </w:pPr>
      <w:r w:rsidRPr="002157DB">
        <w:rPr>
          <w:rFonts w:ascii="Times New Roman" w:hAnsi="Times New Roman" w:cs="Times New Roman"/>
          <w:sz w:val="24"/>
          <w:szCs w:val="24"/>
        </w:rPr>
        <w:lastRenderedPageBreak/>
        <w:t>Since u</w:t>
      </w:r>
      <w:r w:rsidR="009770FF" w:rsidRPr="002157DB">
        <w:rPr>
          <w:rFonts w:ascii="Times New Roman" w:hAnsi="Times New Roman" w:cs="Times New Roman"/>
          <w:sz w:val="24"/>
          <w:szCs w:val="24"/>
        </w:rPr>
        <w:t>sing one train</w:t>
      </w:r>
      <w:r w:rsidRPr="002157DB">
        <w:rPr>
          <w:rFonts w:ascii="Times New Roman" w:hAnsi="Times New Roman" w:cs="Times New Roman"/>
          <w:sz w:val="24"/>
          <w:szCs w:val="24"/>
        </w:rPr>
        <w:t>ing</w:t>
      </w:r>
      <w:r w:rsidR="009770FF" w:rsidRPr="002157DB">
        <w:rPr>
          <w:rFonts w:ascii="Times New Roman" w:hAnsi="Times New Roman" w:cs="Times New Roman"/>
          <w:sz w:val="24"/>
          <w:szCs w:val="24"/>
        </w:rPr>
        <w:t xml:space="preserve"> may lead to over</w:t>
      </w:r>
      <w:r w:rsidRPr="002157DB">
        <w:rPr>
          <w:rFonts w:ascii="Times New Roman" w:hAnsi="Times New Roman" w:cs="Times New Roman"/>
          <w:sz w:val="24"/>
          <w:szCs w:val="24"/>
        </w:rPr>
        <w:t xml:space="preserve"> </w:t>
      </w:r>
      <w:r w:rsidR="009770FF" w:rsidRPr="002157DB">
        <w:rPr>
          <w:rFonts w:ascii="Times New Roman" w:hAnsi="Times New Roman" w:cs="Times New Roman"/>
          <w:sz w:val="24"/>
          <w:szCs w:val="24"/>
        </w:rPr>
        <w:t>fitting. Cross-validation is a simple and intuitive way to estimate the expected prediction error. K-fold cross validation considers training on all but the k</w:t>
      </w:r>
      <w:r w:rsidR="009770FF" w:rsidRPr="002157DB">
        <w:rPr>
          <w:rFonts w:ascii="Times New Roman" w:hAnsi="Times New Roman" w:cs="Times New Roman"/>
          <w:sz w:val="24"/>
          <w:szCs w:val="24"/>
          <w:vertAlign w:val="superscript"/>
        </w:rPr>
        <w:t>th</w:t>
      </w:r>
      <w:r w:rsidR="009770FF" w:rsidRPr="002157DB">
        <w:rPr>
          <w:rFonts w:ascii="Times New Roman" w:hAnsi="Times New Roman" w:cs="Times New Roman"/>
          <w:sz w:val="24"/>
          <w:szCs w:val="24"/>
        </w:rPr>
        <w:t xml:space="preserve"> part, and then validating on the k</w:t>
      </w:r>
      <w:r w:rsidR="009770FF" w:rsidRPr="002157DB">
        <w:rPr>
          <w:rFonts w:ascii="Times New Roman" w:hAnsi="Times New Roman" w:cs="Times New Roman"/>
          <w:sz w:val="24"/>
          <w:szCs w:val="24"/>
          <w:vertAlign w:val="superscript"/>
        </w:rPr>
        <w:t>th</w:t>
      </w:r>
      <w:r w:rsidR="009770FF" w:rsidRPr="002157DB">
        <w:rPr>
          <w:rFonts w:ascii="Times New Roman" w:hAnsi="Times New Roman" w:cs="Times New Roman"/>
          <w:sz w:val="24"/>
          <w:szCs w:val="24"/>
        </w:rPr>
        <w:t xml:space="preserve"> part, iterating over k = 1,...,K.</w:t>
      </w:r>
    </w:p>
    <w:p w14:paraId="3B4DC20F" w14:textId="3E32A939" w:rsidR="009770FF" w:rsidRPr="002157DB" w:rsidRDefault="00876D91" w:rsidP="009770FF">
      <w:pPr>
        <w:pStyle w:val="a3"/>
        <w:numPr>
          <w:ilvl w:val="0"/>
          <w:numId w:val="17"/>
        </w:numPr>
        <w:rPr>
          <w:rFonts w:ascii="Times New Roman" w:hAnsi="Times New Roman" w:cs="Times New Roman"/>
          <w:sz w:val="24"/>
          <w:szCs w:val="24"/>
        </w:rPr>
      </w:pPr>
      <w:r>
        <w:rPr>
          <w:rFonts w:ascii="Times New Roman" w:hAnsi="Times New Roman" w:cs="Times New Roman"/>
          <w:sz w:val="24"/>
          <w:szCs w:val="24"/>
        </w:rPr>
        <w:t>Divide the set {1…</w:t>
      </w:r>
      <w:r w:rsidR="009770FF" w:rsidRPr="002157DB">
        <w:rPr>
          <w:rFonts w:ascii="Times New Roman" w:hAnsi="Times New Roman" w:cs="Times New Roman"/>
          <w:sz w:val="24"/>
          <w:szCs w:val="24"/>
        </w:rPr>
        <w:t>n} into K subsets (i.e., folds) of roughly equal size, G1,...,GK.</w:t>
      </w:r>
    </w:p>
    <w:p w14:paraId="311A92FD"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Consider all other data set as training data set, and k</w:t>
      </w:r>
      <w:r w:rsidRPr="002157DB">
        <w:rPr>
          <w:rFonts w:ascii="Times New Roman" w:hAnsi="Times New Roman" w:cs="Times New Roman"/>
          <w:sz w:val="24"/>
          <w:szCs w:val="24"/>
          <w:vertAlign w:val="superscript"/>
        </w:rPr>
        <w:t>th</w:t>
      </w:r>
      <w:r w:rsidRPr="002157DB">
        <w:rPr>
          <w:rFonts w:ascii="Times New Roman" w:hAnsi="Times New Roman" w:cs="Times New Roman"/>
          <w:sz w:val="24"/>
          <w:szCs w:val="24"/>
        </w:rPr>
        <w:t xml:space="preserve"> fold as test data set.</w:t>
      </w:r>
    </w:p>
    <w:p w14:paraId="6385D012"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 xml:space="preserve">For each test data, compute the estimate on the training data set, </w:t>
      </w:r>
      <w:r w:rsidRPr="002157DB">
        <w:rPr>
          <w:rFonts w:ascii="MS Mincho" w:eastAsia="MS Mincho" w:hAnsi="MS Mincho" w:cs="MS Mincho"/>
          <w:sz w:val="24"/>
          <w:szCs w:val="24"/>
        </w:rPr>
        <w:t> </w:t>
      </w:r>
      <w:r w:rsidRPr="002157DB">
        <w:rPr>
          <w:rFonts w:ascii="Times New Roman" w:hAnsi="Times New Roman" w:cs="Times New Roman"/>
          <w:sz w:val="24"/>
          <w:szCs w:val="24"/>
        </w:rPr>
        <w:t>and record the cumulative prediction error on the validation data set.</w:t>
      </w:r>
    </w:p>
    <w:p w14:paraId="1F8C2C6A"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See whether the misclassification rate is stable through one month’s data</w:t>
      </w:r>
    </w:p>
    <w:p w14:paraId="17D73F48" w14:textId="77777777" w:rsidR="00A25185" w:rsidRP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Generally, the misclassification rate remains stable through the whole month. Take stocks listed on exchange A as example, the mean misclassification rates of early, midday, and late after cross validation are 22.91%, 16.19%, and 18.64%. The cross-validated results are similar to one day’s misclassification rate.</w:t>
      </w:r>
    </w:p>
    <w:tbl>
      <w:tblPr>
        <w:tblStyle w:val="a8"/>
        <w:tblW w:w="6746" w:type="dxa"/>
        <w:jc w:val="center"/>
        <w:tblLook w:val="04A0" w:firstRow="1" w:lastRow="0" w:firstColumn="1" w:lastColumn="0" w:noHBand="0" w:noVBand="1"/>
      </w:tblPr>
      <w:tblGrid>
        <w:gridCol w:w="1038"/>
        <w:gridCol w:w="2334"/>
        <w:gridCol w:w="1687"/>
        <w:gridCol w:w="1687"/>
      </w:tblGrid>
      <w:tr w:rsidR="00A25185" w:rsidRPr="005D28B1" w14:paraId="12207A34" w14:textId="77777777" w:rsidTr="004474A4">
        <w:trPr>
          <w:jc w:val="center"/>
        </w:trPr>
        <w:tc>
          <w:tcPr>
            <w:tcW w:w="1038" w:type="dxa"/>
            <w:vAlign w:val="center"/>
          </w:tcPr>
          <w:p w14:paraId="37A36FB2" w14:textId="77777777" w:rsidR="00A25185" w:rsidRPr="005D28B1" w:rsidRDefault="00A25185" w:rsidP="004474A4">
            <w:pPr>
              <w:jc w:val="center"/>
              <w:rPr>
                <w:rFonts w:ascii="Times New Roman" w:hAnsi="Times New Roman" w:cs="Times New Roman"/>
                <w:b/>
              </w:rPr>
            </w:pPr>
          </w:p>
        </w:tc>
        <w:tc>
          <w:tcPr>
            <w:tcW w:w="2334" w:type="dxa"/>
            <w:vAlign w:val="center"/>
          </w:tcPr>
          <w:p w14:paraId="1400BE88" w14:textId="77777777" w:rsidR="00A25185" w:rsidRPr="005D28B1" w:rsidRDefault="00A25185" w:rsidP="004474A4">
            <w:pPr>
              <w:jc w:val="center"/>
              <w:rPr>
                <w:rFonts w:ascii="Times New Roman" w:hAnsi="Times New Roman" w:cs="Times New Roman"/>
                <w:b/>
              </w:rPr>
            </w:pPr>
          </w:p>
        </w:tc>
        <w:tc>
          <w:tcPr>
            <w:tcW w:w="1687" w:type="dxa"/>
            <w:vAlign w:val="center"/>
          </w:tcPr>
          <w:p w14:paraId="7B9A2A17"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SP100</w:t>
            </w:r>
          </w:p>
        </w:tc>
        <w:tc>
          <w:tcPr>
            <w:tcW w:w="1687" w:type="dxa"/>
          </w:tcPr>
          <w:p w14:paraId="644DA785"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SP500</w:t>
            </w:r>
          </w:p>
        </w:tc>
      </w:tr>
      <w:tr w:rsidR="00A25185" w:rsidRPr="005D28B1" w14:paraId="0026FA8B" w14:textId="77777777" w:rsidTr="004474A4">
        <w:trPr>
          <w:jc w:val="center"/>
        </w:trPr>
        <w:tc>
          <w:tcPr>
            <w:tcW w:w="1038" w:type="dxa"/>
            <w:vMerge w:val="restart"/>
            <w:vAlign w:val="center"/>
          </w:tcPr>
          <w:p w14:paraId="02FCCB0D"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Early</w:t>
            </w:r>
          </w:p>
        </w:tc>
        <w:tc>
          <w:tcPr>
            <w:tcW w:w="2334" w:type="dxa"/>
            <w:vAlign w:val="center"/>
          </w:tcPr>
          <w:p w14:paraId="3706610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0AC42E73"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13.56%</w:t>
            </w:r>
          </w:p>
        </w:tc>
        <w:tc>
          <w:tcPr>
            <w:tcW w:w="1687" w:type="dxa"/>
          </w:tcPr>
          <w:p w14:paraId="2336960B"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16.33%</w:t>
            </w:r>
          </w:p>
        </w:tc>
      </w:tr>
      <w:tr w:rsidR="00A25185" w:rsidRPr="005D28B1" w14:paraId="32D47123" w14:textId="77777777" w:rsidTr="004474A4">
        <w:trPr>
          <w:jc w:val="center"/>
        </w:trPr>
        <w:tc>
          <w:tcPr>
            <w:tcW w:w="1038" w:type="dxa"/>
            <w:vMerge/>
            <w:vAlign w:val="center"/>
          </w:tcPr>
          <w:p w14:paraId="7266521A" w14:textId="77777777" w:rsidR="00A25185" w:rsidRPr="005D28B1" w:rsidRDefault="00A25185" w:rsidP="004474A4">
            <w:pPr>
              <w:jc w:val="center"/>
              <w:rPr>
                <w:rFonts w:ascii="Times New Roman" w:hAnsi="Times New Roman" w:cs="Times New Roman"/>
                <w:b/>
              </w:rPr>
            </w:pPr>
          </w:p>
        </w:tc>
        <w:tc>
          <w:tcPr>
            <w:tcW w:w="2334" w:type="dxa"/>
            <w:vAlign w:val="center"/>
          </w:tcPr>
          <w:p w14:paraId="5A68A4B5"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7B83A65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13.40%</w:t>
            </w:r>
          </w:p>
        </w:tc>
        <w:tc>
          <w:tcPr>
            <w:tcW w:w="1687" w:type="dxa"/>
          </w:tcPr>
          <w:p w14:paraId="04906738"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16.28%</w:t>
            </w:r>
          </w:p>
        </w:tc>
      </w:tr>
      <w:tr w:rsidR="00A25185" w:rsidRPr="005D28B1" w14:paraId="7AA19B92" w14:textId="77777777" w:rsidTr="004474A4">
        <w:trPr>
          <w:jc w:val="center"/>
        </w:trPr>
        <w:tc>
          <w:tcPr>
            <w:tcW w:w="1038" w:type="dxa"/>
            <w:vMerge w:val="restart"/>
            <w:vAlign w:val="center"/>
          </w:tcPr>
          <w:p w14:paraId="1B05227C"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Midday</w:t>
            </w:r>
          </w:p>
        </w:tc>
        <w:tc>
          <w:tcPr>
            <w:tcW w:w="2334" w:type="dxa"/>
            <w:vAlign w:val="center"/>
          </w:tcPr>
          <w:p w14:paraId="2F08AF90"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7B43E9D8"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10.41%</w:t>
            </w:r>
          </w:p>
        </w:tc>
        <w:tc>
          <w:tcPr>
            <w:tcW w:w="1687" w:type="dxa"/>
          </w:tcPr>
          <w:p w14:paraId="776F0F0F"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11.90%</w:t>
            </w:r>
          </w:p>
        </w:tc>
      </w:tr>
      <w:tr w:rsidR="00A25185" w:rsidRPr="005D28B1" w14:paraId="67A7A5FF" w14:textId="77777777" w:rsidTr="004474A4">
        <w:trPr>
          <w:jc w:val="center"/>
        </w:trPr>
        <w:tc>
          <w:tcPr>
            <w:tcW w:w="1038" w:type="dxa"/>
            <w:vMerge/>
            <w:vAlign w:val="center"/>
          </w:tcPr>
          <w:p w14:paraId="24DA2A40" w14:textId="77777777" w:rsidR="00A25185" w:rsidRPr="005D28B1" w:rsidRDefault="00A25185" w:rsidP="004474A4">
            <w:pPr>
              <w:jc w:val="center"/>
              <w:rPr>
                <w:rFonts w:ascii="Times New Roman" w:hAnsi="Times New Roman" w:cs="Times New Roman"/>
                <w:b/>
              </w:rPr>
            </w:pPr>
          </w:p>
        </w:tc>
        <w:tc>
          <w:tcPr>
            <w:tcW w:w="2334" w:type="dxa"/>
            <w:vAlign w:val="center"/>
          </w:tcPr>
          <w:p w14:paraId="6093969D"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1905FC2D"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9.8%</w:t>
            </w:r>
          </w:p>
        </w:tc>
        <w:tc>
          <w:tcPr>
            <w:tcW w:w="1687" w:type="dxa"/>
          </w:tcPr>
          <w:p w14:paraId="15A7F67C"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11.76%</w:t>
            </w:r>
          </w:p>
        </w:tc>
      </w:tr>
      <w:tr w:rsidR="00A25185" w:rsidRPr="005D28B1" w14:paraId="2C23B2B7" w14:textId="77777777" w:rsidTr="004474A4">
        <w:trPr>
          <w:jc w:val="center"/>
        </w:trPr>
        <w:tc>
          <w:tcPr>
            <w:tcW w:w="1038" w:type="dxa"/>
            <w:vMerge w:val="restart"/>
            <w:vAlign w:val="center"/>
          </w:tcPr>
          <w:p w14:paraId="25981542"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Late</w:t>
            </w:r>
          </w:p>
        </w:tc>
        <w:tc>
          <w:tcPr>
            <w:tcW w:w="2334" w:type="dxa"/>
            <w:vAlign w:val="center"/>
          </w:tcPr>
          <w:p w14:paraId="567454D9"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47E7FACC"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13.57%</w:t>
            </w:r>
          </w:p>
        </w:tc>
        <w:tc>
          <w:tcPr>
            <w:tcW w:w="1687" w:type="dxa"/>
          </w:tcPr>
          <w:p w14:paraId="298D4884"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12.82%</w:t>
            </w:r>
          </w:p>
        </w:tc>
      </w:tr>
      <w:tr w:rsidR="00A25185" w:rsidRPr="005D28B1" w14:paraId="08E6C4A6" w14:textId="77777777" w:rsidTr="004474A4">
        <w:trPr>
          <w:jc w:val="center"/>
        </w:trPr>
        <w:tc>
          <w:tcPr>
            <w:tcW w:w="1038" w:type="dxa"/>
            <w:vMerge/>
            <w:vAlign w:val="center"/>
          </w:tcPr>
          <w:p w14:paraId="708BEA3F" w14:textId="77777777" w:rsidR="00A25185" w:rsidRPr="005D28B1" w:rsidRDefault="00A25185" w:rsidP="004474A4">
            <w:pPr>
              <w:jc w:val="center"/>
              <w:rPr>
                <w:rFonts w:ascii="Times New Roman" w:hAnsi="Times New Roman" w:cs="Times New Roman"/>
              </w:rPr>
            </w:pPr>
          </w:p>
        </w:tc>
        <w:tc>
          <w:tcPr>
            <w:tcW w:w="2334" w:type="dxa"/>
            <w:vAlign w:val="center"/>
          </w:tcPr>
          <w:p w14:paraId="42A675F0"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0707463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12.78%</w:t>
            </w:r>
          </w:p>
        </w:tc>
        <w:tc>
          <w:tcPr>
            <w:tcW w:w="1687" w:type="dxa"/>
          </w:tcPr>
          <w:p w14:paraId="3D1C7CA6"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12.57%</w:t>
            </w:r>
          </w:p>
        </w:tc>
      </w:tr>
    </w:tbl>
    <w:p w14:paraId="1812CDB4" w14:textId="2CA8527D" w:rsidR="00A25185" w:rsidRPr="00A25185" w:rsidRDefault="00EE3CBF" w:rsidP="00A25185">
      <w:pPr>
        <w:pStyle w:val="a3"/>
        <w:rPr>
          <w:rFonts w:ascii="Times New Roman" w:hAnsi="Times New Roman" w:cs="Times New Roman"/>
          <w:i/>
          <w:sz w:val="24"/>
          <w:szCs w:val="24"/>
        </w:rPr>
      </w:pPr>
      <w:r>
        <w:rPr>
          <w:rFonts w:ascii="Times New Roman" w:hAnsi="Times New Roman" w:cs="Times New Roman"/>
          <w:i/>
          <w:sz w:val="24"/>
          <w:szCs w:val="24"/>
        </w:rPr>
        <w:t>Figure</w:t>
      </w:r>
      <w:r w:rsidR="00A25185" w:rsidRPr="00A25185">
        <w:rPr>
          <w:rFonts w:ascii="Times New Roman" w:hAnsi="Times New Roman" w:cs="Times New Roman"/>
          <w:i/>
          <w:sz w:val="24"/>
          <w:szCs w:val="24"/>
        </w:rPr>
        <w:t xml:space="preserve"> 3</w:t>
      </w:r>
      <w:r>
        <w:rPr>
          <w:rFonts w:ascii="Times New Roman" w:hAnsi="Times New Roman" w:cs="Times New Roman"/>
          <w:i/>
          <w:sz w:val="24"/>
          <w:szCs w:val="24"/>
        </w:rPr>
        <w:t>.10</w:t>
      </w:r>
      <w:r w:rsidR="00A25185" w:rsidRPr="00A25185">
        <w:rPr>
          <w:rFonts w:ascii="Times New Roman" w:hAnsi="Times New Roman" w:cs="Times New Roman"/>
          <w:i/>
          <w:sz w:val="24"/>
          <w:szCs w:val="24"/>
        </w:rPr>
        <w:t>: mean misclassification rate using cross validation for SP100 &amp; SP500</w:t>
      </w:r>
    </w:p>
    <w:p w14:paraId="246A2B1D" w14:textId="77777777" w:rsidR="00A25185" w:rsidRP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The misclassification rate for overall analysis is higher than that of S&amp;P100 and S&amp;P500 stocks. This is because a large portion of stocks only traded in only 1 or 2 trading venues, which will definitely increase the error.</w:t>
      </w:r>
    </w:p>
    <w:p w14:paraId="1804BE45" w14:textId="77777777" w:rsid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In all the cases above, the optimal values of n are negative, which means the wider the normalized effective spread, the higher trading volume will be. In regression analysis, we have got the similar result, and it is mainly due to effective spread’s different effect on D2 and non-D2 venues. In the future, we can develop new optimization models, and treat D2 and non-D2 venues separately.</w:t>
      </w:r>
    </w:p>
    <w:p w14:paraId="5D022190" w14:textId="77777777" w:rsidR="0087017A" w:rsidRPr="002157DB" w:rsidRDefault="00A1560E" w:rsidP="001E7720">
      <w:pPr>
        <w:rPr>
          <w:rFonts w:ascii="Times New Roman" w:hAnsi="Times New Roman" w:cs="Times New Roman"/>
          <w:b/>
          <w:sz w:val="24"/>
          <w:szCs w:val="24"/>
        </w:rPr>
      </w:pPr>
      <w:r w:rsidRPr="002157DB">
        <w:rPr>
          <w:rFonts w:ascii="Times New Roman" w:hAnsi="Times New Roman" w:cs="Times New Roman"/>
          <w:b/>
          <w:sz w:val="24"/>
          <w:szCs w:val="24"/>
        </w:rPr>
        <w:t>4</w:t>
      </w:r>
      <w:r w:rsidR="001E7720" w:rsidRPr="002157DB">
        <w:rPr>
          <w:rFonts w:ascii="Times New Roman" w:hAnsi="Times New Roman" w:cs="Times New Roman"/>
          <w:b/>
          <w:sz w:val="24"/>
          <w:szCs w:val="24"/>
        </w:rPr>
        <w:t>. Price Prediction:</w:t>
      </w:r>
    </w:p>
    <w:p w14:paraId="35CE830E" w14:textId="77777777" w:rsidR="0024423E" w:rsidRPr="002157DB" w:rsidRDefault="001E7720" w:rsidP="001E7720">
      <w:pPr>
        <w:rPr>
          <w:rFonts w:ascii="Times New Roman" w:hAnsi="Times New Roman" w:cs="Times New Roman"/>
          <w:sz w:val="24"/>
          <w:szCs w:val="24"/>
        </w:rPr>
      </w:pPr>
      <w:r w:rsidRPr="002157DB">
        <w:rPr>
          <w:rFonts w:ascii="Times New Roman" w:hAnsi="Times New Roman" w:cs="Times New Roman"/>
          <w:sz w:val="24"/>
          <w:szCs w:val="24"/>
        </w:rPr>
        <w:t xml:space="preserve">In this section, we construct a two factors regression prediction model that aims to improve one period ahead price prediction using order imbalance information from the current time </w:t>
      </w:r>
      <w:r w:rsidRPr="002157DB">
        <w:rPr>
          <w:rFonts w:ascii="Times New Roman" w:hAnsi="Times New Roman" w:cs="Times New Roman"/>
          <w:sz w:val="24"/>
          <w:szCs w:val="24"/>
        </w:rPr>
        <w:lastRenderedPageBreak/>
        <w:t>period.</w:t>
      </w:r>
      <w:r w:rsidR="0024423E" w:rsidRPr="002157DB">
        <w:rPr>
          <w:rFonts w:ascii="Times New Roman" w:hAnsi="Times New Roman" w:cs="Times New Roman"/>
          <w:sz w:val="24"/>
          <w:szCs w:val="24"/>
        </w:rPr>
        <w:t xml:space="preserve"> </w:t>
      </w:r>
      <w:r w:rsidR="00E0131F" w:rsidRPr="002157DB">
        <w:rPr>
          <w:rFonts w:ascii="Times New Roman" w:hAnsi="Times New Roman" w:cs="Times New Roman"/>
          <w:sz w:val="24"/>
          <w:szCs w:val="24"/>
        </w:rPr>
        <w:t>We first introduce the no</w:t>
      </w:r>
      <w:r w:rsidR="00D07453" w:rsidRPr="002157DB">
        <w:rPr>
          <w:rFonts w:ascii="Times New Roman" w:hAnsi="Times New Roman" w:cs="Times New Roman"/>
          <w:sz w:val="24"/>
          <w:szCs w:val="24"/>
        </w:rPr>
        <w:t xml:space="preserve">tions of signed order imbalance, signed quote imbalance, and </w:t>
      </w:r>
      <w:r w:rsidR="00E0131F" w:rsidRPr="002157DB">
        <w:rPr>
          <w:rFonts w:ascii="Times New Roman" w:hAnsi="Times New Roman" w:cs="Times New Roman"/>
          <w:sz w:val="24"/>
          <w:szCs w:val="24"/>
        </w:rPr>
        <w:t xml:space="preserve">the intuition behind </w:t>
      </w:r>
      <w:r w:rsidR="00D07453" w:rsidRPr="002157DB">
        <w:rPr>
          <w:rFonts w:ascii="Times New Roman" w:hAnsi="Times New Roman" w:cs="Times New Roman"/>
          <w:sz w:val="24"/>
          <w:szCs w:val="24"/>
        </w:rPr>
        <w:t>their</w:t>
      </w:r>
      <w:r w:rsidR="00E0131F" w:rsidRPr="002157DB">
        <w:rPr>
          <w:rFonts w:ascii="Times New Roman" w:hAnsi="Times New Roman" w:cs="Times New Roman"/>
          <w:sz w:val="24"/>
          <w:szCs w:val="24"/>
        </w:rPr>
        <w:t xml:space="preserve"> predictive powers. We will also show analysis of the model performance and introduce some sample applications using this type of model. </w:t>
      </w:r>
    </w:p>
    <w:p w14:paraId="4E867F96" w14:textId="77777777" w:rsidR="00462789" w:rsidRPr="002157DB" w:rsidRDefault="00A1560E" w:rsidP="00462789">
      <w:pPr>
        <w:rPr>
          <w:rFonts w:ascii="Times New Roman" w:hAnsi="Times New Roman" w:cs="Times New Roman"/>
          <w:b/>
          <w:sz w:val="24"/>
          <w:szCs w:val="24"/>
        </w:rPr>
      </w:pPr>
      <w:r w:rsidRPr="002157DB">
        <w:rPr>
          <w:rFonts w:ascii="Times New Roman" w:hAnsi="Times New Roman" w:cs="Times New Roman"/>
          <w:b/>
          <w:sz w:val="24"/>
          <w:szCs w:val="24"/>
        </w:rPr>
        <w:t>4</w:t>
      </w:r>
      <w:r w:rsidR="0024423E" w:rsidRPr="002157DB">
        <w:rPr>
          <w:rFonts w:ascii="Times New Roman" w:hAnsi="Times New Roman" w:cs="Times New Roman"/>
          <w:b/>
          <w:sz w:val="24"/>
          <w:szCs w:val="24"/>
        </w:rPr>
        <w:t xml:space="preserve">.1 </w:t>
      </w:r>
      <w:r w:rsidR="00462789" w:rsidRPr="002157DB">
        <w:rPr>
          <w:rFonts w:ascii="Times New Roman" w:hAnsi="Times New Roman" w:cs="Times New Roman"/>
          <w:b/>
          <w:sz w:val="24"/>
          <w:szCs w:val="24"/>
        </w:rPr>
        <w:t>Definition of Signed Order Imbalance (SOI) and Signed Quote Imbalance (SQI)</w:t>
      </w:r>
      <w:r w:rsidR="0024423E" w:rsidRPr="002157DB">
        <w:rPr>
          <w:rFonts w:ascii="Times New Roman" w:hAnsi="Times New Roman" w:cs="Times New Roman"/>
          <w:b/>
          <w:sz w:val="24"/>
          <w:szCs w:val="24"/>
        </w:rPr>
        <w:t>:</w:t>
      </w:r>
    </w:p>
    <w:p w14:paraId="18D96C9F" w14:textId="77777777" w:rsidR="00462789" w:rsidRPr="002157DB" w:rsidRDefault="00462789" w:rsidP="00462789">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SOI=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e>
          </m:nary>
          <m:r>
            <w:rPr>
              <w:rFonts w:ascii="Cambria Math" w:hAnsi="Cambria Math" w:cs="Times New Roman"/>
              <w:sz w:val="24"/>
              <w:szCs w:val="24"/>
            </w:rPr>
            <m:t>, where 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0,1,-1</m:t>
              </m:r>
            </m:e>
          </m:d>
          <m:r>
            <w:rPr>
              <w:rFonts w:ascii="Cambria Math" w:hAnsi="Cambria Math" w:cs="Times New Roman"/>
              <w:sz w:val="24"/>
              <w:szCs w:val="24"/>
            </w:rPr>
            <m:t>, 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=volume(i)/</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w:rPr>
                  <w:rFonts w:ascii="Cambria Math" w:hAnsi="Cambria Math" w:cs="Times New Roman"/>
                  <w:sz w:val="24"/>
                  <w:szCs w:val="24"/>
                </w:rPr>
                <m:t>volume(k)</m:t>
              </m:r>
            </m:e>
          </m:nary>
        </m:oMath>
      </m:oMathPara>
    </w:p>
    <w:p w14:paraId="6828BC0B" w14:textId="77777777" w:rsidR="00462789" w:rsidRPr="002157DB" w:rsidRDefault="00462789" w:rsidP="001E7720">
      <w:pPr>
        <w:rPr>
          <w:rFonts w:ascii="Times New Roman" w:hAnsi="Times New Roman" w:cs="Times New Roman"/>
          <w:sz w:val="24"/>
          <w:szCs w:val="24"/>
        </w:rPr>
      </w:pPr>
      <m:oMathPara>
        <m:oMath>
          <m:r>
            <w:rPr>
              <w:rFonts w:ascii="Cambria Math" w:hAnsi="Cambria Math" w:cs="Times New Roman"/>
              <w:sz w:val="24"/>
              <w:szCs w:val="24"/>
            </w:rPr>
            <m:t>SQI=</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bid,t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ask,t</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bid,t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size,t</m:t>
              </m:r>
            </m:sub>
          </m:sSub>
          <m:r>
            <w:rPr>
              <w:rFonts w:ascii="Cambria Math" w:hAnsi="Cambria Math" w:cs="Times New Roman"/>
              <w:sz w:val="24"/>
              <w:szCs w:val="24"/>
            </w:rPr>
            <m:t>), t=</m:t>
          </m:r>
          <m:r>
            <m:rPr>
              <m:sty m:val="p"/>
            </m:rPr>
            <w:rPr>
              <w:rFonts w:ascii="Cambria Math" w:hAnsi="Cambria Math" w:cs="Times New Roman"/>
              <w:sz w:val="24"/>
              <w:szCs w:val="24"/>
            </w:rPr>
            <m:t>sup⁡</m:t>
          </m:r>
          <m:r>
            <w:rPr>
              <w:rFonts w:ascii="Cambria Math" w:hAnsi="Cambria Math" w:cs="Times New Roman"/>
              <w:sz w:val="24"/>
              <w:szCs w:val="24"/>
            </w:rPr>
            <m:t>{T&gt;t&gt;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m:oMathPara>
    </w:p>
    <w:p w14:paraId="7DC2D93E" w14:textId="32C77E04" w:rsidR="003A0831" w:rsidRPr="002157DB" w:rsidRDefault="003A0831" w:rsidP="001E7720">
      <w:pPr>
        <w:rPr>
          <w:rFonts w:ascii="Times New Roman" w:hAnsi="Times New Roman" w:cs="Times New Roman"/>
          <w:sz w:val="24"/>
          <w:szCs w:val="24"/>
        </w:rPr>
      </w:pPr>
      <m:oMathPara>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classfied as buy</m:t>
                  </m:r>
                </m:e>
                <m:e>
                  <m:r>
                    <w:rPr>
                      <w:rFonts w:ascii="Cambria Math" w:hAnsi="Cambria Math" w:cs="Times New Roman"/>
                      <w:sz w:val="24"/>
                      <w:szCs w:val="24"/>
                    </w:rPr>
                    <m:t>0,                                     not classified</m:t>
                  </m:r>
                </m:e>
                <m:e>
                  <m:r>
                    <w:rPr>
                      <w:rFonts w:ascii="Cambria Math" w:hAnsi="Cambria Math" w:cs="Times New Roman"/>
                      <w:sz w:val="24"/>
                      <w:szCs w:val="24"/>
                    </w:rPr>
                    <m:t>-1,                            classified as sell</m:t>
                  </m:r>
                </m:e>
              </m:eqArr>
            </m:e>
          </m:d>
        </m:oMath>
      </m:oMathPara>
    </w:p>
    <w:p w14:paraId="37152B44" w14:textId="77777777" w:rsidR="00C049A6" w:rsidRPr="002157DB" w:rsidRDefault="00DB742A" w:rsidP="00C049A6">
      <w:pPr>
        <w:contextualSpacing/>
        <w:rPr>
          <w:rFonts w:ascii="Times New Roman" w:hAnsi="Times New Roman" w:cs="Times New Roman"/>
          <w:sz w:val="24"/>
          <w:szCs w:val="24"/>
        </w:rPr>
      </w:pPr>
      <w:r w:rsidRPr="002157DB">
        <w:rPr>
          <w:rFonts w:ascii="Times New Roman" w:hAnsi="Times New Roman" w:cs="Times New Roman"/>
          <w:sz w:val="24"/>
          <w:szCs w:val="24"/>
        </w:rPr>
        <w:t xml:space="preserve">SOI essentially measures the imbalance of trades within a pre-specified time interval. In the above formula,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w:rPr>
                <w:rFonts w:ascii="Cambria Math" w:hAnsi="Cambria Math" w:cs="Times New Roman"/>
                <w:sz w:val="24"/>
                <w:szCs w:val="24"/>
              </w:rPr>
              <m:t>volume(k)</m:t>
            </m:r>
          </m:e>
        </m:nary>
      </m:oMath>
      <w:r w:rsidRPr="002157DB">
        <w:rPr>
          <w:rFonts w:ascii="Times New Roman" w:hAnsi="Times New Roman" w:cs="Times New Roman"/>
          <w:sz w:val="24"/>
          <w:szCs w:val="24"/>
        </w:rPr>
        <w:t xml:space="preserve"> defines the total volume of all trades occurred within the time interval</w:t>
      </w:r>
      <w:r w:rsidR="000A4A20" w:rsidRPr="002157DB">
        <w:rPr>
          <w:rFonts w:ascii="Times New Roman" w:hAnsi="Times New Roman" w:cs="Times New Roman"/>
          <w:sz w:val="24"/>
          <w:szCs w:val="24"/>
        </w:rPr>
        <w:t>, and w(i) represents the weight of each individual trade</w:t>
      </w:r>
      <w:r w:rsidRPr="002157DB">
        <w:rPr>
          <w:rFonts w:ascii="Times New Roman" w:hAnsi="Times New Roman" w:cs="Times New Roman"/>
          <w:sz w:val="24"/>
          <w:szCs w:val="24"/>
        </w:rPr>
        <w:t xml:space="preserve">. </w:t>
      </w:r>
      <w:r w:rsidR="009C719D" w:rsidRPr="002157DB">
        <w:rPr>
          <w:rFonts w:ascii="Times New Roman" w:hAnsi="Times New Roman" w:cs="Times New Roman"/>
          <w:sz w:val="24"/>
          <w:szCs w:val="24"/>
        </w:rPr>
        <w:t>The pre-specified time interval needs to be fixed throughout the day for the measure to yield consistent and meaningful results</w:t>
      </w:r>
      <w:r w:rsidRPr="002157DB">
        <w:rPr>
          <w:rFonts w:ascii="Times New Roman" w:hAnsi="Times New Roman" w:cs="Times New Roman"/>
          <w:sz w:val="24"/>
          <w:szCs w:val="24"/>
        </w:rPr>
        <w:t>. v</w:t>
      </w:r>
      <w:r w:rsidR="00095072" w:rsidRPr="002157DB">
        <w:rPr>
          <w:rFonts w:ascii="Times New Roman" w:hAnsi="Times New Roman" w:cs="Times New Roman"/>
          <w:sz w:val="24"/>
          <w:szCs w:val="24"/>
        </w:rPr>
        <w:t>olume(i</w:t>
      </w:r>
      <w:r w:rsidRPr="002157DB">
        <w:rPr>
          <w:rFonts w:ascii="Times New Roman" w:hAnsi="Times New Roman" w:cs="Times New Roman"/>
          <w:sz w:val="24"/>
          <w:szCs w:val="24"/>
        </w:rPr>
        <w:t xml:space="preserve">) defines the total volume in a pre-defined time interval. b(i) is a discrete function only takes value {+1,-1,0}, which </w:t>
      </w:r>
      <w:r w:rsidR="003A0831" w:rsidRPr="002157DB">
        <w:rPr>
          <w:rFonts w:ascii="Times New Roman" w:hAnsi="Times New Roman" w:cs="Times New Roman"/>
          <w:sz w:val="24"/>
          <w:szCs w:val="24"/>
        </w:rPr>
        <w:t>is used to classify the trade as either a buy, a sell, or neutral in case a trade fails to be accurately classified</w:t>
      </w:r>
      <w:r w:rsidRPr="002157DB">
        <w:rPr>
          <w:rFonts w:ascii="Times New Roman" w:hAnsi="Times New Roman" w:cs="Times New Roman"/>
          <w:sz w:val="24"/>
          <w:szCs w:val="24"/>
        </w:rPr>
        <w:t xml:space="preserve">.  </w:t>
      </w:r>
      <w:r w:rsidR="00C049A6" w:rsidRPr="002157DB">
        <w:rPr>
          <w:rFonts w:ascii="Times New Roman" w:hAnsi="Times New Roman" w:cs="Times New Roman"/>
          <w:sz w:val="24"/>
          <w:szCs w:val="24"/>
        </w:rPr>
        <w:tab/>
      </w:r>
    </w:p>
    <w:p w14:paraId="4229A067" w14:textId="77777777" w:rsidR="00C049A6" w:rsidRPr="002157DB" w:rsidRDefault="00C049A6" w:rsidP="00C049A6">
      <w:pPr>
        <w:contextualSpacing/>
        <w:rPr>
          <w:rFonts w:ascii="Times New Roman" w:hAnsi="Times New Roman" w:cs="Times New Roman"/>
          <w:sz w:val="24"/>
          <w:szCs w:val="24"/>
        </w:rPr>
      </w:pPr>
    </w:p>
    <w:p w14:paraId="51FB5AF2" w14:textId="77777777" w:rsidR="00D90DD1" w:rsidRPr="002157DB" w:rsidRDefault="00E0131F" w:rsidP="00C049A6">
      <w:pPr>
        <w:contextualSpacing/>
        <w:rPr>
          <w:rFonts w:ascii="Times New Roman" w:hAnsi="Times New Roman" w:cs="Times New Roman"/>
          <w:sz w:val="24"/>
          <w:szCs w:val="24"/>
        </w:rPr>
      </w:pPr>
      <w:r w:rsidRPr="002157DB">
        <w:rPr>
          <w:rFonts w:ascii="Times New Roman" w:hAnsi="Times New Roman" w:cs="Times New Roman"/>
          <w:sz w:val="24"/>
          <w:szCs w:val="24"/>
        </w:rPr>
        <w:t>SQI measures the imb</w:t>
      </w:r>
      <w:r w:rsidR="00D07453" w:rsidRPr="002157DB">
        <w:rPr>
          <w:rFonts w:ascii="Times New Roman" w:hAnsi="Times New Roman" w:cs="Times New Roman"/>
          <w:sz w:val="24"/>
          <w:szCs w:val="24"/>
        </w:rPr>
        <w:t xml:space="preserve">alance of bid and ask orders among a pre-specified time interval. </w:t>
      </w:r>
      <w:r w:rsidR="00BE38C3" w:rsidRPr="002157DB">
        <w:rPr>
          <w:rFonts w:ascii="Times New Roman" w:hAnsi="Times New Roman" w:cs="Times New Roman"/>
          <w:sz w:val="24"/>
          <w:szCs w:val="24"/>
        </w:rPr>
        <w:t xml:space="preserve">Since SQI always reflects the current imbalance without needing to look back into the history, only the latest available SQI measure prior to the prediction window is needed. </w:t>
      </w:r>
    </w:p>
    <w:p w14:paraId="32DCD35A" w14:textId="77777777" w:rsidR="00C049A6" w:rsidRPr="002157DB" w:rsidRDefault="00C049A6" w:rsidP="00C049A6">
      <w:pPr>
        <w:contextualSpacing/>
        <w:rPr>
          <w:rFonts w:ascii="Times New Roman" w:hAnsi="Times New Roman" w:cs="Times New Roman"/>
          <w:sz w:val="24"/>
          <w:szCs w:val="24"/>
        </w:rPr>
      </w:pPr>
    </w:p>
    <w:p w14:paraId="5CA4EA93" w14:textId="77777777" w:rsidR="00D07453" w:rsidRPr="002157DB" w:rsidRDefault="00D07453" w:rsidP="00C049A6">
      <w:pPr>
        <w:contextualSpacing/>
        <w:rPr>
          <w:rFonts w:ascii="Times New Roman" w:hAnsi="Times New Roman" w:cs="Times New Roman"/>
          <w:sz w:val="24"/>
          <w:szCs w:val="24"/>
        </w:rPr>
      </w:pPr>
      <w:r w:rsidRPr="002157DB">
        <w:rPr>
          <w:rFonts w:ascii="Times New Roman" w:hAnsi="Times New Roman" w:cs="Times New Roman"/>
          <w:sz w:val="24"/>
          <w:szCs w:val="24"/>
        </w:rPr>
        <w:t>To illustrate the intuition behind this strategy</w:t>
      </w:r>
      <w:r w:rsidR="00AD0544" w:rsidRPr="002157DB">
        <w:rPr>
          <w:rFonts w:ascii="Times New Roman" w:hAnsi="Times New Roman" w:cs="Times New Roman"/>
          <w:sz w:val="24"/>
          <w:szCs w:val="24"/>
        </w:rPr>
        <w:t xml:space="preserve">, imagine </w:t>
      </w:r>
      <w:r w:rsidRPr="002157DB">
        <w:rPr>
          <w:rFonts w:ascii="Times New Roman" w:hAnsi="Times New Roman" w:cs="Times New Roman"/>
          <w:sz w:val="24"/>
          <w:szCs w:val="24"/>
        </w:rPr>
        <w:t>there is a huge imbalance between bid and ask quotes size, and there are much more bid quotes than order quotes. This is an indication there are more buyers in the market than sellers</w:t>
      </w:r>
      <w:r w:rsidR="00AD0544" w:rsidRPr="002157DB">
        <w:rPr>
          <w:rFonts w:ascii="Times New Roman" w:hAnsi="Times New Roman" w:cs="Times New Roman"/>
          <w:sz w:val="24"/>
          <w:szCs w:val="24"/>
        </w:rPr>
        <w:t xml:space="preserve">, suggesting </w:t>
      </w:r>
      <w:r w:rsidR="00654477" w:rsidRPr="002157DB">
        <w:rPr>
          <w:rFonts w:ascii="Times New Roman" w:hAnsi="Times New Roman" w:cs="Times New Roman"/>
          <w:sz w:val="24"/>
          <w:szCs w:val="24"/>
        </w:rPr>
        <w:t>the</w:t>
      </w:r>
      <w:r w:rsidRPr="002157DB">
        <w:rPr>
          <w:rFonts w:ascii="Times New Roman" w:hAnsi="Times New Roman" w:cs="Times New Roman"/>
          <w:sz w:val="24"/>
          <w:szCs w:val="24"/>
        </w:rPr>
        <w:t xml:space="preserve"> price is likely to go </w:t>
      </w:r>
      <w:r w:rsidR="003C7614" w:rsidRPr="002157DB">
        <w:rPr>
          <w:rFonts w:ascii="Times New Roman" w:hAnsi="Times New Roman" w:cs="Times New Roman"/>
          <w:sz w:val="24"/>
          <w:szCs w:val="24"/>
        </w:rPr>
        <w:t>up</w:t>
      </w:r>
      <w:r w:rsidRPr="002157DB">
        <w:rPr>
          <w:rFonts w:ascii="Times New Roman" w:hAnsi="Times New Roman" w:cs="Times New Roman"/>
          <w:sz w:val="24"/>
          <w:szCs w:val="24"/>
        </w:rPr>
        <w:t xml:space="preserve">. </w:t>
      </w:r>
    </w:p>
    <w:p w14:paraId="3DC80329" w14:textId="77777777" w:rsidR="00E0131F" w:rsidRPr="002157DB" w:rsidRDefault="00E0131F" w:rsidP="00DB742A">
      <w:pPr>
        <w:rPr>
          <w:rFonts w:ascii="Times New Roman" w:hAnsi="Times New Roman" w:cs="Times New Roman"/>
          <w:sz w:val="24"/>
          <w:szCs w:val="24"/>
        </w:rPr>
      </w:pPr>
    </w:p>
    <w:p w14:paraId="3D2E1C1A" w14:textId="77777777" w:rsidR="00DB742A" w:rsidRPr="002157DB" w:rsidRDefault="00A505D9" w:rsidP="00DB742A">
      <w:pPr>
        <w:rPr>
          <w:rFonts w:ascii="Times New Roman" w:hAnsi="Times New Roman" w:cs="Times New Roman"/>
          <w:b/>
          <w:sz w:val="24"/>
          <w:szCs w:val="24"/>
        </w:rPr>
      </w:pPr>
      <w:r w:rsidRPr="002157DB">
        <w:rPr>
          <w:rFonts w:ascii="Times New Roman" w:hAnsi="Times New Roman" w:cs="Times New Roman"/>
          <w:b/>
          <w:sz w:val="24"/>
          <w:szCs w:val="24"/>
        </w:rPr>
        <w:t>4</w:t>
      </w:r>
      <w:r w:rsidR="00E0131F" w:rsidRPr="002157DB">
        <w:rPr>
          <w:rFonts w:ascii="Times New Roman" w:hAnsi="Times New Roman" w:cs="Times New Roman"/>
          <w:b/>
          <w:sz w:val="24"/>
          <w:szCs w:val="24"/>
        </w:rPr>
        <w:t>.2 Trade Classification Method</w:t>
      </w:r>
      <w:r w:rsidR="00ED6831" w:rsidRPr="002157DB">
        <w:rPr>
          <w:rFonts w:ascii="Times New Roman" w:hAnsi="Times New Roman" w:cs="Times New Roman"/>
          <w:b/>
          <w:sz w:val="24"/>
          <w:szCs w:val="24"/>
        </w:rPr>
        <w:t>ology</w:t>
      </w:r>
    </w:p>
    <w:p w14:paraId="2CF8F3FA" w14:textId="77777777" w:rsidR="00C049A6" w:rsidRPr="002157DB" w:rsidRDefault="00C049A6" w:rsidP="00C049A6">
      <w:pPr>
        <w:rPr>
          <w:rFonts w:ascii="Times New Roman" w:hAnsi="Times New Roman" w:cs="Times New Roman"/>
          <w:sz w:val="24"/>
          <w:szCs w:val="24"/>
        </w:rPr>
      </w:pPr>
      <w:r w:rsidRPr="002157DB">
        <w:rPr>
          <w:rFonts w:ascii="Times New Roman" w:hAnsi="Times New Roman" w:cs="Times New Roman"/>
          <w:sz w:val="24"/>
          <w:szCs w:val="24"/>
        </w:rPr>
        <w:t xml:space="preserve">The simplest trade classification method is known as the tick test. In the tick test, transactional level prices for trades are used. A trade is classified as a buy trade if the transactional price at time t is higher than the price at t-1, and classified as a sell trade if the transactional price at time t is lower than the price at t-1. In case both transactional prices are identical, we </w:t>
      </w:r>
      <w:r w:rsidR="00243367" w:rsidRPr="002157DB">
        <w:rPr>
          <w:rFonts w:ascii="Times New Roman" w:hAnsi="Times New Roman" w:cs="Times New Roman"/>
          <w:sz w:val="24"/>
          <w:szCs w:val="24"/>
        </w:rPr>
        <w:t>continue the</w:t>
      </w:r>
      <w:r w:rsidRPr="002157DB">
        <w:rPr>
          <w:rFonts w:ascii="Times New Roman" w:hAnsi="Times New Roman" w:cs="Times New Roman"/>
          <w:sz w:val="24"/>
          <w:szCs w:val="24"/>
        </w:rPr>
        <w:t xml:space="preserve"> </w:t>
      </w:r>
      <w:r w:rsidR="00243367" w:rsidRPr="002157DB">
        <w:rPr>
          <w:rFonts w:ascii="Times New Roman" w:hAnsi="Times New Roman" w:cs="Times New Roman"/>
          <w:sz w:val="24"/>
          <w:szCs w:val="24"/>
        </w:rPr>
        <w:t>process until a trade becomes classified</w:t>
      </w:r>
      <w:r w:rsidRPr="002157DB">
        <w:rPr>
          <w:rFonts w:ascii="Times New Roman" w:hAnsi="Times New Roman" w:cs="Times New Roman"/>
          <w:sz w:val="24"/>
          <w:szCs w:val="24"/>
        </w:rPr>
        <w:t xml:space="preserve">. The rationale behind this is in case of the tie, we implicitly assume the momentum will continue. </w:t>
      </w:r>
      <w:r w:rsidR="00243367" w:rsidRPr="002157DB">
        <w:rPr>
          <w:rFonts w:ascii="Times New Roman" w:hAnsi="Times New Roman" w:cs="Times New Roman"/>
          <w:sz w:val="24"/>
          <w:szCs w:val="24"/>
        </w:rPr>
        <w:t xml:space="preserve">The shortcoming of </w:t>
      </w:r>
      <w:r w:rsidR="00243367" w:rsidRPr="002157DB">
        <w:rPr>
          <w:rFonts w:ascii="Times New Roman" w:hAnsi="Times New Roman" w:cs="Times New Roman"/>
          <w:sz w:val="24"/>
          <w:szCs w:val="24"/>
        </w:rPr>
        <w:lastRenderedPageBreak/>
        <w:t xml:space="preserve">this approach is it ignores the quote information presented in the market data, and fails to associate a trade with its corresponding quote. </w:t>
      </w:r>
    </w:p>
    <w:p w14:paraId="65B49230" w14:textId="77777777" w:rsidR="00C049A6" w:rsidRPr="002157DB" w:rsidRDefault="00243367" w:rsidP="00243367">
      <w:pPr>
        <w:rPr>
          <w:rFonts w:ascii="Times New Roman" w:hAnsi="Times New Roman" w:cs="Times New Roman"/>
          <w:sz w:val="24"/>
          <w:szCs w:val="24"/>
        </w:rPr>
      </w:pPr>
      <w:r w:rsidRPr="002157DB">
        <w:rPr>
          <w:rFonts w:ascii="Times New Roman" w:hAnsi="Times New Roman" w:cs="Times New Roman"/>
          <w:sz w:val="24"/>
          <w:szCs w:val="24"/>
        </w:rPr>
        <w:t>Alternatively, we can look</w:t>
      </w:r>
      <w:r w:rsidR="00C049A6" w:rsidRPr="002157DB">
        <w:rPr>
          <w:rFonts w:ascii="Times New Roman" w:hAnsi="Times New Roman" w:cs="Times New Roman"/>
          <w:sz w:val="24"/>
          <w:szCs w:val="24"/>
        </w:rPr>
        <w:t xml:space="preserve"> at the </w:t>
      </w:r>
      <w:r w:rsidRPr="002157DB">
        <w:rPr>
          <w:rFonts w:ascii="Times New Roman" w:hAnsi="Times New Roman" w:cs="Times New Roman"/>
          <w:sz w:val="24"/>
          <w:szCs w:val="24"/>
        </w:rPr>
        <w:t>latest</w:t>
      </w:r>
      <w:r w:rsidR="00C049A6" w:rsidRPr="002157DB">
        <w:rPr>
          <w:rFonts w:ascii="Times New Roman" w:hAnsi="Times New Roman" w:cs="Times New Roman"/>
          <w:sz w:val="24"/>
          <w:szCs w:val="24"/>
        </w:rPr>
        <w:t xml:space="preserve"> available quote </w:t>
      </w:r>
      <w:r w:rsidRPr="002157DB">
        <w:rPr>
          <w:rFonts w:ascii="Times New Roman" w:hAnsi="Times New Roman" w:cs="Times New Roman"/>
          <w:sz w:val="24"/>
          <w:szCs w:val="24"/>
        </w:rPr>
        <w:t>prior to the</w:t>
      </w:r>
      <w:r w:rsidR="00CF2C7E" w:rsidRPr="002157DB">
        <w:rPr>
          <w:rFonts w:ascii="Times New Roman" w:hAnsi="Times New Roman" w:cs="Times New Roman"/>
          <w:sz w:val="24"/>
          <w:szCs w:val="24"/>
        </w:rPr>
        <w:t xml:space="preserve"> transaction</w:t>
      </w:r>
      <w:r w:rsidR="00C049A6" w:rsidRPr="002157DB">
        <w:rPr>
          <w:rFonts w:ascii="Times New Roman" w:hAnsi="Times New Roman" w:cs="Times New Roman"/>
          <w:sz w:val="24"/>
          <w:szCs w:val="24"/>
        </w:rPr>
        <w:t xml:space="preserve">. If the transacted price is closer to the bid of the quote, we classify the trade as a sell by setting b to -1 (i.e. we are taking the bid). Alternatively if the transacted price is closer to the </w:t>
      </w:r>
      <w:r w:rsidR="00CF2C7E" w:rsidRPr="002157DB">
        <w:rPr>
          <w:rFonts w:ascii="Times New Roman" w:hAnsi="Times New Roman" w:cs="Times New Roman"/>
          <w:sz w:val="24"/>
          <w:szCs w:val="24"/>
        </w:rPr>
        <w:t>offer</w:t>
      </w:r>
      <w:r w:rsidR="00C049A6" w:rsidRPr="002157DB">
        <w:rPr>
          <w:rFonts w:ascii="Times New Roman" w:hAnsi="Times New Roman" w:cs="Times New Roman"/>
          <w:sz w:val="24"/>
          <w:szCs w:val="24"/>
        </w:rPr>
        <w:t xml:space="preserve"> of the quote, the trade is classified as a buy (or b = 1). If the transacted price is equidistant, we assigned the trade as neutral. </w:t>
      </w:r>
      <w:r w:rsidR="00EB76E5" w:rsidRPr="002157DB">
        <w:rPr>
          <w:rFonts w:ascii="Times New Roman" w:hAnsi="Times New Roman" w:cs="Times New Roman"/>
          <w:sz w:val="24"/>
          <w:szCs w:val="24"/>
        </w:rPr>
        <w:t xml:space="preserve">The shortcoming of this approach is that it will result in significant non-classified trades if a large portion of the trades occurs at the mid quote point. </w:t>
      </w:r>
    </w:p>
    <w:p w14:paraId="5B592981" w14:textId="77777777" w:rsidR="00C54F57" w:rsidRPr="002157DB" w:rsidRDefault="00C54F57" w:rsidP="00243367">
      <w:pPr>
        <w:rPr>
          <w:rFonts w:ascii="Times New Roman" w:hAnsi="Times New Roman" w:cs="Times New Roman"/>
          <w:sz w:val="24"/>
          <w:szCs w:val="24"/>
        </w:rPr>
      </w:pPr>
      <w:r w:rsidRPr="002157DB">
        <w:rPr>
          <w:rFonts w:ascii="Times New Roman" w:hAnsi="Times New Roman" w:cs="Times New Roman"/>
          <w:sz w:val="24"/>
          <w:szCs w:val="24"/>
        </w:rPr>
        <w:t xml:space="preserve">To remedy </w:t>
      </w:r>
      <w:r w:rsidR="00AD0544" w:rsidRPr="002157DB">
        <w:rPr>
          <w:rFonts w:ascii="Times New Roman" w:hAnsi="Times New Roman" w:cs="Times New Roman"/>
          <w:sz w:val="24"/>
          <w:szCs w:val="24"/>
        </w:rPr>
        <w:t>this</w:t>
      </w:r>
      <w:r w:rsidRPr="002157DB">
        <w:rPr>
          <w:rFonts w:ascii="Times New Roman" w:hAnsi="Times New Roman" w:cs="Times New Roman"/>
          <w:sz w:val="24"/>
          <w:szCs w:val="24"/>
        </w:rPr>
        <w:t xml:space="preserve"> problem, our algorithm employs the Lee-Ready algorithm, first introduced by Lee and Ready in their </w:t>
      </w:r>
      <w:r w:rsidR="00145A0F" w:rsidRPr="002157DB">
        <w:rPr>
          <w:rFonts w:ascii="Times New Roman" w:hAnsi="Times New Roman" w:cs="Times New Roman"/>
          <w:sz w:val="24"/>
          <w:szCs w:val="24"/>
        </w:rPr>
        <w:t xml:space="preserve">seminal 1991 paper, in which they outlined an algorithm that can be applied when both quotations and trade transactions are available. This algorithm is essentially a combination of the quote test and tick test we outlined in the prior paragraph, but it has the merits of both. Essentially, the algorithm first uses the latest quote to distinguish a trade, in case the trade price falls at the mid of the quotation, instead of not classifying the trade, it then looks back at prior transactions to determine trade classification. </w:t>
      </w:r>
      <w:r w:rsidR="00EC7F38" w:rsidRPr="002157DB">
        <w:rPr>
          <w:rFonts w:ascii="Times New Roman" w:hAnsi="Times New Roman" w:cs="Times New Roman"/>
          <w:sz w:val="24"/>
          <w:szCs w:val="24"/>
        </w:rPr>
        <w:t xml:space="preserve">Lee-Ready algorithm has the advantage of incorporating the latest quotes and achieve a non-classification rate near zero percent. </w:t>
      </w:r>
    </w:p>
    <w:p w14:paraId="069A338D" w14:textId="7AFA8C31" w:rsidR="00DB742A" w:rsidRDefault="00146CCD" w:rsidP="001E7720">
      <w:pPr>
        <w:rPr>
          <w:rFonts w:ascii="Times New Roman" w:hAnsi="Times New Roman" w:cs="Times New Roman"/>
          <w:sz w:val="24"/>
          <w:szCs w:val="24"/>
        </w:rPr>
      </w:pPr>
      <w:r w:rsidRPr="002157DB">
        <w:rPr>
          <w:rFonts w:ascii="Times New Roman" w:hAnsi="Times New Roman" w:cs="Times New Roman"/>
          <w:sz w:val="24"/>
          <w:szCs w:val="24"/>
        </w:rPr>
        <w:t>In the table provided below, we show our own empirical calibration of the non-classification percentage of using the quote test</w:t>
      </w:r>
      <w:r w:rsidR="00A40811" w:rsidRPr="002157DB">
        <w:rPr>
          <w:rFonts w:ascii="Times New Roman" w:hAnsi="Times New Roman" w:cs="Times New Roman"/>
          <w:sz w:val="24"/>
          <w:szCs w:val="24"/>
        </w:rPr>
        <w:t xml:space="preserve"> for the S&amp;P 100 stocks</w:t>
      </w:r>
      <w:r w:rsidRPr="002157DB">
        <w:rPr>
          <w:rFonts w:ascii="Times New Roman" w:hAnsi="Times New Roman" w:cs="Times New Roman"/>
          <w:sz w:val="24"/>
          <w:szCs w:val="24"/>
        </w:rPr>
        <w:t xml:space="preserve">, and the agreement rate between the simple tick test and the Lee-Ready algorithm, which is used for all subsequent analysis. </w:t>
      </w:r>
    </w:p>
    <w:p w14:paraId="56F9F3D6" w14:textId="77777777" w:rsidR="00770F79" w:rsidRPr="002157DB" w:rsidRDefault="00770F79" w:rsidP="001E7720">
      <w:pPr>
        <w:rPr>
          <w:rFonts w:ascii="Times New Roman" w:hAnsi="Times New Roman" w:cs="Times New Roman"/>
          <w:sz w:val="24"/>
          <w:szCs w:val="24"/>
        </w:rPr>
      </w:pPr>
    </w:p>
    <w:tbl>
      <w:tblPr>
        <w:tblStyle w:val="22"/>
        <w:tblW w:w="6925" w:type="dxa"/>
        <w:jc w:val="center"/>
        <w:tblLook w:val="04A0" w:firstRow="1" w:lastRow="0" w:firstColumn="1" w:lastColumn="0" w:noHBand="0" w:noVBand="1"/>
      </w:tblPr>
      <w:tblGrid>
        <w:gridCol w:w="1254"/>
        <w:gridCol w:w="1621"/>
        <w:gridCol w:w="1620"/>
        <w:gridCol w:w="2430"/>
      </w:tblGrid>
      <w:tr w:rsidR="007F47C4" w:rsidRPr="002157DB" w14:paraId="6A9575E1" w14:textId="77777777" w:rsidTr="00C751F7">
        <w:trPr>
          <w:cnfStyle w:val="100000000000" w:firstRow="1" w:lastRow="0" w:firstColumn="0" w:lastColumn="0" w:oddVBand="0" w:evenVBand="0" w:oddHBand="0"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4" w:space="0" w:color="auto"/>
              <w:left w:val="single" w:sz="4" w:space="0" w:color="auto"/>
              <w:right w:val="single" w:sz="4" w:space="0" w:color="auto"/>
            </w:tcBorders>
          </w:tcPr>
          <w:p w14:paraId="64B85B19" w14:textId="77777777" w:rsidR="007F47C4" w:rsidRPr="007F47C4" w:rsidRDefault="007F47C4" w:rsidP="00A40811">
            <w:pPr>
              <w:rPr>
                <w:rFonts w:ascii="Times New Roman" w:hAnsi="Times New Roman" w:cs="Times New Roman"/>
                <w:b w:val="0"/>
                <w:bCs w:val="0"/>
                <w:sz w:val="24"/>
                <w:szCs w:val="24"/>
              </w:rPr>
            </w:pPr>
          </w:p>
        </w:tc>
        <w:tc>
          <w:tcPr>
            <w:tcW w:w="3241" w:type="dxa"/>
            <w:gridSpan w:val="2"/>
            <w:tcBorders>
              <w:top w:val="single" w:sz="4" w:space="0" w:color="auto"/>
              <w:left w:val="single" w:sz="4" w:space="0" w:color="auto"/>
              <w:bottom w:val="single" w:sz="4" w:space="0" w:color="auto"/>
              <w:right w:val="single" w:sz="4" w:space="0" w:color="auto"/>
            </w:tcBorders>
          </w:tcPr>
          <w:p w14:paraId="7DA1644A" w14:textId="0982FE98" w:rsidR="007F47C4" w:rsidRPr="00C751F7" w:rsidRDefault="007F47C4" w:rsidP="00A4081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751F7">
              <w:rPr>
                <w:rFonts w:ascii="Times New Roman" w:hAnsi="Times New Roman" w:cs="Times New Roman"/>
                <w:bCs w:val="0"/>
                <w:sz w:val="24"/>
                <w:szCs w:val="24"/>
              </w:rPr>
              <w:t>Average Agreement Rate</w:t>
            </w:r>
          </w:p>
        </w:tc>
        <w:tc>
          <w:tcPr>
            <w:tcW w:w="2430" w:type="dxa"/>
            <w:tcBorders>
              <w:top w:val="single" w:sz="4" w:space="0" w:color="auto"/>
              <w:left w:val="single" w:sz="4" w:space="0" w:color="auto"/>
              <w:bottom w:val="single" w:sz="4" w:space="0" w:color="auto"/>
              <w:right w:val="single" w:sz="4" w:space="0" w:color="auto"/>
            </w:tcBorders>
          </w:tcPr>
          <w:p w14:paraId="33915C7A" w14:textId="2876F505" w:rsidR="007F47C4" w:rsidRPr="00C751F7" w:rsidRDefault="007F47C4" w:rsidP="00A4081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751F7">
              <w:rPr>
                <w:rFonts w:ascii="Times New Roman" w:hAnsi="Times New Roman" w:cs="Times New Roman"/>
                <w:bCs w:val="0"/>
                <w:sz w:val="24"/>
                <w:szCs w:val="24"/>
              </w:rPr>
              <w:t xml:space="preserve">Average % of Trades Not Classified </w:t>
            </w:r>
          </w:p>
        </w:tc>
      </w:tr>
      <w:tr w:rsidR="00C751F7" w:rsidRPr="002157DB" w14:paraId="491A7792" w14:textId="77777777" w:rsidTr="00C751F7">
        <w:trPr>
          <w:cnfStyle w:val="000000100000" w:firstRow="0" w:lastRow="0" w:firstColumn="0" w:lastColumn="0" w:oddVBand="0" w:evenVBand="0" w:oddHBand="1"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02D83679" w14:textId="6F592010" w:rsidR="00A40811" w:rsidRPr="007F47C4" w:rsidRDefault="00A40811" w:rsidP="00A40811">
            <w:pPr>
              <w:rPr>
                <w:rFonts w:ascii="Times New Roman" w:hAnsi="Times New Roman" w:cs="Times New Roman"/>
                <w:sz w:val="24"/>
                <w:szCs w:val="24"/>
              </w:rPr>
            </w:pPr>
            <w:r w:rsidRPr="007F47C4">
              <w:rPr>
                <w:rFonts w:ascii="Times New Roman" w:hAnsi="Times New Roman" w:cs="Times New Roman"/>
                <w:b w:val="0"/>
                <w:bCs w:val="0"/>
                <w:sz w:val="24"/>
                <w:szCs w:val="24"/>
              </w:rPr>
              <w:t>S&amp;P</w:t>
            </w:r>
            <w:r w:rsidR="007F47C4" w:rsidRPr="007F47C4">
              <w:rPr>
                <w:rFonts w:ascii="Times New Roman" w:hAnsi="Times New Roman" w:cs="Times New Roman"/>
                <w:b w:val="0"/>
                <w:bCs w:val="0"/>
                <w:sz w:val="24"/>
                <w:szCs w:val="24"/>
              </w:rPr>
              <w:t xml:space="preserve"> </w:t>
            </w:r>
            <w:r w:rsidRPr="007F47C4">
              <w:rPr>
                <w:rFonts w:ascii="Times New Roman" w:hAnsi="Times New Roman" w:cs="Times New Roman"/>
                <w:b w:val="0"/>
                <w:bCs w:val="0"/>
                <w:sz w:val="24"/>
                <w:szCs w:val="24"/>
              </w:rPr>
              <w:t xml:space="preserve">100 </w:t>
            </w:r>
          </w:p>
        </w:tc>
        <w:tc>
          <w:tcPr>
            <w:tcW w:w="1621" w:type="dxa"/>
            <w:tcBorders>
              <w:top w:val="single" w:sz="4" w:space="0" w:color="auto"/>
            </w:tcBorders>
            <w:hideMark/>
          </w:tcPr>
          <w:p w14:paraId="3BAE6B7E" w14:textId="0FC54BF3" w:rsidR="00A40811" w:rsidRPr="007F47C4" w:rsidRDefault="007F47C4" w:rsidP="00F46D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Tick Test &amp; Quotes</w:t>
            </w:r>
          </w:p>
        </w:tc>
        <w:tc>
          <w:tcPr>
            <w:tcW w:w="1620" w:type="dxa"/>
            <w:tcBorders>
              <w:top w:val="single" w:sz="4" w:space="0" w:color="auto"/>
            </w:tcBorders>
            <w:hideMark/>
          </w:tcPr>
          <w:p w14:paraId="2D5E88B5" w14:textId="7C075EA6" w:rsidR="00A40811" w:rsidRPr="007F47C4" w:rsidRDefault="007F47C4"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Tick Test &amp; Lee</w:t>
            </w:r>
            <w:r w:rsidR="00C751F7">
              <w:rPr>
                <w:rFonts w:ascii="Times New Roman" w:hAnsi="Times New Roman" w:cs="Times New Roman"/>
                <w:b/>
                <w:bCs/>
                <w:sz w:val="24"/>
                <w:szCs w:val="24"/>
              </w:rPr>
              <w:t xml:space="preserve"> / </w:t>
            </w:r>
            <w:r w:rsidRPr="007F47C4">
              <w:rPr>
                <w:rFonts w:ascii="Times New Roman" w:hAnsi="Times New Roman" w:cs="Times New Roman"/>
                <w:b/>
                <w:bCs/>
                <w:sz w:val="24"/>
                <w:szCs w:val="24"/>
              </w:rPr>
              <w:t>Ready</w:t>
            </w:r>
          </w:p>
        </w:tc>
        <w:tc>
          <w:tcPr>
            <w:tcW w:w="2430" w:type="dxa"/>
            <w:tcBorders>
              <w:top w:val="single" w:sz="4" w:space="0" w:color="auto"/>
              <w:right w:val="single" w:sz="4" w:space="0" w:color="auto"/>
            </w:tcBorders>
            <w:hideMark/>
          </w:tcPr>
          <w:p w14:paraId="1EAF609F" w14:textId="0402829B" w:rsidR="00A40811" w:rsidRPr="007F47C4" w:rsidRDefault="007F47C4"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 xml:space="preserve"> Quotes Test</w:t>
            </w:r>
          </w:p>
        </w:tc>
      </w:tr>
      <w:tr w:rsidR="00A40811" w:rsidRPr="002157DB" w14:paraId="3E294E15" w14:textId="77777777" w:rsidTr="00C751F7">
        <w:trPr>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176A04A4"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Average</w:t>
            </w:r>
          </w:p>
        </w:tc>
        <w:tc>
          <w:tcPr>
            <w:tcW w:w="1621" w:type="dxa"/>
            <w:hideMark/>
          </w:tcPr>
          <w:p w14:paraId="5940D0EF"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62.12%</w:t>
            </w:r>
          </w:p>
        </w:tc>
        <w:tc>
          <w:tcPr>
            <w:tcW w:w="1620" w:type="dxa"/>
            <w:hideMark/>
          </w:tcPr>
          <w:p w14:paraId="269C33FF"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72.55%</w:t>
            </w:r>
          </w:p>
        </w:tc>
        <w:tc>
          <w:tcPr>
            <w:tcW w:w="2430" w:type="dxa"/>
            <w:tcBorders>
              <w:right w:val="single" w:sz="4" w:space="0" w:color="auto"/>
            </w:tcBorders>
            <w:hideMark/>
          </w:tcPr>
          <w:p w14:paraId="518388F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10.43%</w:t>
            </w:r>
          </w:p>
        </w:tc>
      </w:tr>
      <w:tr w:rsidR="00C751F7" w:rsidRPr="002157DB" w14:paraId="31685532" w14:textId="77777777" w:rsidTr="00C751F7">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51A54EE0" w14:textId="0D43330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Std</w:t>
            </w:r>
            <w:r w:rsidR="007F47C4">
              <w:rPr>
                <w:rFonts w:ascii="Times New Roman" w:hAnsi="Times New Roman" w:cs="Times New Roman"/>
                <w:b w:val="0"/>
                <w:bCs w:val="0"/>
                <w:sz w:val="24"/>
                <w:szCs w:val="24"/>
              </w:rPr>
              <w:t>.</w:t>
            </w:r>
          </w:p>
        </w:tc>
        <w:tc>
          <w:tcPr>
            <w:tcW w:w="1621" w:type="dxa"/>
            <w:hideMark/>
          </w:tcPr>
          <w:p w14:paraId="4DCFB9A5"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6.78%</w:t>
            </w:r>
          </w:p>
        </w:tc>
        <w:tc>
          <w:tcPr>
            <w:tcW w:w="1620" w:type="dxa"/>
            <w:hideMark/>
          </w:tcPr>
          <w:p w14:paraId="3511D9B7"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6.12%</w:t>
            </w:r>
          </w:p>
        </w:tc>
        <w:tc>
          <w:tcPr>
            <w:tcW w:w="2430" w:type="dxa"/>
            <w:tcBorders>
              <w:right w:val="single" w:sz="4" w:space="0" w:color="auto"/>
            </w:tcBorders>
            <w:hideMark/>
          </w:tcPr>
          <w:p w14:paraId="08DA151B"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3.16%</w:t>
            </w:r>
          </w:p>
        </w:tc>
      </w:tr>
      <w:tr w:rsidR="00A40811" w:rsidRPr="002157DB" w14:paraId="6132066F" w14:textId="77777777" w:rsidTr="00C751F7">
        <w:trPr>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0A993556"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Max</w:t>
            </w:r>
          </w:p>
        </w:tc>
        <w:tc>
          <w:tcPr>
            <w:tcW w:w="1621" w:type="dxa"/>
            <w:hideMark/>
          </w:tcPr>
          <w:p w14:paraId="329FD36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75.23%</w:t>
            </w:r>
          </w:p>
        </w:tc>
        <w:tc>
          <w:tcPr>
            <w:tcW w:w="1620" w:type="dxa"/>
            <w:hideMark/>
          </w:tcPr>
          <w:p w14:paraId="387CC704"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87.06%</w:t>
            </w:r>
          </w:p>
        </w:tc>
        <w:tc>
          <w:tcPr>
            <w:tcW w:w="2430" w:type="dxa"/>
            <w:tcBorders>
              <w:right w:val="single" w:sz="4" w:space="0" w:color="auto"/>
            </w:tcBorders>
            <w:hideMark/>
          </w:tcPr>
          <w:p w14:paraId="25EBC6B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18.96%</w:t>
            </w:r>
          </w:p>
        </w:tc>
      </w:tr>
      <w:tr w:rsidR="00C751F7" w:rsidRPr="002157DB" w14:paraId="64809EDE" w14:textId="77777777" w:rsidTr="00C751F7">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bottom w:val="single" w:sz="4" w:space="0" w:color="auto"/>
            </w:tcBorders>
            <w:hideMark/>
          </w:tcPr>
          <w:p w14:paraId="572DA884"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Min</w:t>
            </w:r>
          </w:p>
        </w:tc>
        <w:tc>
          <w:tcPr>
            <w:tcW w:w="1621" w:type="dxa"/>
            <w:tcBorders>
              <w:bottom w:val="single" w:sz="4" w:space="0" w:color="auto"/>
            </w:tcBorders>
            <w:hideMark/>
          </w:tcPr>
          <w:p w14:paraId="0DA6A1C7"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46.91%</w:t>
            </w:r>
          </w:p>
        </w:tc>
        <w:tc>
          <w:tcPr>
            <w:tcW w:w="1620" w:type="dxa"/>
            <w:tcBorders>
              <w:bottom w:val="single" w:sz="4" w:space="0" w:color="auto"/>
            </w:tcBorders>
            <w:hideMark/>
          </w:tcPr>
          <w:p w14:paraId="4C991041"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57.71%</w:t>
            </w:r>
          </w:p>
        </w:tc>
        <w:tc>
          <w:tcPr>
            <w:tcW w:w="2430" w:type="dxa"/>
            <w:tcBorders>
              <w:bottom w:val="single" w:sz="4" w:space="0" w:color="auto"/>
              <w:right w:val="single" w:sz="4" w:space="0" w:color="auto"/>
            </w:tcBorders>
            <w:hideMark/>
          </w:tcPr>
          <w:p w14:paraId="271179F6"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1.38%</w:t>
            </w:r>
          </w:p>
        </w:tc>
      </w:tr>
    </w:tbl>
    <w:p w14:paraId="355B95F2" w14:textId="627BA947" w:rsidR="00A40811" w:rsidRPr="00C751F7" w:rsidRDefault="009C1453" w:rsidP="00C751F7">
      <w:pPr>
        <w:jc w:val="center"/>
        <w:rPr>
          <w:rFonts w:ascii="Times New Roman" w:hAnsi="Times New Roman" w:cs="Times New Roman"/>
          <w:i/>
          <w:sz w:val="24"/>
          <w:szCs w:val="24"/>
        </w:rPr>
      </w:pPr>
      <w:r w:rsidRPr="00C751F7">
        <w:rPr>
          <w:rFonts w:ascii="Times New Roman" w:hAnsi="Times New Roman" w:cs="Times New Roman"/>
          <w:i/>
          <w:sz w:val="24"/>
          <w:szCs w:val="24"/>
        </w:rPr>
        <w:t>Figure 4.1</w:t>
      </w:r>
      <w:r w:rsidR="00A40811" w:rsidRPr="00C751F7">
        <w:rPr>
          <w:rFonts w:ascii="Times New Roman" w:hAnsi="Times New Roman" w:cs="Times New Roman"/>
          <w:i/>
          <w:sz w:val="24"/>
          <w:szCs w:val="24"/>
        </w:rPr>
        <w:t xml:space="preserve">: </w:t>
      </w:r>
      <w:r w:rsidR="00F46D2F" w:rsidRPr="00C751F7">
        <w:rPr>
          <w:rFonts w:ascii="Times New Roman" w:hAnsi="Times New Roman" w:cs="Times New Roman"/>
          <w:i/>
          <w:sz w:val="24"/>
          <w:szCs w:val="24"/>
        </w:rPr>
        <w:t xml:space="preserve">Average </w:t>
      </w:r>
      <w:r w:rsidR="00C751F7" w:rsidRPr="00C751F7">
        <w:rPr>
          <w:rFonts w:ascii="Times New Roman" w:hAnsi="Times New Roman" w:cs="Times New Roman"/>
          <w:i/>
          <w:sz w:val="24"/>
          <w:szCs w:val="24"/>
        </w:rPr>
        <w:t>agreement rate</w:t>
      </w:r>
      <w:r w:rsidR="00F46D2F" w:rsidRPr="00C751F7">
        <w:rPr>
          <w:rFonts w:ascii="Times New Roman" w:hAnsi="Times New Roman" w:cs="Times New Roman"/>
          <w:i/>
          <w:sz w:val="24"/>
          <w:szCs w:val="24"/>
        </w:rPr>
        <w:t xml:space="preserve"> </w:t>
      </w:r>
      <w:r w:rsidR="00A40811" w:rsidRPr="00C751F7">
        <w:rPr>
          <w:rFonts w:ascii="Times New Roman" w:hAnsi="Times New Roman" w:cs="Times New Roman"/>
          <w:i/>
          <w:sz w:val="24"/>
          <w:szCs w:val="24"/>
        </w:rPr>
        <w:t xml:space="preserve">on a per stock basis, notice in the worst case scenario, employing quotes test alone can result in </w:t>
      </w:r>
      <w:r w:rsidR="00BB6F4B" w:rsidRPr="00C751F7">
        <w:rPr>
          <w:rFonts w:ascii="Times New Roman" w:hAnsi="Times New Roman" w:cs="Times New Roman"/>
          <w:i/>
          <w:sz w:val="24"/>
          <w:szCs w:val="24"/>
        </w:rPr>
        <w:t>an</w:t>
      </w:r>
      <w:r w:rsidR="00A40811" w:rsidRPr="00C751F7">
        <w:rPr>
          <w:rFonts w:ascii="Times New Roman" w:hAnsi="Times New Roman" w:cs="Times New Roman"/>
          <w:i/>
          <w:sz w:val="24"/>
          <w:szCs w:val="24"/>
        </w:rPr>
        <w:t xml:space="preserve"> 18.96% non-classified ratio. </w:t>
      </w:r>
    </w:p>
    <w:p w14:paraId="610EC36E" w14:textId="72EAC4E5" w:rsidR="00AD7123" w:rsidRDefault="00AD7123" w:rsidP="001A0278">
      <w:pPr>
        <w:jc w:val="center"/>
        <w:rPr>
          <w:rFonts w:ascii="Times New Roman" w:hAnsi="Times New Roman" w:cs="Times New Roman"/>
          <w:sz w:val="24"/>
          <w:szCs w:val="24"/>
        </w:rPr>
      </w:pPr>
    </w:p>
    <w:p w14:paraId="159442F4" w14:textId="7861F7E5" w:rsidR="000D31FB" w:rsidRPr="002157DB" w:rsidRDefault="00A505D9" w:rsidP="001E7720">
      <w:pPr>
        <w:rPr>
          <w:rFonts w:ascii="Times New Roman" w:hAnsi="Times New Roman" w:cs="Times New Roman"/>
          <w:b/>
          <w:sz w:val="24"/>
          <w:szCs w:val="24"/>
        </w:rPr>
      </w:pPr>
      <w:r w:rsidRPr="002157DB">
        <w:rPr>
          <w:rFonts w:ascii="Times New Roman" w:hAnsi="Times New Roman" w:cs="Times New Roman"/>
          <w:b/>
          <w:sz w:val="24"/>
          <w:szCs w:val="24"/>
        </w:rPr>
        <w:lastRenderedPageBreak/>
        <w:t>4</w:t>
      </w:r>
      <w:r w:rsidR="00043891" w:rsidRPr="002157DB">
        <w:rPr>
          <w:rFonts w:ascii="Times New Roman" w:hAnsi="Times New Roman" w:cs="Times New Roman"/>
          <w:b/>
          <w:sz w:val="24"/>
          <w:szCs w:val="24"/>
        </w:rPr>
        <w:t>.3</w:t>
      </w:r>
      <w:r w:rsidR="00B45A4D">
        <w:rPr>
          <w:rFonts w:ascii="Times New Roman" w:hAnsi="Times New Roman" w:cs="Times New Roman"/>
          <w:b/>
          <w:sz w:val="24"/>
          <w:szCs w:val="24"/>
        </w:rPr>
        <w:t>a</w:t>
      </w:r>
      <w:r w:rsidR="000E2E53" w:rsidRPr="002157DB">
        <w:rPr>
          <w:rFonts w:ascii="Times New Roman" w:hAnsi="Times New Roman" w:cs="Times New Roman"/>
          <w:b/>
          <w:sz w:val="24"/>
          <w:szCs w:val="24"/>
        </w:rPr>
        <w:t xml:space="preserve"> </w:t>
      </w:r>
      <w:r w:rsidR="00C57BB2" w:rsidRPr="002157DB">
        <w:rPr>
          <w:rFonts w:ascii="Times New Roman" w:hAnsi="Times New Roman" w:cs="Times New Roman"/>
          <w:b/>
          <w:sz w:val="24"/>
          <w:szCs w:val="24"/>
        </w:rPr>
        <w:t xml:space="preserve">Price </w:t>
      </w:r>
      <w:r w:rsidR="000E2E53" w:rsidRPr="002157DB">
        <w:rPr>
          <w:rFonts w:ascii="Times New Roman" w:hAnsi="Times New Roman" w:cs="Times New Roman"/>
          <w:b/>
          <w:sz w:val="24"/>
          <w:szCs w:val="24"/>
        </w:rPr>
        <w:t>Prediction Model</w:t>
      </w:r>
      <w:r w:rsidR="00C57BB2" w:rsidRPr="002157DB">
        <w:rPr>
          <w:rFonts w:ascii="Times New Roman" w:hAnsi="Times New Roman" w:cs="Times New Roman"/>
          <w:b/>
          <w:sz w:val="24"/>
          <w:szCs w:val="24"/>
        </w:rPr>
        <w:t xml:space="preserve"> Constructions</w:t>
      </w:r>
    </w:p>
    <w:p w14:paraId="73D93C8A" w14:textId="77777777" w:rsidR="00FD5607" w:rsidRPr="002157DB" w:rsidRDefault="00FD5607" w:rsidP="001E7720">
      <w:pPr>
        <w:rPr>
          <w:rFonts w:ascii="Times New Roman" w:hAnsi="Times New Roman" w:cs="Times New Roman"/>
          <w:sz w:val="24"/>
          <w:szCs w:val="24"/>
        </w:rPr>
      </w:pPr>
      <w:r w:rsidRPr="002157DB">
        <w:rPr>
          <w:rFonts w:ascii="Times New Roman" w:hAnsi="Times New Roman" w:cs="Times New Roman"/>
          <w:sz w:val="24"/>
          <w:szCs w:val="24"/>
        </w:rPr>
        <w:t>For ultra-short time interval price predictions, simple models are better than complex ones. Simple models not only require less computational times, but also produce more straight forward signals. One would not be required</w:t>
      </w:r>
      <w:r w:rsidR="00D77E38" w:rsidRPr="002157DB">
        <w:rPr>
          <w:rFonts w:ascii="Times New Roman" w:hAnsi="Times New Roman" w:cs="Times New Roman"/>
          <w:sz w:val="24"/>
          <w:szCs w:val="24"/>
        </w:rPr>
        <w:t xml:space="preserve"> </w:t>
      </w:r>
      <w:r w:rsidR="00EE4611" w:rsidRPr="002157DB">
        <w:rPr>
          <w:rFonts w:ascii="Times New Roman" w:hAnsi="Times New Roman" w:cs="Times New Roman"/>
          <w:sz w:val="24"/>
          <w:szCs w:val="24"/>
        </w:rPr>
        <w:t xml:space="preserve">to </w:t>
      </w:r>
      <w:r w:rsidR="00D77E38" w:rsidRPr="002157DB">
        <w:rPr>
          <w:rFonts w:ascii="Times New Roman" w:hAnsi="Times New Roman" w:cs="Times New Roman"/>
          <w:sz w:val="24"/>
          <w:szCs w:val="24"/>
        </w:rPr>
        <w:t>spend times to compre</w:t>
      </w:r>
      <w:r w:rsidR="00253362" w:rsidRPr="002157DB">
        <w:rPr>
          <w:rFonts w:ascii="Times New Roman" w:hAnsi="Times New Roman" w:cs="Times New Roman"/>
          <w:sz w:val="24"/>
          <w:szCs w:val="24"/>
        </w:rPr>
        <w:t xml:space="preserve">hend all the fitted parameters, but instead act on the signals immediately upon appearance. </w:t>
      </w:r>
      <w:r w:rsidR="00043891" w:rsidRPr="002157DB">
        <w:rPr>
          <w:rFonts w:ascii="Times New Roman" w:hAnsi="Times New Roman" w:cs="Times New Roman"/>
          <w:sz w:val="24"/>
          <w:szCs w:val="24"/>
        </w:rPr>
        <w:t>Therefore, we choose to fit a simple two factors regression model for one period ahead price prediction:</w:t>
      </w:r>
    </w:p>
    <w:p w14:paraId="6FF47949" w14:textId="77777777" w:rsidR="00596C50" w:rsidRPr="002157DB" w:rsidRDefault="002A75AD" w:rsidP="001E7720">
      <w:pP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 α+</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soi</m:t>
              </m:r>
            </m:sub>
          </m:sSub>
          <m:r>
            <w:rPr>
              <w:rFonts w:ascii="Cambria Math" w:hAnsi="Cambria Math" w:cs="Times New Roman"/>
              <w:sz w:val="24"/>
              <w:szCs w:val="24"/>
            </w:rPr>
            <m:t>∙SOI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sqi</m:t>
              </m:r>
            </m:sub>
          </m:sSub>
          <m:r>
            <w:rPr>
              <w:rFonts w:ascii="Cambria Math" w:hAnsi="Cambria Math" w:cs="Times New Roman"/>
              <w:sz w:val="24"/>
              <w:szCs w:val="24"/>
            </w:rPr>
            <m:t>∙SQI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 ε</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m:oMathPara>
    </w:p>
    <w:p w14:paraId="10DDC8CD" w14:textId="77777777" w:rsidR="003A70D2" w:rsidRPr="002157DB" w:rsidRDefault="00596C50" w:rsidP="003A70D2">
      <w:pPr>
        <w:rPr>
          <w:rFonts w:ascii="Times New Roman" w:hAnsi="Times New Roman" w:cs="Times New Roman"/>
          <w:sz w:val="24"/>
          <w:szCs w:val="24"/>
        </w:rPr>
      </w:pPr>
      <m:oMathPara>
        <m:oMath>
          <m:r>
            <w:rPr>
              <w:rFonts w:ascii="Cambria Math" w:hAnsi="Cambria Math" w:cs="Times New Roman"/>
              <w:sz w:val="24"/>
              <w:szCs w:val="24"/>
            </w:rPr>
            <m:t xml:space="preserve">where </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oMath>
      </m:oMathPara>
    </w:p>
    <w:p w14:paraId="276D2DE0" w14:textId="6B0D8F26" w:rsidR="00CF202C" w:rsidRPr="002157DB" w:rsidRDefault="00CF202C" w:rsidP="003A70D2">
      <w:pPr>
        <w:rPr>
          <w:rFonts w:ascii="Times New Roman" w:hAnsi="Times New Roman" w:cs="Times New Roman"/>
          <w:sz w:val="24"/>
          <w:szCs w:val="24"/>
        </w:rPr>
      </w:pPr>
      <w:r w:rsidRPr="002157DB">
        <w:rPr>
          <w:rFonts w:ascii="Times New Roman" w:hAnsi="Times New Roman" w:cs="Times New Roman"/>
          <w:sz w:val="24"/>
          <w:szCs w:val="24"/>
        </w:rPr>
        <w:t>When constructing a regression model, two approaches are common. One common is to construct a long time series of each individual equity of interest, and calibrate N sets of coefficients associated with these equities</w:t>
      </w:r>
      <w:r w:rsidR="00EA1F74">
        <w:rPr>
          <w:rFonts w:ascii="Times New Roman" w:hAnsi="Times New Roman" w:cs="Times New Roman"/>
          <w:sz w:val="24"/>
          <w:szCs w:val="24"/>
        </w:rPr>
        <w:t>, and the other is to use a cross-sectional snapshot of the stock population as data points</w:t>
      </w:r>
      <w:r w:rsidRPr="002157DB">
        <w:rPr>
          <w:rFonts w:ascii="Times New Roman" w:hAnsi="Times New Roman" w:cs="Times New Roman"/>
          <w:sz w:val="24"/>
          <w:szCs w:val="24"/>
        </w:rPr>
        <w:t xml:space="preserve">. While </w:t>
      </w:r>
      <w:r w:rsidR="00EA1F74">
        <w:rPr>
          <w:rFonts w:ascii="Times New Roman" w:hAnsi="Times New Roman" w:cs="Times New Roman"/>
          <w:sz w:val="24"/>
          <w:szCs w:val="24"/>
        </w:rPr>
        <w:t>the first</w:t>
      </w:r>
      <w:r w:rsidRPr="002157DB">
        <w:rPr>
          <w:rFonts w:ascii="Times New Roman" w:hAnsi="Times New Roman" w:cs="Times New Roman"/>
          <w:sz w:val="24"/>
          <w:szCs w:val="24"/>
        </w:rPr>
        <w:t xml:space="preserve"> approach is desirable for some names of special importance, calibrating N sets of coefficients on a daily basis is very computationally demanding, and is unnecessary unless we know there are stock specific elements that cannot modeled but needed to be included.</w:t>
      </w:r>
      <w:r w:rsidR="002A75AD">
        <w:rPr>
          <w:rFonts w:ascii="Times New Roman" w:hAnsi="Times New Roman" w:cs="Times New Roman"/>
          <w:sz w:val="24"/>
          <w:szCs w:val="24"/>
        </w:rPr>
        <w:t xml:space="preserve"> </w:t>
      </w:r>
      <w:r w:rsidR="00EA1F74">
        <w:rPr>
          <w:rFonts w:ascii="Times New Roman" w:hAnsi="Times New Roman" w:cs="Times New Roman"/>
          <w:sz w:val="24"/>
          <w:szCs w:val="24"/>
        </w:rPr>
        <w:t>Yet should such factors be identifiable, cross-sectional regression model can also incorporate this into the analysis (for example equity price</w:t>
      </w:r>
      <w:r w:rsidR="00EA1F74">
        <w:rPr>
          <w:rFonts w:ascii="Times New Roman" w:hAnsi="Times New Roman" w:cs="Times New Roman"/>
          <w:sz w:val="24"/>
          <w:szCs w:val="24"/>
        </w:rPr>
        <w:t>, or equity volume</w:t>
      </w:r>
      <w:r w:rsidR="00EA1F74">
        <w:rPr>
          <w:rFonts w:ascii="Times New Roman" w:hAnsi="Times New Roman" w:cs="Times New Roman"/>
          <w:sz w:val="24"/>
          <w:szCs w:val="24"/>
        </w:rPr>
        <w:t>).</w:t>
      </w:r>
    </w:p>
    <w:p w14:paraId="2285B634" w14:textId="3F3A3E0B" w:rsidR="00CF202C" w:rsidRPr="002157DB" w:rsidRDefault="00EA1F74" w:rsidP="003A70D2">
      <w:pPr>
        <w:rPr>
          <w:rFonts w:ascii="Times New Roman" w:hAnsi="Times New Roman" w:cs="Times New Roman"/>
          <w:sz w:val="24"/>
          <w:szCs w:val="24"/>
        </w:rPr>
      </w:pPr>
      <w:r>
        <w:rPr>
          <w:rFonts w:ascii="Times New Roman" w:hAnsi="Times New Roman" w:cs="Times New Roman"/>
          <w:sz w:val="24"/>
          <w:szCs w:val="24"/>
        </w:rPr>
        <w:t>The second method</w:t>
      </w:r>
      <w:r w:rsidR="00CF202C" w:rsidRPr="002157DB">
        <w:rPr>
          <w:rFonts w:ascii="Times New Roman" w:hAnsi="Times New Roman" w:cs="Times New Roman"/>
          <w:sz w:val="24"/>
          <w:szCs w:val="24"/>
        </w:rPr>
        <w:t>, a cross-sectional regression model</w:t>
      </w:r>
      <w:r>
        <w:rPr>
          <w:rFonts w:ascii="Times New Roman" w:hAnsi="Times New Roman" w:cs="Times New Roman"/>
          <w:sz w:val="24"/>
          <w:szCs w:val="24"/>
        </w:rPr>
        <w:t>,</w:t>
      </w:r>
      <w:r w:rsidR="00CF202C" w:rsidRPr="002157DB">
        <w:rPr>
          <w:rFonts w:ascii="Times New Roman" w:hAnsi="Times New Roman" w:cs="Times New Roman"/>
          <w:sz w:val="24"/>
          <w:szCs w:val="24"/>
        </w:rPr>
        <w:t xml:space="preserve"> provides a more general, more powerful, and</w:t>
      </w:r>
      <w:r w:rsidR="002B73A4" w:rsidRPr="002157DB">
        <w:rPr>
          <w:rFonts w:ascii="Times New Roman" w:hAnsi="Times New Roman" w:cs="Times New Roman"/>
          <w:sz w:val="24"/>
          <w:szCs w:val="24"/>
        </w:rPr>
        <w:t xml:space="preserve"> more succinct solution. It is good at capturing, in our case, momentum specific information, that are applicable to all the populations. </w:t>
      </w:r>
      <w:r w:rsidR="00CE3F3C" w:rsidRPr="002157DB">
        <w:rPr>
          <w:rFonts w:ascii="Times New Roman" w:hAnsi="Times New Roman" w:cs="Times New Roman"/>
          <w:sz w:val="24"/>
          <w:szCs w:val="24"/>
        </w:rPr>
        <w:t xml:space="preserve">The stock population we used here is the S&amp;P 100. </w:t>
      </w:r>
    </w:p>
    <w:p w14:paraId="7EABBBD5" w14:textId="77777777" w:rsidR="001C0927" w:rsidRPr="002157DB" w:rsidRDefault="00B3300E" w:rsidP="003A70D2">
      <w:pPr>
        <w:rPr>
          <w:rFonts w:ascii="Times New Roman" w:hAnsi="Times New Roman" w:cs="Times New Roman"/>
          <w:sz w:val="24"/>
          <w:szCs w:val="24"/>
        </w:rPr>
      </w:pPr>
      <w:r w:rsidRPr="002157DB">
        <w:rPr>
          <w:rFonts w:ascii="Times New Roman" w:hAnsi="Times New Roman" w:cs="Times New Roman"/>
          <w:sz w:val="24"/>
          <w:szCs w:val="24"/>
        </w:rPr>
        <w:t xml:space="preserve">Since we are using cross-sectional regression model, it is necessary to adjust the returns by the stock’s volatility (defined as the standard deviation of the stock’s </w:t>
      </w:r>
      <w:r w:rsidR="001C0927" w:rsidRPr="002157DB">
        <w:rPr>
          <w:rFonts w:ascii="Times New Roman" w:hAnsi="Times New Roman" w:cs="Times New Roman"/>
          <w:sz w:val="24"/>
          <w:szCs w:val="24"/>
        </w:rPr>
        <w:t xml:space="preserve">returns over one month period). </w:t>
      </w:r>
    </w:p>
    <w:p w14:paraId="1D51DD82" w14:textId="77777777" w:rsidR="001C0927" w:rsidRPr="002157DB" w:rsidRDefault="002A75AD" w:rsidP="003A70D2">
      <w:pP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price,adj</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 α+</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soi</m:t>
              </m:r>
            </m:sub>
          </m:sSub>
          <m:r>
            <w:rPr>
              <w:rFonts w:ascii="Cambria Math" w:hAnsi="Cambria Math" w:cs="Times New Roman"/>
              <w:sz w:val="24"/>
              <w:szCs w:val="24"/>
            </w:rPr>
            <m:t>∙SOI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sqi</m:t>
              </m:r>
            </m:sub>
          </m:sSub>
          <m:r>
            <w:rPr>
              <w:rFonts w:ascii="Cambria Math" w:hAnsi="Cambria Math" w:cs="Times New Roman"/>
              <w:sz w:val="24"/>
              <w:szCs w:val="24"/>
            </w:rPr>
            <m:t>∙SQI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 ε</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m:oMathPara>
    </w:p>
    <w:p w14:paraId="68AB72E8" w14:textId="77777777" w:rsidR="001C0927" w:rsidRPr="002157DB" w:rsidRDefault="001C0927" w:rsidP="003A70D2">
      <w:pPr>
        <w:rPr>
          <w:rFonts w:ascii="Times New Roman" w:hAnsi="Times New Roman" w:cs="Times New Roman"/>
          <w:iCs/>
          <w:sz w:val="24"/>
          <w:szCs w:val="24"/>
        </w:rPr>
      </w:pPr>
      <m:oMathPara>
        <m:oMath>
          <m:r>
            <w:rPr>
              <w:rFonts w:ascii="Cambria Math" w:hAnsi="Cambria Math" w:cs="Times New Roman"/>
              <w:sz w:val="24"/>
              <w:szCs w:val="24"/>
            </w:rPr>
            <m:t xml:space="preserve">where </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r>
            <w:rPr>
              <w:rFonts w:ascii="Cambria Math" w:hAnsi="Cambria Math" w:cs="Times New Roman"/>
              <w:sz w:val="24"/>
              <w:szCs w:val="24"/>
            </w:rPr>
            <m:t>,adj</m:t>
          </m:r>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num>
            <m:den>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one month</m:t>
              </m:r>
            </m:sub>
          </m:sSub>
        </m:oMath>
      </m:oMathPara>
    </w:p>
    <w:p w14:paraId="14640E58" w14:textId="77777777" w:rsidR="001C0927" w:rsidRDefault="00B14A99" w:rsidP="003A70D2">
      <w:pPr>
        <w:rPr>
          <w:rFonts w:ascii="Times New Roman" w:hAnsi="Times New Roman" w:cs="Times New Roman"/>
          <w:sz w:val="24"/>
          <w:szCs w:val="24"/>
        </w:rPr>
      </w:pPr>
      <w:r w:rsidRPr="002157DB">
        <w:rPr>
          <w:rFonts w:ascii="Times New Roman" w:hAnsi="Times New Roman" w:cs="Times New Roman"/>
          <w:noProof/>
          <w:sz w:val="24"/>
          <w:szCs w:val="24"/>
        </w:rPr>
        <mc:AlternateContent>
          <mc:Choice Requires="wpg">
            <w:drawing>
              <wp:inline distT="0" distB="0" distL="0" distR="0" wp14:anchorId="745A4332" wp14:editId="45D0C076">
                <wp:extent cx="5372100" cy="541655"/>
                <wp:effectExtent l="0" t="0" r="266700" b="239395"/>
                <wp:docPr id="48" name="组合 48"/>
                <wp:cNvGraphicFramePr/>
                <a:graphic xmlns:a="http://schemas.openxmlformats.org/drawingml/2006/main">
                  <a:graphicData uri="http://schemas.microsoft.com/office/word/2010/wordprocessingGroup">
                    <wpg:wgp>
                      <wpg:cNvGrpSpPr/>
                      <wpg:grpSpPr>
                        <a:xfrm>
                          <a:off x="0" y="0"/>
                          <a:ext cx="5372100" cy="541655"/>
                          <a:chOff x="0" y="0"/>
                          <a:chExt cx="5364480" cy="541655"/>
                        </a:xfrm>
                      </wpg:grpSpPr>
                      <wpg:grpSp>
                        <wpg:cNvPr id="38" name="组合 21"/>
                        <wpg:cNvGrpSpPr/>
                        <wpg:grpSpPr>
                          <a:xfrm>
                            <a:off x="0" y="0"/>
                            <a:ext cx="5318760" cy="541655"/>
                            <a:chOff x="0" y="0"/>
                            <a:chExt cx="5308348" cy="542015"/>
                          </a:xfrm>
                        </wpg:grpSpPr>
                        <wps:wsp>
                          <wps:cNvPr id="39" name="矩形 39"/>
                          <wps:cNvSpPr/>
                          <wps:spPr>
                            <a:xfrm>
                              <a:off x="1345948" y="1"/>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矩形 40"/>
                          <wps:cNvSpPr/>
                          <wps:spPr>
                            <a:xfrm>
                              <a:off x="2679071" y="1"/>
                              <a:ext cx="1295400" cy="535663"/>
                            </a:xfrm>
                            <a:prstGeom prst="rect">
                              <a:avLst/>
                            </a:prstGeom>
                            <a:solidFill>
                              <a:srgbClr val="F6C246"/>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矩形 41"/>
                          <wps:cNvSpPr/>
                          <wps:spPr>
                            <a:xfrm>
                              <a:off x="4012948" y="2"/>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矩形 42"/>
                          <wps:cNvSpPr/>
                          <wps:spPr>
                            <a:xfrm>
                              <a:off x="2333531" y="0"/>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矩形 43"/>
                          <wps:cNvSpPr/>
                          <wps:spPr>
                            <a:xfrm>
                              <a:off x="3650810" y="1"/>
                              <a:ext cx="228600" cy="535663"/>
                            </a:xfrm>
                            <a:prstGeom prst="rect">
                              <a:avLst/>
                            </a:prstGeom>
                            <a:solidFill>
                              <a:srgbClr val="00AEAE"/>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矩形 44"/>
                          <wps:cNvSpPr/>
                          <wps:spPr>
                            <a:xfrm>
                              <a:off x="5005056" y="0"/>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矩形 45"/>
                          <wps:cNvSpPr/>
                          <wps:spPr>
                            <a:xfrm>
                              <a:off x="0" y="6352"/>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矩形 46"/>
                          <wps:cNvSpPr/>
                          <wps:spPr>
                            <a:xfrm>
                              <a:off x="992109" y="6352"/>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7" name="曲线连接符 16"/>
                        <wps:cNvCnPr/>
                        <wps:spPr>
                          <a:xfrm flipH="1">
                            <a:off x="4069080" y="243840"/>
                            <a:ext cx="1295400" cy="12700"/>
                          </a:xfrm>
                          <a:prstGeom prst="curvedConnector5">
                            <a:avLst>
                              <a:gd name="adj1" fmla="val -17647"/>
                              <a:gd name="adj2" fmla="val 3908913"/>
                              <a:gd name="adj3" fmla="val 11764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1727A42" id="组合 48" o:spid="_x0000_s1026" style="width:423pt;height:42.65pt;mso-position-horizontal-relative:char;mso-position-vertical-relative:line" coordsize="53644,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">
                <v:group id="组合 21" o:spid="_x0000_s1027" style="position:absolute;width:53187;height:5416" coordsize="53083,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矩形 39" o:spid="_x0000_s1028" style="position:absolute;left:13459;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1J8AA&#10;AADbAAAADwAAAGRycy9kb3ducmV2LnhtbESP24rCMBRF3wf8h3AE38ZUB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1J8AAAADbAAAADwAAAAAAAAAAAAAAAACYAgAAZHJzL2Rvd25y&#10;ZXYueG1sUEsFBgAAAAAEAAQA9QAAAIUDAAAAAA==&#10;" fillcolor="#5b9bd5 [3204]" strokecolor="#1f4d78 [1604]" strokeweight="1pt"/>
                  <v:rect id="矩形 40" o:spid="_x0000_s1029" style="position:absolute;left:26790;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tfbsA&#10;AADbAAAADwAAAGRycy9kb3ducmV2LnhtbERPSwrCMBDdC94hjOBOU0VEq1FEFNyJH+h2aMa22ExK&#10;E2u8vVkILh/vv94GU4uOWldZVjAZJyCIc6srLhTcb8fRAoTzyBpry6TgQw62m35vjam2b75Qd/WF&#10;iCHsUlRQet+kUrq8JINubBviyD1sa9BH2BZSt/iO4aaW0ySZS4MVx4YSG9qXlD+vL6MgVNn99dwt&#10;MzxnBz8PHS7PjEoNB2G3AuEp+L/45z5pBbO4Pn6JP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hE7X27AAAA2wAAAA8AAAAAAAAAAAAAAAAAmAIAAGRycy9kb3ducmV2Lnht&#10;bFBLBQYAAAAABAAEAPUAAACAAwAAAAA=&#10;" fillcolor="#f6c246" strokecolor="#1f4d78 [1604]" strokeweight="1pt"/>
                  <v:rect id="矩形 41" o:spid="_x0000_s1030" style="position:absolute;left:40129;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KXMAA&#10;AADbAAAADwAAAGRycy9kb3ducmV2LnhtbESP3YrCMBCF7xd8hzCCd2tak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KXMAAAADbAAAADwAAAAAAAAAAAAAAAACYAgAAZHJzL2Rvd25y&#10;ZXYueG1sUEsFBgAAAAAEAAQA9QAAAIUDAAAAAA==&#10;" fillcolor="#5b9bd5 [3204]" strokecolor="#1f4d78 [1604]" strokeweight="1pt"/>
                  <v:rect id="矩形 42" o:spid="_x0000_s1031" style="position:absolute;left:23335;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YwsEA&#10;AADbAAAADwAAAGRycy9kb3ducmV2LnhtbESP3YrCMBSE74V9h3AWvLPpiohUo4gginjjzwMcmrNt&#10;1+Skm0Rb394IC3s5zMw3zGLVWyMe5EPjWMFXloMgLp1uuFJwvWxHMxAhIms0jknBkwKslh+DBRba&#10;dXyixzlWIkE4FKigjrEtpAxlTRZD5lri5H07bzEm6SupPXYJbo0c5/lUWmw4LdTY0qam8na+WwV2&#10;n9/MLh7Q/Bz73920m/gDOqWGn/16DiJSH//Df+29VjAZw/tL+g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GMLBAAAA2wAAAA8AAAAAAAAAAAAAAAAAmAIAAGRycy9kb3du&#10;cmV2LnhtbFBLBQYAAAAABAAEAPUAAACGAwAAAAA=&#10;" fillcolor="#92d050" strokecolor="#1f4d78 [1604]" strokeweight="1pt"/>
                  <v:rect id="矩形 43" o:spid="_x0000_s1032" style="position:absolute;left:36508;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wZsUA&#10;AADbAAAADwAAAGRycy9kb3ducmV2LnhtbESPQUsDMRSE70L/Q3hCL8UmVim6Ni3SUlCElq56f2ye&#10;m7WblyVJ27W/vhEEj8PMfMPMFr1rxZFCbDxruB0rEMSVNw3XGj7e1zcPIGJCNth6Jg0/FGExH1zN&#10;sDD+xDs6lqkWGcKxQA02pa6QMlaWHMax74iz9+WDw5RlqKUJeMpw18qJUlPpsOG8YLGjpaVqXx6c&#10;BmW3byHV59Fk9fqpcL1pRo/fpdbD6/75CUSiPv2H/9ovRsP9Hfx+yT9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BmxQAAANsAAAAPAAAAAAAAAAAAAAAAAJgCAABkcnMv&#10;ZG93bnJldi54bWxQSwUGAAAAAAQABAD1AAAAigMAAAAA&#10;" fillcolor="#00aeae" strokecolor="#1f4d78 [1604]" strokeweight="1pt"/>
                  <v:rect id="矩形 44" o:spid="_x0000_s1033" style="position:absolute;left:50050;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lLcEA&#10;AADbAAAADwAAAGRycy9kb3ducmV2LnhtbESP0YrCMBRE3xf8h3AF39ZUKSJdoyyCKOLLqh9wae62&#10;XZObmkRb/94sCD4OM3OGWax6a8SdfGgcK5iMMxDEpdMNVwrOp83nHESIyBqNY1LwoACr5eBjgYV2&#10;Hf/Q/RgrkSAcClRQx9gWUoayJoth7Fri5P06bzEm6SupPXYJbo2cZtlMWmw4LdTY0rqm8nK8WQV2&#10;l13MNu7R/B3663bW5X6PTqnRsP/+AhGpj+/wq73TCvIc/r+k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IJS3BAAAA2wAAAA8AAAAAAAAAAAAAAAAAmAIAAGRycy9kb3du&#10;cmV2LnhtbFBLBQYAAAAABAAEAPUAAACGAwAAAAA=&#10;" fillcolor="#92d050" strokecolor="#1f4d78 [1604]" strokeweight="1pt"/>
                  <v:rect id="矩形 45" o:spid="_x0000_s1034" style="position:absolute;top:63;width:12954;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5MX78A&#10;AADbAAAADwAAAGRycy9kb3ducmV2LnhtbESP24rCMBRF3wf8h3AE38ZU8UY1igiCCPPg5QMOzbGp&#10;Nielibb9ezMg+LjZl8VebVpbihfVvnCsYDRMQBBnThecK7he9r8LED4gaywdk4KOPGzWvZ8Vpto1&#10;fKLXOeQijrBPUYEJoUql9Jkhi37oKuLo3VxtMURZ51LX2MRxW8pxksykxYIjwWBFO0PZ4/y0EYJ0&#10;6kbzZvf4M+2xoLK707NTatBvt0sQgdrwDX/aB61gMoX/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bkxfvwAAANsAAAAPAAAAAAAAAAAAAAAAAJgCAABkcnMvZG93bnJl&#10;di54bWxQSwUGAAAAAAQABAD1AAAAhAMAAAAA&#10;" fillcolor="#5b9bd5 [3204]" strokecolor="#1f4d78 [1604]" strokeweight="1pt"/>
                  <v:rect id="矩形 46" o:spid="_x0000_s1035" style="position:absolute;left:9921;top:63;width:2286;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YewcEA&#10;AADbAAAADwAAAGRycy9kb3ducmV2LnhtbESP3YrCMBSE74V9h3AWvNPURYp0jSLCoog3/jzAoTnb&#10;VpOTbpK19e2NIHg5zMw3zHzZWyNu5EPjWMFknIEgLp1uuFJwPv2MZiBCRNZoHJOCOwVYLj4Gcyy0&#10;6/hAt2OsRIJwKFBBHWNbSBnKmiyGsWuJk/frvMWYpK+k9tgluDXyK8tyabHhtFBjS+uayuvx3yqw&#10;2+xqNnGH5rLv/zZ5N/U7dEoNP/vVN4hIfXyHX+2tVjDN4fkl/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WHsHBAAAA2wAAAA8AAAAAAAAAAAAAAAAAmAIAAGRycy9kb3du&#10;cmV2LnhtbFBLBQYAAAAABAAEAPUAAACGAwAAAAA=&#10;" fillcolor="#92d050" strokecolor="#1f4d78 [1604]" strokeweight="1pt"/>
                </v:group>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曲线连接符 16" o:spid="_x0000_s1036" type="#_x0000_t40" style="position:absolute;left:40690;top:2438;width:12954;height:12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x8QAAADbAAAADwAAAGRycy9kb3ducmV2LnhtbESPzWrDMBCE74W8g9hAbo1cJzTBiWxC&#10;TEMLLSE/D7BYG9vUWhlJjd23rwqFHoeZ+YbZFqPpxJ2cby0reJonIIgrq1uuFVwvL49rED4ga+ws&#10;k4Jv8lDkk4ctZtoOfKL7OdQiQthnqKAJoc+k9FVDBv3c9sTRu1lnMETpaqkdDhFuOpkmybM02HJc&#10;aLCnfUPV5/nLKBiObx9cLsuFvB1X761bHMLFpUrNpuNuAyLQGP7Df+1XrWC5gt8v8Qf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6PHxAAAANsAAAAPAAAAAAAAAAAA&#10;AAAAAKECAABkcnMvZG93bnJldi54bWxQSwUGAAAAAAQABAD5AAAAkgMAAAAA&#10;" adj="-3812,844325,25412" strokecolor="red" strokeweight="3pt">
                  <v:stroke endarrow="block" joinstyle="miter"/>
                </v:shape>
                <w10:anchorlock/>
              </v:group>
            </w:pict>
          </mc:Fallback>
        </mc:AlternateContent>
      </w:r>
    </w:p>
    <w:p w14:paraId="733441AE" w14:textId="4CFF1A6D" w:rsidR="009C1453" w:rsidRPr="009C1453" w:rsidRDefault="009C1453" w:rsidP="009C1453">
      <w:pPr>
        <w:jc w:val="center"/>
        <w:rPr>
          <w:rFonts w:ascii="Times New Roman" w:hAnsi="Times New Roman" w:cs="Times New Roman"/>
          <w:i/>
          <w:sz w:val="24"/>
          <w:szCs w:val="24"/>
        </w:rPr>
      </w:pPr>
      <w:r w:rsidRPr="009C1453">
        <w:rPr>
          <w:rFonts w:ascii="Times New Roman" w:hAnsi="Times New Roman" w:cs="Times New Roman"/>
          <w:i/>
          <w:sz w:val="24"/>
          <w:szCs w:val="24"/>
        </w:rPr>
        <w:t>Figure 4.2</w:t>
      </w:r>
    </w:p>
    <w:p w14:paraId="5D86F433" w14:textId="77777777" w:rsidR="0042025F" w:rsidRPr="002157DB" w:rsidRDefault="00B14A99" w:rsidP="00B14A99">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The diagram gives a better illustration. </w:t>
      </w:r>
      <w:r w:rsidR="0042025F" w:rsidRPr="002157DB">
        <w:rPr>
          <w:rFonts w:ascii="Times New Roman" w:hAnsi="Times New Roman" w:cs="Times New Roman"/>
          <w:sz w:val="24"/>
          <w:szCs w:val="24"/>
        </w:rPr>
        <w:t xml:space="preserve">Each large rectangle represents time intervals used by SOI calculation, each smaller rectangular box represents the latest quote used for calculation. When predicting the return (represented by the red arrow), the third box contains all the SOI and SQI information we use. </w:t>
      </w:r>
    </w:p>
    <w:p w14:paraId="6AEB1C97" w14:textId="58B4AD83" w:rsidR="00394711" w:rsidRPr="009C1453" w:rsidRDefault="005B603F" w:rsidP="003A70D2">
      <w:pPr>
        <w:rPr>
          <w:rFonts w:ascii="Times New Roman" w:hAnsi="Times New Roman" w:cs="Times New Roman"/>
          <w:sz w:val="24"/>
          <w:szCs w:val="24"/>
        </w:rPr>
      </w:pPr>
      <w:r w:rsidRPr="002157DB">
        <w:rPr>
          <w:rFonts w:ascii="Times New Roman" w:hAnsi="Times New Roman" w:cs="Times New Roman"/>
          <w:sz w:val="24"/>
          <w:szCs w:val="24"/>
        </w:rPr>
        <w:t xml:space="preserve">The coefficients </w:t>
      </w:r>
      <w:r w:rsidR="003A70D2" w:rsidRPr="002157DB">
        <w:rPr>
          <w:rFonts w:ascii="Times New Roman" w:hAnsi="Times New Roman" w:cs="Times New Roman"/>
          <w:sz w:val="24"/>
          <w:szCs w:val="24"/>
        </w:rPr>
        <w:t xml:space="preserve">for the model </w:t>
      </w:r>
      <w:r w:rsidRPr="002157DB">
        <w:rPr>
          <w:rFonts w:ascii="Times New Roman" w:hAnsi="Times New Roman" w:cs="Times New Roman"/>
          <w:sz w:val="24"/>
          <w:szCs w:val="24"/>
        </w:rPr>
        <w:t>calibrated</w:t>
      </w:r>
      <w:r w:rsidR="003A70D2" w:rsidRPr="002157DB">
        <w:rPr>
          <w:rFonts w:ascii="Times New Roman" w:hAnsi="Times New Roman" w:cs="Times New Roman"/>
          <w:sz w:val="24"/>
          <w:szCs w:val="24"/>
        </w:rPr>
        <w:t xml:space="preserve"> </w:t>
      </w:r>
      <w:r w:rsidR="00CE3F3C" w:rsidRPr="002157DB">
        <w:rPr>
          <w:rFonts w:ascii="Times New Roman" w:hAnsi="Times New Roman" w:cs="Times New Roman"/>
          <w:sz w:val="24"/>
          <w:szCs w:val="24"/>
        </w:rPr>
        <w:t xml:space="preserve">for 4/23/2013 are </w:t>
      </w:r>
      <w:r w:rsidR="003A70D2" w:rsidRPr="002157DB">
        <w:rPr>
          <w:rFonts w:ascii="Times New Roman" w:hAnsi="Times New Roman" w:cs="Times New Roman"/>
          <w:sz w:val="24"/>
          <w:szCs w:val="24"/>
        </w:rPr>
        <w:t>as follow</w:t>
      </w:r>
      <w:r w:rsidRPr="002157DB">
        <w:rPr>
          <w:rFonts w:ascii="Times New Roman" w:hAnsi="Times New Roman" w:cs="Times New Roman"/>
          <w:sz w:val="24"/>
          <w:szCs w:val="24"/>
        </w:rPr>
        <w:t>:</w:t>
      </w:r>
    </w:p>
    <w:tbl>
      <w:tblPr>
        <w:tblW w:w="8600" w:type="dxa"/>
        <w:tblInd w:w="-10" w:type="dxa"/>
        <w:tblLook w:val="04A0" w:firstRow="1" w:lastRow="0" w:firstColumn="1" w:lastColumn="0" w:noHBand="0" w:noVBand="1"/>
      </w:tblPr>
      <w:tblGrid>
        <w:gridCol w:w="1084"/>
        <w:gridCol w:w="1243"/>
        <w:gridCol w:w="1140"/>
        <w:gridCol w:w="1300"/>
        <w:gridCol w:w="1040"/>
        <w:gridCol w:w="1084"/>
        <w:gridCol w:w="980"/>
        <w:gridCol w:w="1072"/>
      </w:tblGrid>
      <w:tr w:rsidR="005B603F" w:rsidRPr="002157DB" w14:paraId="11977A9F" w14:textId="77777777" w:rsidTr="005B603F">
        <w:trPr>
          <w:trHeight w:val="864"/>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C93CA3"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Time (seconds)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14:paraId="1127EEF1"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Quote Coefficient</w:t>
            </w:r>
          </w:p>
        </w:tc>
        <w:tc>
          <w:tcPr>
            <w:tcW w:w="1140" w:type="dxa"/>
            <w:tcBorders>
              <w:top w:val="single" w:sz="8" w:space="0" w:color="auto"/>
              <w:left w:val="nil"/>
              <w:bottom w:val="single" w:sz="4" w:space="0" w:color="auto"/>
              <w:right w:val="single" w:sz="4" w:space="0" w:color="auto"/>
            </w:tcBorders>
            <w:shd w:val="clear" w:color="auto" w:fill="auto"/>
            <w:noWrap/>
            <w:vAlign w:val="center"/>
            <w:hideMark/>
          </w:tcPr>
          <w:p w14:paraId="44065018"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14:paraId="413B7991"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Order Coefficient</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14:paraId="21B38924"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7FA0FF45"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Intercept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5E6DE80F"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8" w:space="0" w:color="auto"/>
            </w:tcBorders>
            <w:shd w:val="clear" w:color="auto" w:fill="auto"/>
            <w:noWrap/>
            <w:vAlign w:val="center"/>
            <w:hideMark/>
          </w:tcPr>
          <w:p w14:paraId="396C7A2A"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Adjusted R2</w:t>
            </w:r>
          </w:p>
        </w:tc>
      </w:tr>
      <w:tr w:rsidR="005B603F" w:rsidRPr="002157DB" w14:paraId="49CC470F"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B47E5AC"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t=0.01</w:t>
            </w:r>
          </w:p>
        </w:tc>
        <w:tc>
          <w:tcPr>
            <w:tcW w:w="1220" w:type="dxa"/>
            <w:tcBorders>
              <w:top w:val="nil"/>
              <w:left w:val="nil"/>
              <w:bottom w:val="single" w:sz="4" w:space="0" w:color="auto"/>
              <w:right w:val="single" w:sz="4" w:space="0" w:color="auto"/>
            </w:tcBorders>
            <w:shd w:val="clear" w:color="auto" w:fill="auto"/>
            <w:noWrap/>
            <w:vAlign w:val="bottom"/>
            <w:hideMark/>
          </w:tcPr>
          <w:p w14:paraId="1042F55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4.36E-01</w:t>
            </w:r>
          </w:p>
        </w:tc>
        <w:tc>
          <w:tcPr>
            <w:tcW w:w="1140" w:type="dxa"/>
            <w:tcBorders>
              <w:top w:val="nil"/>
              <w:left w:val="nil"/>
              <w:bottom w:val="single" w:sz="4" w:space="0" w:color="auto"/>
              <w:right w:val="single" w:sz="4" w:space="0" w:color="auto"/>
            </w:tcBorders>
            <w:shd w:val="clear" w:color="auto" w:fill="auto"/>
            <w:noWrap/>
            <w:vAlign w:val="bottom"/>
            <w:hideMark/>
          </w:tcPr>
          <w:p w14:paraId="73CBD09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216.54</w:t>
            </w:r>
          </w:p>
        </w:tc>
        <w:tc>
          <w:tcPr>
            <w:tcW w:w="1300" w:type="dxa"/>
            <w:tcBorders>
              <w:top w:val="nil"/>
              <w:left w:val="nil"/>
              <w:bottom w:val="single" w:sz="4" w:space="0" w:color="auto"/>
              <w:right w:val="single" w:sz="4" w:space="0" w:color="auto"/>
            </w:tcBorders>
            <w:shd w:val="clear" w:color="auto" w:fill="auto"/>
            <w:noWrap/>
            <w:vAlign w:val="bottom"/>
            <w:hideMark/>
          </w:tcPr>
          <w:p w14:paraId="6D0F237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6.74E-02</w:t>
            </w:r>
          </w:p>
        </w:tc>
        <w:tc>
          <w:tcPr>
            <w:tcW w:w="1040" w:type="dxa"/>
            <w:tcBorders>
              <w:top w:val="nil"/>
              <w:left w:val="nil"/>
              <w:bottom w:val="single" w:sz="4" w:space="0" w:color="auto"/>
              <w:right w:val="single" w:sz="4" w:space="0" w:color="auto"/>
            </w:tcBorders>
            <w:shd w:val="clear" w:color="auto" w:fill="auto"/>
            <w:noWrap/>
            <w:vAlign w:val="bottom"/>
            <w:hideMark/>
          </w:tcPr>
          <w:p w14:paraId="78CFDBE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62.33</w:t>
            </w:r>
          </w:p>
        </w:tc>
        <w:tc>
          <w:tcPr>
            <w:tcW w:w="980" w:type="dxa"/>
            <w:tcBorders>
              <w:top w:val="nil"/>
              <w:left w:val="nil"/>
              <w:bottom w:val="single" w:sz="4" w:space="0" w:color="auto"/>
              <w:right w:val="single" w:sz="4" w:space="0" w:color="auto"/>
            </w:tcBorders>
            <w:shd w:val="clear" w:color="auto" w:fill="auto"/>
            <w:noWrap/>
            <w:vAlign w:val="bottom"/>
            <w:hideMark/>
          </w:tcPr>
          <w:p w14:paraId="593400C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2.63E-03</w:t>
            </w:r>
          </w:p>
        </w:tc>
        <w:tc>
          <w:tcPr>
            <w:tcW w:w="980" w:type="dxa"/>
            <w:tcBorders>
              <w:top w:val="nil"/>
              <w:left w:val="nil"/>
              <w:bottom w:val="single" w:sz="4" w:space="0" w:color="auto"/>
              <w:right w:val="single" w:sz="4" w:space="0" w:color="auto"/>
            </w:tcBorders>
            <w:shd w:val="clear" w:color="auto" w:fill="auto"/>
            <w:noWrap/>
            <w:vAlign w:val="bottom"/>
            <w:hideMark/>
          </w:tcPr>
          <w:p w14:paraId="3B0E1C9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2.78</w:t>
            </w:r>
          </w:p>
        </w:tc>
        <w:tc>
          <w:tcPr>
            <w:tcW w:w="980" w:type="dxa"/>
            <w:tcBorders>
              <w:top w:val="nil"/>
              <w:left w:val="nil"/>
              <w:bottom w:val="single" w:sz="4" w:space="0" w:color="auto"/>
              <w:right w:val="single" w:sz="8" w:space="0" w:color="auto"/>
            </w:tcBorders>
            <w:shd w:val="clear" w:color="auto" w:fill="auto"/>
            <w:noWrap/>
            <w:vAlign w:val="bottom"/>
            <w:hideMark/>
          </w:tcPr>
          <w:p w14:paraId="276ADDD0"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7.37%</w:t>
            </w:r>
          </w:p>
        </w:tc>
      </w:tr>
      <w:tr w:rsidR="005B603F" w:rsidRPr="002157DB" w14:paraId="543CE845"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CCEE3C4"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t=0.5</w:t>
            </w:r>
          </w:p>
        </w:tc>
        <w:tc>
          <w:tcPr>
            <w:tcW w:w="1220" w:type="dxa"/>
            <w:tcBorders>
              <w:top w:val="nil"/>
              <w:left w:val="nil"/>
              <w:bottom w:val="single" w:sz="4" w:space="0" w:color="auto"/>
              <w:right w:val="single" w:sz="4" w:space="0" w:color="auto"/>
            </w:tcBorders>
            <w:shd w:val="clear" w:color="auto" w:fill="auto"/>
            <w:noWrap/>
            <w:vAlign w:val="bottom"/>
            <w:hideMark/>
          </w:tcPr>
          <w:p w14:paraId="68049D75"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4.03E-01</w:t>
            </w:r>
          </w:p>
        </w:tc>
        <w:tc>
          <w:tcPr>
            <w:tcW w:w="1140" w:type="dxa"/>
            <w:tcBorders>
              <w:top w:val="nil"/>
              <w:left w:val="nil"/>
              <w:bottom w:val="single" w:sz="4" w:space="0" w:color="auto"/>
              <w:right w:val="single" w:sz="4" w:space="0" w:color="auto"/>
            </w:tcBorders>
            <w:shd w:val="clear" w:color="auto" w:fill="auto"/>
            <w:noWrap/>
            <w:vAlign w:val="bottom"/>
            <w:hideMark/>
          </w:tcPr>
          <w:p w14:paraId="141987B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122.37</w:t>
            </w:r>
          </w:p>
        </w:tc>
        <w:tc>
          <w:tcPr>
            <w:tcW w:w="1300" w:type="dxa"/>
            <w:tcBorders>
              <w:top w:val="nil"/>
              <w:left w:val="nil"/>
              <w:bottom w:val="single" w:sz="4" w:space="0" w:color="auto"/>
              <w:right w:val="single" w:sz="4" w:space="0" w:color="auto"/>
            </w:tcBorders>
            <w:shd w:val="clear" w:color="auto" w:fill="auto"/>
            <w:noWrap/>
            <w:vAlign w:val="bottom"/>
            <w:hideMark/>
          </w:tcPr>
          <w:p w14:paraId="32794FA1"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3.28E-02</w:t>
            </w:r>
          </w:p>
        </w:tc>
        <w:tc>
          <w:tcPr>
            <w:tcW w:w="1040" w:type="dxa"/>
            <w:tcBorders>
              <w:top w:val="nil"/>
              <w:left w:val="nil"/>
              <w:bottom w:val="single" w:sz="4" w:space="0" w:color="auto"/>
              <w:right w:val="single" w:sz="4" w:space="0" w:color="auto"/>
            </w:tcBorders>
            <w:shd w:val="clear" w:color="auto" w:fill="auto"/>
            <w:noWrap/>
            <w:vAlign w:val="bottom"/>
            <w:hideMark/>
          </w:tcPr>
          <w:p w14:paraId="72F0918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18.67</w:t>
            </w:r>
          </w:p>
        </w:tc>
        <w:tc>
          <w:tcPr>
            <w:tcW w:w="980" w:type="dxa"/>
            <w:tcBorders>
              <w:top w:val="nil"/>
              <w:left w:val="nil"/>
              <w:bottom w:val="single" w:sz="4" w:space="0" w:color="auto"/>
              <w:right w:val="single" w:sz="4" w:space="0" w:color="auto"/>
            </w:tcBorders>
            <w:shd w:val="clear" w:color="auto" w:fill="auto"/>
            <w:noWrap/>
            <w:vAlign w:val="bottom"/>
            <w:hideMark/>
          </w:tcPr>
          <w:p w14:paraId="120BD12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6.19E-03</w:t>
            </w:r>
          </w:p>
        </w:tc>
        <w:tc>
          <w:tcPr>
            <w:tcW w:w="980" w:type="dxa"/>
            <w:tcBorders>
              <w:top w:val="nil"/>
              <w:left w:val="nil"/>
              <w:bottom w:val="single" w:sz="4" w:space="0" w:color="auto"/>
              <w:right w:val="single" w:sz="4" w:space="0" w:color="auto"/>
            </w:tcBorders>
            <w:shd w:val="clear" w:color="auto" w:fill="auto"/>
            <w:noWrap/>
            <w:vAlign w:val="bottom"/>
            <w:hideMark/>
          </w:tcPr>
          <w:p w14:paraId="6A64327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4.04</w:t>
            </w:r>
          </w:p>
        </w:tc>
        <w:tc>
          <w:tcPr>
            <w:tcW w:w="980" w:type="dxa"/>
            <w:tcBorders>
              <w:top w:val="nil"/>
              <w:left w:val="nil"/>
              <w:bottom w:val="single" w:sz="4" w:space="0" w:color="auto"/>
              <w:right w:val="single" w:sz="8" w:space="0" w:color="auto"/>
            </w:tcBorders>
            <w:shd w:val="clear" w:color="auto" w:fill="auto"/>
            <w:noWrap/>
            <w:vAlign w:val="bottom"/>
            <w:hideMark/>
          </w:tcPr>
          <w:p w14:paraId="20F0E2E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3.11%</w:t>
            </w:r>
          </w:p>
        </w:tc>
      </w:tr>
      <w:tr w:rsidR="005B603F" w:rsidRPr="002157DB" w14:paraId="4D6EF519"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FA775AF"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t=2</w:t>
            </w:r>
          </w:p>
        </w:tc>
        <w:tc>
          <w:tcPr>
            <w:tcW w:w="1220" w:type="dxa"/>
            <w:tcBorders>
              <w:top w:val="nil"/>
              <w:left w:val="nil"/>
              <w:bottom w:val="single" w:sz="4" w:space="0" w:color="auto"/>
              <w:right w:val="single" w:sz="4" w:space="0" w:color="auto"/>
            </w:tcBorders>
            <w:shd w:val="clear" w:color="auto" w:fill="auto"/>
            <w:noWrap/>
            <w:vAlign w:val="bottom"/>
            <w:hideMark/>
          </w:tcPr>
          <w:p w14:paraId="165A938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4.06E-01</w:t>
            </w:r>
          </w:p>
        </w:tc>
        <w:tc>
          <w:tcPr>
            <w:tcW w:w="1140" w:type="dxa"/>
            <w:tcBorders>
              <w:top w:val="nil"/>
              <w:left w:val="nil"/>
              <w:bottom w:val="single" w:sz="4" w:space="0" w:color="auto"/>
              <w:right w:val="single" w:sz="4" w:space="0" w:color="auto"/>
            </w:tcBorders>
            <w:shd w:val="clear" w:color="auto" w:fill="auto"/>
            <w:noWrap/>
            <w:vAlign w:val="bottom"/>
            <w:hideMark/>
          </w:tcPr>
          <w:p w14:paraId="2BD9F9B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91.51</w:t>
            </w:r>
          </w:p>
        </w:tc>
        <w:tc>
          <w:tcPr>
            <w:tcW w:w="1300" w:type="dxa"/>
            <w:tcBorders>
              <w:top w:val="nil"/>
              <w:left w:val="nil"/>
              <w:bottom w:val="single" w:sz="4" w:space="0" w:color="auto"/>
              <w:right w:val="single" w:sz="4" w:space="0" w:color="auto"/>
            </w:tcBorders>
            <w:shd w:val="clear" w:color="auto" w:fill="auto"/>
            <w:noWrap/>
            <w:vAlign w:val="bottom"/>
            <w:hideMark/>
          </w:tcPr>
          <w:p w14:paraId="644E5F69"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3.79E-02</w:t>
            </w:r>
          </w:p>
        </w:tc>
        <w:tc>
          <w:tcPr>
            <w:tcW w:w="1040" w:type="dxa"/>
            <w:tcBorders>
              <w:top w:val="nil"/>
              <w:left w:val="nil"/>
              <w:bottom w:val="single" w:sz="4" w:space="0" w:color="auto"/>
              <w:right w:val="single" w:sz="4" w:space="0" w:color="auto"/>
            </w:tcBorders>
            <w:shd w:val="clear" w:color="auto" w:fill="auto"/>
            <w:noWrap/>
            <w:vAlign w:val="bottom"/>
            <w:hideMark/>
          </w:tcPr>
          <w:p w14:paraId="2DAF2F3D"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15.95</w:t>
            </w:r>
          </w:p>
        </w:tc>
        <w:tc>
          <w:tcPr>
            <w:tcW w:w="980" w:type="dxa"/>
            <w:tcBorders>
              <w:top w:val="nil"/>
              <w:left w:val="nil"/>
              <w:bottom w:val="single" w:sz="4" w:space="0" w:color="auto"/>
              <w:right w:val="single" w:sz="4" w:space="0" w:color="auto"/>
            </w:tcBorders>
            <w:shd w:val="clear" w:color="auto" w:fill="auto"/>
            <w:noWrap/>
            <w:vAlign w:val="bottom"/>
            <w:hideMark/>
          </w:tcPr>
          <w:p w14:paraId="34B406CF"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8.68E-03</w:t>
            </w:r>
          </w:p>
        </w:tc>
        <w:tc>
          <w:tcPr>
            <w:tcW w:w="980" w:type="dxa"/>
            <w:tcBorders>
              <w:top w:val="nil"/>
              <w:left w:val="nil"/>
              <w:bottom w:val="single" w:sz="4" w:space="0" w:color="auto"/>
              <w:right w:val="single" w:sz="4" w:space="0" w:color="auto"/>
            </w:tcBorders>
            <w:shd w:val="clear" w:color="auto" w:fill="auto"/>
            <w:noWrap/>
            <w:vAlign w:val="bottom"/>
            <w:hideMark/>
          </w:tcPr>
          <w:p w14:paraId="7976104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4.29</w:t>
            </w:r>
          </w:p>
        </w:tc>
        <w:tc>
          <w:tcPr>
            <w:tcW w:w="980" w:type="dxa"/>
            <w:tcBorders>
              <w:top w:val="nil"/>
              <w:left w:val="nil"/>
              <w:bottom w:val="single" w:sz="4" w:space="0" w:color="auto"/>
              <w:right w:val="single" w:sz="8" w:space="0" w:color="auto"/>
            </w:tcBorders>
            <w:shd w:val="clear" w:color="auto" w:fill="auto"/>
            <w:noWrap/>
            <w:vAlign w:val="bottom"/>
            <w:hideMark/>
          </w:tcPr>
          <w:p w14:paraId="415AA4B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2.38%</w:t>
            </w:r>
          </w:p>
        </w:tc>
      </w:tr>
      <w:tr w:rsidR="005B603F" w:rsidRPr="002157DB" w14:paraId="39B908FD"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4BDA563"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t=5</w:t>
            </w:r>
          </w:p>
        </w:tc>
        <w:tc>
          <w:tcPr>
            <w:tcW w:w="1220" w:type="dxa"/>
            <w:tcBorders>
              <w:top w:val="nil"/>
              <w:left w:val="nil"/>
              <w:bottom w:val="single" w:sz="4" w:space="0" w:color="auto"/>
              <w:right w:val="single" w:sz="4" w:space="0" w:color="auto"/>
            </w:tcBorders>
            <w:shd w:val="clear" w:color="auto" w:fill="auto"/>
            <w:noWrap/>
            <w:vAlign w:val="bottom"/>
            <w:hideMark/>
          </w:tcPr>
          <w:p w14:paraId="6A7E909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4.40E-01</w:t>
            </w:r>
          </w:p>
        </w:tc>
        <w:tc>
          <w:tcPr>
            <w:tcW w:w="1140" w:type="dxa"/>
            <w:tcBorders>
              <w:top w:val="nil"/>
              <w:left w:val="nil"/>
              <w:bottom w:val="single" w:sz="4" w:space="0" w:color="auto"/>
              <w:right w:val="single" w:sz="4" w:space="0" w:color="auto"/>
            </w:tcBorders>
            <w:shd w:val="clear" w:color="auto" w:fill="auto"/>
            <w:noWrap/>
            <w:vAlign w:val="bottom"/>
            <w:hideMark/>
          </w:tcPr>
          <w:p w14:paraId="147EEC7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68.79</w:t>
            </w:r>
          </w:p>
        </w:tc>
        <w:tc>
          <w:tcPr>
            <w:tcW w:w="1300" w:type="dxa"/>
            <w:tcBorders>
              <w:top w:val="nil"/>
              <w:left w:val="nil"/>
              <w:bottom w:val="single" w:sz="4" w:space="0" w:color="auto"/>
              <w:right w:val="single" w:sz="4" w:space="0" w:color="auto"/>
            </w:tcBorders>
            <w:shd w:val="clear" w:color="auto" w:fill="auto"/>
            <w:noWrap/>
            <w:vAlign w:val="bottom"/>
            <w:hideMark/>
          </w:tcPr>
          <w:p w14:paraId="64418C3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3.05E-02</w:t>
            </w:r>
          </w:p>
        </w:tc>
        <w:tc>
          <w:tcPr>
            <w:tcW w:w="1040" w:type="dxa"/>
            <w:tcBorders>
              <w:top w:val="nil"/>
              <w:left w:val="nil"/>
              <w:bottom w:val="single" w:sz="4" w:space="0" w:color="auto"/>
              <w:right w:val="single" w:sz="4" w:space="0" w:color="auto"/>
            </w:tcBorders>
            <w:shd w:val="clear" w:color="auto" w:fill="auto"/>
            <w:noWrap/>
            <w:vAlign w:val="bottom"/>
            <w:hideMark/>
          </w:tcPr>
          <w:p w14:paraId="41ADA3D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8.75</w:t>
            </w:r>
          </w:p>
        </w:tc>
        <w:tc>
          <w:tcPr>
            <w:tcW w:w="980" w:type="dxa"/>
            <w:tcBorders>
              <w:top w:val="nil"/>
              <w:left w:val="nil"/>
              <w:bottom w:val="single" w:sz="4" w:space="0" w:color="auto"/>
              <w:right w:val="single" w:sz="4" w:space="0" w:color="auto"/>
            </w:tcBorders>
            <w:shd w:val="clear" w:color="auto" w:fill="auto"/>
            <w:noWrap/>
            <w:vAlign w:val="bottom"/>
            <w:hideMark/>
          </w:tcPr>
          <w:p w14:paraId="3D72C12D"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1.30E-02</w:t>
            </w:r>
          </w:p>
        </w:tc>
        <w:tc>
          <w:tcPr>
            <w:tcW w:w="980" w:type="dxa"/>
            <w:tcBorders>
              <w:top w:val="nil"/>
              <w:left w:val="nil"/>
              <w:bottom w:val="single" w:sz="4" w:space="0" w:color="auto"/>
              <w:right w:val="single" w:sz="4" w:space="0" w:color="auto"/>
            </w:tcBorders>
            <w:shd w:val="clear" w:color="auto" w:fill="auto"/>
            <w:noWrap/>
            <w:vAlign w:val="bottom"/>
            <w:hideMark/>
          </w:tcPr>
          <w:p w14:paraId="7669A7E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0.00</w:t>
            </w:r>
          </w:p>
        </w:tc>
        <w:tc>
          <w:tcPr>
            <w:tcW w:w="980" w:type="dxa"/>
            <w:tcBorders>
              <w:top w:val="nil"/>
              <w:left w:val="nil"/>
              <w:bottom w:val="single" w:sz="4" w:space="0" w:color="auto"/>
              <w:right w:val="single" w:sz="8" w:space="0" w:color="auto"/>
            </w:tcBorders>
            <w:shd w:val="clear" w:color="auto" w:fill="auto"/>
            <w:noWrap/>
            <w:vAlign w:val="center"/>
            <w:hideMark/>
          </w:tcPr>
          <w:p w14:paraId="4E5BFB00"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1.86%</w:t>
            </w:r>
          </w:p>
        </w:tc>
      </w:tr>
      <w:tr w:rsidR="005B603F" w:rsidRPr="002157DB" w14:paraId="7B510CD2"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9AB186"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t=10</w:t>
            </w:r>
          </w:p>
        </w:tc>
        <w:tc>
          <w:tcPr>
            <w:tcW w:w="1220" w:type="dxa"/>
            <w:tcBorders>
              <w:top w:val="nil"/>
              <w:left w:val="nil"/>
              <w:bottom w:val="single" w:sz="4" w:space="0" w:color="auto"/>
              <w:right w:val="single" w:sz="4" w:space="0" w:color="auto"/>
            </w:tcBorders>
            <w:shd w:val="clear" w:color="auto" w:fill="auto"/>
            <w:noWrap/>
            <w:vAlign w:val="center"/>
            <w:hideMark/>
          </w:tcPr>
          <w:p w14:paraId="6B990C7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4.60E-01</w:t>
            </w:r>
          </w:p>
        </w:tc>
        <w:tc>
          <w:tcPr>
            <w:tcW w:w="1140" w:type="dxa"/>
            <w:tcBorders>
              <w:top w:val="nil"/>
              <w:left w:val="nil"/>
              <w:bottom w:val="single" w:sz="4" w:space="0" w:color="auto"/>
              <w:right w:val="single" w:sz="4" w:space="0" w:color="auto"/>
            </w:tcBorders>
            <w:shd w:val="clear" w:color="auto" w:fill="auto"/>
            <w:noWrap/>
            <w:vAlign w:val="center"/>
            <w:hideMark/>
          </w:tcPr>
          <w:p w14:paraId="6980003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50.51</w:t>
            </w:r>
          </w:p>
        </w:tc>
        <w:tc>
          <w:tcPr>
            <w:tcW w:w="1300" w:type="dxa"/>
            <w:tcBorders>
              <w:top w:val="nil"/>
              <w:left w:val="nil"/>
              <w:bottom w:val="single" w:sz="4" w:space="0" w:color="auto"/>
              <w:right w:val="single" w:sz="4" w:space="0" w:color="auto"/>
            </w:tcBorders>
            <w:shd w:val="clear" w:color="auto" w:fill="auto"/>
            <w:noWrap/>
            <w:vAlign w:val="center"/>
            <w:hideMark/>
          </w:tcPr>
          <w:p w14:paraId="6E94B61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1.00E-02</w:t>
            </w:r>
          </w:p>
        </w:tc>
        <w:tc>
          <w:tcPr>
            <w:tcW w:w="1040" w:type="dxa"/>
            <w:tcBorders>
              <w:top w:val="nil"/>
              <w:left w:val="nil"/>
              <w:bottom w:val="single" w:sz="4" w:space="0" w:color="auto"/>
              <w:right w:val="single" w:sz="4" w:space="0" w:color="auto"/>
            </w:tcBorders>
            <w:shd w:val="clear" w:color="auto" w:fill="auto"/>
            <w:noWrap/>
            <w:vAlign w:val="center"/>
            <w:hideMark/>
          </w:tcPr>
          <w:p w14:paraId="5A1B4D9A"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2.68</w:t>
            </w:r>
          </w:p>
        </w:tc>
        <w:tc>
          <w:tcPr>
            <w:tcW w:w="980" w:type="dxa"/>
            <w:tcBorders>
              <w:top w:val="nil"/>
              <w:left w:val="nil"/>
              <w:bottom w:val="single" w:sz="4" w:space="0" w:color="auto"/>
              <w:right w:val="single" w:sz="4" w:space="0" w:color="auto"/>
            </w:tcBorders>
            <w:shd w:val="clear" w:color="auto" w:fill="auto"/>
            <w:noWrap/>
            <w:vAlign w:val="center"/>
            <w:hideMark/>
          </w:tcPr>
          <w:p w14:paraId="647CE97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2.00E-02</w:t>
            </w:r>
          </w:p>
        </w:tc>
        <w:tc>
          <w:tcPr>
            <w:tcW w:w="980" w:type="dxa"/>
            <w:tcBorders>
              <w:top w:val="nil"/>
              <w:left w:val="nil"/>
              <w:bottom w:val="single" w:sz="4" w:space="0" w:color="auto"/>
              <w:right w:val="single" w:sz="4" w:space="0" w:color="auto"/>
            </w:tcBorders>
            <w:shd w:val="clear" w:color="auto" w:fill="auto"/>
            <w:noWrap/>
            <w:vAlign w:val="center"/>
            <w:hideMark/>
          </w:tcPr>
          <w:p w14:paraId="2715FA0A"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5.28</w:t>
            </w:r>
          </w:p>
        </w:tc>
        <w:tc>
          <w:tcPr>
            <w:tcW w:w="980" w:type="dxa"/>
            <w:tcBorders>
              <w:top w:val="nil"/>
              <w:left w:val="nil"/>
              <w:bottom w:val="single" w:sz="4" w:space="0" w:color="auto"/>
              <w:right w:val="single" w:sz="8" w:space="0" w:color="auto"/>
            </w:tcBorders>
            <w:shd w:val="clear" w:color="auto" w:fill="auto"/>
            <w:noWrap/>
            <w:vAlign w:val="center"/>
            <w:hideMark/>
          </w:tcPr>
          <w:p w14:paraId="112609C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1.44%</w:t>
            </w:r>
          </w:p>
        </w:tc>
      </w:tr>
      <w:tr w:rsidR="005B603F" w:rsidRPr="002157DB" w14:paraId="4D48F2C7"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F65E114"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t=60</w:t>
            </w:r>
          </w:p>
        </w:tc>
        <w:tc>
          <w:tcPr>
            <w:tcW w:w="1220" w:type="dxa"/>
            <w:tcBorders>
              <w:top w:val="nil"/>
              <w:left w:val="nil"/>
              <w:bottom w:val="single" w:sz="4" w:space="0" w:color="auto"/>
              <w:right w:val="single" w:sz="4" w:space="0" w:color="auto"/>
            </w:tcBorders>
            <w:shd w:val="clear" w:color="auto" w:fill="auto"/>
            <w:noWrap/>
            <w:vAlign w:val="center"/>
            <w:hideMark/>
          </w:tcPr>
          <w:p w14:paraId="3278A1C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5.10E-01</w:t>
            </w:r>
          </w:p>
        </w:tc>
        <w:tc>
          <w:tcPr>
            <w:tcW w:w="1140" w:type="dxa"/>
            <w:tcBorders>
              <w:top w:val="nil"/>
              <w:left w:val="nil"/>
              <w:bottom w:val="single" w:sz="4" w:space="0" w:color="auto"/>
              <w:right w:val="single" w:sz="4" w:space="0" w:color="auto"/>
            </w:tcBorders>
            <w:shd w:val="clear" w:color="auto" w:fill="auto"/>
            <w:noWrap/>
            <w:vAlign w:val="center"/>
            <w:hideMark/>
          </w:tcPr>
          <w:p w14:paraId="58E3C761"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16.52</w:t>
            </w:r>
          </w:p>
        </w:tc>
        <w:tc>
          <w:tcPr>
            <w:tcW w:w="1300" w:type="dxa"/>
            <w:tcBorders>
              <w:top w:val="nil"/>
              <w:left w:val="nil"/>
              <w:bottom w:val="single" w:sz="4" w:space="0" w:color="auto"/>
              <w:right w:val="single" w:sz="4" w:space="0" w:color="auto"/>
            </w:tcBorders>
            <w:shd w:val="clear" w:color="auto" w:fill="auto"/>
            <w:noWrap/>
            <w:vAlign w:val="center"/>
            <w:hideMark/>
          </w:tcPr>
          <w:p w14:paraId="3564BDE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-7.00E-02</w:t>
            </w:r>
          </w:p>
        </w:tc>
        <w:tc>
          <w:tcPr>
            <w:tcW w:w="1040" w:type="dxa"/>
            <w:tcBorders>
              <w:top w:val="nil"/>
              <w:left w:val="nil"/>
              <w:bottom w:val="single" w:sz="4" w:space="0" w:color="auto"/>
              <w:right w:val="single" w:sz="4" w:space="0" w:color="auto"/>
            </w:tcBorders>
            <w:shd w:val="clear" w:color="auto" w:fill="auto"/>
            <w:noWrap/>
            <w:vAlign w:val="center"/>
            <w:hideMark/>
          </w:tcPr>
          <w:p w14:paraId="74D58BA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-2.61</w:t>
            </w:r>
          </w:p>
        </w:tc>
        <w:tc>
          <w:tcPr>
            <w:tcW w:w="980" w:type="dxa"/>
            <w:tcBorders>
              <w:top w:val="nil"/>
              <w:left w:val="nil"/>
              <w:bottom w:val="single" w:sz="4" w:space="0" w:color="auto"/>
              <w:right w:val="single" w:sz="4" w:space="0" w:color="auto"/>
            </w:tcBorders>
            <w:shd w:val="clear" w:color="auto" w:fill="auto"/>
            <w:noWrap/>
            <w:vAlign w:val="center"/>
            <w:hideMark/>
          </w:tcPr>
          <w:p w14:paraId="3F5B458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1.00E-01</w:t>
            </w:r>
          </w:p>
        </w:tc>
        <w:tc>
          <w:tcPr>
            <w:tcW w:w="980" w:type="dxa"/>
            <w:tcBorders>
              <w:top w:val="nil"/>
              <w:left w:val="nil"/>
              <w:bottom w:val="single" w:sz="4" w:space="0" w:color="auto"/>
              <w:right w:val="single" w:sz="4" w:space="0" w:color="auto"/>
            </w:tcBorders>
            <w:shd w:val="clear" w:color="auto" w:fill="auto"/>
            <w:noWrap/>
            <w:vAlign w:val="center"/>
            <w:hideMark/>
          </w:tcPr>
          <w:p w14:paraId="2B865CC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6.86</w:t>
            </w:r>
          </w:p>
        </w:tc>
        <w:tc>
          <w:tcPr>
            <w:tcW w:w="980" w:type="dxa"/>
            <w:tcBorders>
              <w:top w:val="nil"/>
              <w:left w:val="nil"/>
              <w:bottom w:val="single" w:sz="4" w:space="0" w:color="auto"/>
              <w:right w:val="single" w:sz="8" w:space="0" w:color="auto"/>
            </w:tcBorders>
            <w:shd w:val="clear" w:color="auto" w:fill="auto"/>
            <w:noWrap/>
            <w:vAlign w:val="center"/>
            <w:hideMark/>
          </w:tcPr>
          <w:p w14:paraId="5CA1FBE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0.67%</w:t>
            </w:r>
          </w:p>
        </w:tc>
      </w:tr>
      <w:tr w:rsidR="005B603F" w:rsidRPr="002157DB" w14:paraId="723B9FBE"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96A8CB"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t=120</w:t>
            </w:r>
          </w:p>
        </w:tc>
        <w:tc>
          <w:tcPr>
            <w:tcW w:w="1220" w:type="dxa"/>
            <w:tcBorders>
              <w:top w:val="nil"/>
              <w:left w:val="nil"/>
              <w:bottom w:val="single" w:sz="4" w:space="0" w:color="auto"/>
              <w:right w:val="single" w:sz="4" w:space="0" w:color="auto"/>
            </w:tcBorders>
            <w:shd w:val="clear" w:color="auto" w:fill="auto"/>
            <w:noWrap/>
            <w:vAlign w:val="center"/>
            <w:hideMark/>
          </w:tcPr>
          <w:p w14:paraId="68D627D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5.20E-01</w:t>
            </w:r>
          </w:p>
        </w:tc>
        <w:tc>
          <w:tcPr>
            <w:tcW w:w="1140" w:type="dxa"/>
            <w:tcBorders>
              <w:top w:val="nil"/>
              <w:left w:val="nil"/>
              <w:bottom w:val="single" w:sz="4" w:space="0" w:color="auto"/>
              <w:right w:val="single" w:sz="4" w:space="0" w:color="auto"/>
            </w:tcBorders>
            <w:shd w:val="clear" w:color="auto" w:fill="auto"/>
            <w:noWrap/>
            <w:vAlign w:val="center"/>
            <w:hideMark/>
          </w:tcPr>
          <w:p w14:paraId="7AC28658"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7.94</w:t>
            </w:r>
          </w:p>
        </w:tc>
        <w:tc>
          <w:tcPr>
            <w:tcW w:w="1300" w:type="dxa"/>
            <w:tcBorders>
              <w:top w:val="nil"/>
              <w:left w:val="nil"/>
              <w:bottom w:val="single" w:sz="4" w:space="0" w:color="auto"/>
              <w:right w:val="single" w:sz="4" w:space="0" w:color="auto"/>
            </w:tcBorders>
            <w:shd w:val="clear" w:color="auto" w:fill="auto"/>
            <w:noWrap/>
            <w:vAlign w:val="center"/>
            <w:hideMark/>
          </w:tcPr>
          <w:p w14:paraId="13A8D3C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-2.20E-01</w:t>
            </w:r>
          </w:p>
        </w:tc>
        <w:tc>
          <w:tcPr>
            <w:tcW w:w="1040" w:type="dxa"/>
            <w:tcBorders>
              <w:top w:val="nil"/>
              <w:left w:val="nil"/>
              <w:bottom w:val="single" w:sz="4" w:space="0" w:color="auto"/>
              <w:right w:val="single" w:sz="4" w:space="0" w:color="auto"/>
            </w:tcBorders>
            <w:shd w:val="clear" w:color="auto" w:fill="auto"/>
            <w:noWrap/>
            <w:vAlign w:val="center"/>
            <w:hideMark/>
          </w:tcPr>
          <w:p w14:paraId="4ED081A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-3.44</w:t>
            </w:r>
          </w:p>
        </w:tc>
        <w:tc>
          <w:tcPr>
            <w:tcW w:w="980" w:type="dxa"/>
            <w:tcBorders>
              <w:top w:val="nil"/>
              <w:left w:val="nil"/>
              <w:bottom w:val="single" w:sz="4" w:space="0" w:color="auto"/>
              <w:right w:val="single" w:sz="4" w:space="0" w:color="auto"/>
            </w:tcBorders>
            <w:shd w:val="clear" w:color="auto" w:fill="auto"/>
            <w:noWrap/>
            <w:vAlign w:val="center"/>
            <w:hideMark/>
          </w:tcPr>
          <w:p w14:paraId="3009FA9F"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2.40E-01</w:t>
            </w:r>
          </w:p>
        </w:tc>
        <w:tc>
          <w:tcPr>
            <w:tcW w:w="980" w:type="dxa"/>
            <w:tcBorders>
              <w:top w:val="nil"/>
              <w:left w:val="nil"/>
              <w:bottom w:val="single" w:sz="4" w:space="0" w:color="auto"/>
              <w:right w:val="single" w:sz="4" w:space="0" w:color="auto"/>
            </w:tcBorders>
            <w:shd w:val="clear" w:color="auto" w:fill="auto"/>
            <w:noWrap/>
            <w:vAlign w:val="center"/>
            <w:hideMark/>
          </w:tcPr>
          <w:p w14:paraId="09E0664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8.23</w:t>
            </w:r>
          </w:p>
        </w:tc>
        <w:tc>
          <w:tcPr>
            <w:tcW w:w="980" w:type="dxa"/>
            <w:tcBorders>
              <w:top w:val="nil"/>
              <w:left w:val="nil"/>
              <w:bottom w:val="single" w:sz="4" w:space="0" w:color="auto"/>
              <w:right w:val="single" w:sz="8" w:space="0" w:color="auto"/>
            </w:tcBorders>
            <w:shd w:val="clear" w:color="auto" w:fill="auto"/>
            <w:noWrap/>
            <w:vAlign w:val="center"/>
            <w:hideMark/>
          </w:tcPr>
          <w:p w14:paraId="00C07455"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0.32%</w:t>
            </w:r>
          </w:p>
        </w:tc>
      </w:tr>
      <w:tr w:rsidR="005B603F" w:rsidRPr="009C1453" w14:paraId="71DF3E97" w14:textId="77777777" w:rsidTr="005B603F">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746C2512" w14:textId="77777777" w:rsidR="005B603F" w:rsidRPr="009C1453" w:rsidRDefault="005B603F" w:rsidP="005B603F">
            <w:pPr>
              <w:spacing w:after="0" w:line="240" w:lineRule="auto"/>
              <w:rPr>
                <w:rFonts w:ascii="Times New Roman" w:eastAsia="Times New Roman" w:hAnsi="Times New Roman" w:cs="Times New Roman"/>
                <w:color w:val="000000"/>
              </w:rPr>
            </w:pPr>
            <w:r w:rsidRPr="009C1453">
              <w:rPr>
                <w:rFonts w:ascii="Times New Roman" w:eastAsia="Times New Roman" w:hAnsi="Times New Roman" w:cs="Times New Roman"/>
                <w:color w:val="000000"/>
              </w:rPr>
              <w:t>t=180</w:t>
            </w:r>
          </w:p>
        </w:tc>
        <w:tc>
          <w:tcPr>
            <w:tcW w:w="1220" w:type="dxa"/>
            <w:tcBorders>
              <w:top w:val="nil"/>
              <w:left w:val="nil"/>
              <w:bottom w:val="single" w:sz="8" w:space="0" w:color="auto"/>
              <w:right w:val="single" w:sz="4" w:space="0" w:color="auto"/>
            </w:tcBorders>
            <w:shd w:val="clear" w:color="auto" w:fill="auto"/>
            <w:noWrap/>
            <w:vAlign w:val="center"/>
            <w:hideMark/>
          </w:tcPr>
          <w:p w14:paraId="73D7223D"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5.50E-01</w:t>
            </w:r>
          </w:p>
        </w:tc>
        <w:tc>
          <w:tcPr>
            <w:tcW w:w="1140" w:type="dxa"/>
            <w:tcBorders>
              <w:top w:val="nil"/>
              <w:left w:val="nil"/>
              <w:bottom w:val="single" w:sz="8" w:space="0" w:color="auto"/>
              <w:right w:val="single" w:sz="4" w:space="0" w:color="auto"/>
            </w:tcBorders>
            <w:shd w:val="clear" w:color="auto" w:fill="auto"/>
            <w:noWrap/>
            <w:vAlign w:val="center"/>
            <w:hideMark/>
          </w:tcPr>
          <w:p w14:paraId="1F49845C"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5.70</w:t>
            </w:r>
          </w:p>
        </w:tc>
        <w:tc>
          <w:tcPr>
            <w:tcW w:w="1300" w:type="dxa"/>
            <w:tcBorders>
              <w:top w:val="nil"/>
              <w:left w:val="nil"/>
              <w:bottom w:val="single" w:sz="8" w:space="0" w:color="auto"/>
              <w:right w:val="single" w:sz="4" w:space="0" w:color="auto"/>
            </w:tcBorders>
            <w:shd w:val="clear" w:color="auto" w:fill="auto"/>
            <w:noWrap/>
            <w:vAlign w:val="center"/>
            <w:hideMark/>
          </w:tcPr>
          <w:p w14:paraId="62677D2F"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-5.40E-01</w:t>
            </w:r>
          </w:p>
        </w:tc>
        <w:tc>
          <w:tcPr>
            <w:tcW w:w="1040" w:type="dxa"/>
            <w:tcBorders>
              <w:top w:val="nil"/>
              <w:left w:val="nil"/>
              <w:bottom w:val="single" w:sz="8" w:space="0" w:color="auto"/>
              <w:right w:val="single" w:sz="4" w:space="0" w:color="auto"/>
            </w:tcBorders>
            <w:shd w:val="clear" w:color="auto" w:fill="auto"/>
            <w:noWrap/>
            <w:vAlign w:val="center"/>
            <w:hideMark/>
          </w:tcPr>
          <w:p w14:paraId="373A6405"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-5.11</w:t>
            </w:r>
          </w:p>
        </w:tc>
        <w:tc>
          <w:tcPr>
            <w:tcW w:w="980" w:type="dxa"/>
            <w:tcBorders>
              <w:top w:val="nil"/>
              <w:left w:val="nil"/>
              <w:bottom w:val="single" w:sz="8" w:space="0" w:color="auto"/>
              <w:right w:val="single" w:sz="4" w:space="0" w:color="auto"/>
            </w:tcBorders>
            <w:shd w:val="clear" w:color="auto" w:fill="auto"/>
            <w:noWrap/>
            <w:vAlign w:val="center"/>
            <w:hideMark/>
          </w:tcPr>
          <w:p w14:paraId="561BD587"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3.20E-01</w:t>
            </w:r>
          </w:p>
        </w:tc>
        <w:tc>
          <w:tcPr>
            <w:tcW w:w="980" w:type="dxa"/>
            <w:tcBorders>
              <w:top w:val="nil"/>
              <w:left w:val="nil"/>
              <w:bottom w:val="single" w:sz="8" w:space="0" w:color="auto"/>
              <w:right w:val="single" w:sz="4" w:space="0" w:color="auto"/>
            </w:tcBorders>
            <w:shd w:val="clear" w:color="auto" w:fill="auto"/>
            <w:noWrap/>
            <w:vAlign w:val="center"/>
            <w:hideMark/>
          </w:tcPr>
          <w:p w14:paraId="04DB815A"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7.51</w:t>
            </w:r>
          </w:p>
        </w:tc>
        <w:tc>
          <w:tcPr>
            <w:tcW w:w="980" w:type="dxa"/>
            <w:tcBorders>
              <w:top w:val="nil"/>
              <w:left w:val="nil"/>
              <w:bottom w:val="single" w:sz="8" w:space="0" w:color="auto"/>
              <w:right w:val="single" w:sz="8" w:space="0" w:color="auto"/>
            </w:tcBorders>
            <w:shd w:val="clear" w:color="auto" w:fill="auto"/>
            <w:noWrap/>
            <w:vAlign w:val="center"/>
            <w:hideMark/>
          </w:tcPr>
          <w:p w14:paraId="73FDFCFC"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0.37%</w:t>
            </w:r>
          </w:p>
        </w:tc>
      </w:tr>
    </w:tbl>
    <w:p w14:paraId="1C710831" w14:textId="14C53656" w:rsidR="005B603F" w:rsidRPr="009C1453" w:rsidRDefault="009C1453" w:rsidP="009C1453">
      <w:pPr>
        <w:autoSpaceDE w:val="0"/>
        <w:autoSpaceDN w:val="0"/>
        <w:adjustRightInd w:val="0"/>
        <w:spacing w:after="0" w:line="240" w:lineRule="auto"/>
        <w:jc w:val="center"/>
        <w:rPr>
          <w:rFonts w:ascii="Times New Roman" w:hAnsi="Times New Roman" w:cs="Times New Roman"/>
          <w:i/>
          <w:sz w:val="24"/>
          <w:szCs w:val="24"/>
        </w:rPr>
      </w:pPr>
      <w:r w:rsidRPr="009C1453">
        <w:rPr>
          <w:rFonts w:ascii="Times New Roman" w:hAnsi="Times New Roman" w:cs="Times New Roman"/>
          <w:i/>
          <w:sz w:val="24"/>
          <w:szCs w:val="24"/>
        </w:rPr>
        <w:t>Figure 4.3</w:t>
      </w:r>
      <w:r>
        <w:rPr>
          <w:rFonts w:ascii="Times New Roman" w:hAnsi="Times New Roman" w:cs="Times New Roman"/>
          <w:i/>
          <w:sz w:val="24"/>
          <w:szCs w:val="24"/>
        </w:rPr>
        <w:t>:</w:t>
      </w:r>
      <w:r w:rsidRPr="009C1453">
        <w:rPr>
          <w:rFonts w:ascii="Times New Roman" w:hAnsi="Times New Roman" w:cs="Times New Roman"/>
          <w:i/>
          <w:sz w:val="24"/>
          <w:szCs w:val="24"/>
        </w:rPr>
        <w:t xml:space="preserve"> Coefficients for regression against adjusted return</w:t>
      </w:r>
    </w:p>
    <w:p w14:paraId="32D9DC74" w14:textId="77777777" w:rsidR="00394711" w:rsidRPr="002157DB" w:rsidRDefault="00394711" w:rsidP="00834D81">
      <w:pPr>
        <w:rPr>
          <w:rFonts w:ascii="Times New Roman" w:hAnsi="Times New Roman" w:cs="Times New Roman"/>
          <w:sz w:val="24"/>
          <w:szCs w:val="24"/>
          <w:u w:val="single"/>
        </w:rPr>
      </w:pPr>
    </w:p>
    <w:tbl>
      <w:tblPr>
        <w:tblW w:w="8600" w:type="dxa"/>
        <w:tblInd w:w="-10" w:type="dxa"/>
        <w:tblLook w:val="04A0" w:firstRow="1" w:lastRow="0" w:firstColumn="1" w:lastColumn="0" w:noHBand="0" w:noVBand="1"/>
      </w:tblPr>
      <w:tblGrid>
        <w:gridCol w:w="1084"/>
        <w:gridCol w:w="1243"/>
        <w:gridCol w:w="1140"/>
        <w:gridCol w:w="1300"/>
        <w:gridCol w:w="1040"/>
        <w:gridCol w:w="1084"/>
        <w:gridCol w:w="980"/>
        <w:gridCol w:w="1072"/>
      </w:tblGrid>
      <w:tr w:rsidR="00B531CA" w:rsidRPr="002157DB" w14:paraId="66401AEF" w14:textId="77777777" w:rsidTr="00B531CA">
        <w:trPr>
          <w:trHeight w:val="864"/>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63BF92"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Time (seconds)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14:paraId="4FB90D3E"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Quote Coefficient</w:t>
            </w:r>
          </w:p>
        </w:tc>
        <w:tc>
          <w:tcPr>
            <w:tcW w:w="1140" w:type="dxa"/>
            <w:tcBorders>
              <w:top w:val="single" w:sz="8" w:space="0" w:color="auto"/>
              <w:left w:val="nil"/>
              <w:bottom w:val="single" w:sz="4" w:space="0" w:color="auto"/>
              <w:right w:val="single" w:sz="4" w:space="0" w:color="auto"/>
            </w:tcBorders>
            <w:shd w:val="clear" w:color="auto" w:fill="auto"/>
            <w:noWrap/>
            <w:vAlign w:val="center"/>
            <w:hideMark/>
          </w:tcPr>
          <w:p w14:paraId="093DEF20"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14:paraId="280B4BCF"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Order Coefficient</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14:paraId="54680BFB"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36A07679"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Intercept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44EDD513"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8" w:space="0" w:color="auto"/>
            </w:tcBorders>
            <w:shd w:val="clear" w:color="auto" w:fill="auto"/>
            <w:noWrap/>
            <w:vAlign w:val="center"/>
            <w:hideMark/>
          </w:tcPr>
          <w:p w14:paraId="731420ED"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Adjusted R2</w:t>
            </w:r>
          </w:p>
        </w:tc>
      </w:tr>
      <w:tr w:rsidR="00B531CA" w:rsidRPr="002157DB" w14:paraId="4D769A50"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4561FF6"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t=0.01</w:t>
            </w:r>
          </w:p>
        </w:tc>
        <w:tc>
          <w:tcPr>
            <w:tcW w:w="1220" w:type="dxa"/>
            <w:tcBorders>
              <w:top w:val="nil"/>
              <w:left w:val="nil"/>
              <w:bottom w:val="single" w:sz="4" w:space="0" w:color="auto"/>
              <w:right w:val="single" w:sz="4" w:space="0" w:color="auto"/>
            </w:tcBorders>
            <w:shd w:val="clear" w:color="auto" w:fill="auto"/>
            <w:noWrap/>
            <w:vAlign w:val="bottom"/>
            <w:hideMark/>
          </w:tcPr>
          <w:p w14:paraId="3714F1B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6.53E-05</w:t>
            </w:r>
          </w:p>
        </w:tc>
        <w:tc>
          <w:tcPr>
            <w:tcW w:w="1140" w:type="dxa"/>
            <w:tcBorders>
              <w:top w:val="nil"/>
              <w:left w:val="nil"/>
              <w:bottom w:val="single" w:sz="4" w:space="0" w:color="auto"/>
              <w:right w:val="single" w:sz="4" w:space="0" w:color="auto"/>
            </w:tcBorders>
            <w:shd w:val="clear" w:color="auto" w:fill="auto"/>
            <w:noWrap/>
            <w:vAlign w:val="bottom"/>
            <w:hideMark/>
          </w:tcPr>
          <w:p w14:paraId="398AC38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208.35</w:t>
            </w:r>
          </w:p>
        </w:tc>
        <w:tc>
          <w:tcPr>
            <w:tcW w:w="1300" w:type="dxa"/>
            <w:tcBorders>
              <w:top w:val="nil"/>
              <w:left w:val="nil"/>
              <w:bottom w:val="single" w:sz="4" w:space="0" w:color="auto"/>
              <w:right w:val="single" w:sz="4" w:space="0" w:color="auto"/>
            </w:tcBorders>
            <w:shd w:val="clear" w:color="auto" w:fill="auto"/>
            <w:noWrap/>
            <w:vAlign w:val="bottom"/>
            <w:hideMark/>
          </w:tcPr>
          <w:p w14:paraId="1B7C63D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1.12E-05</w:t>
            </w:r>
          </w:p>
        </w:tc>
        <w:tc>
          <w:tcPr>
            <w:tcW w:w="1040" w:type="dxa"/>
            <w:tcBorders>
              <w:top w:val="nil"/>
              <w:left w:val="nil"/>
              <w:bottom w:val="single" w:sz="4" w:space="0" w:color="auto"/>
              <w:right w:val="single" w:sz="4" w:space="0" w:color="auto"/>
            </w:tcBorders>
            <w:shd w:val="clear" w:color="auto" w:fill="auto"/>
            <w:noWrap/>
            <w:vAlign w:val="bottom"/>
            <w:hideMark/>
          </w:tcPr>
          <w:p w14:paraId="0E0F1FB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66.63</w:t>
            </w:r>
          </w:p>
        </w:tc>
        <w:tc>
          <w:tcPr>
            <w:tcW w:w="980" w:type="dxa"/>
            <w:tcBorders>
              <w:top w:val="nil"/>
              <w:left w:val="nil"/>
              <w:bottom w:val="single" w:sz="4" w:space="0" w:color="auto"/>
              <w:right w:val="single" w:sz="4" w:space="0" w:color="auto"/>
            </w:tcBorders>
            <w:shd w:val="clear" w:color="auto" w:fill="auto"/>
            <w:noWrap/>
            <w:vAlign w:val="bottom"/>
            <w:hideMark/>
          </w:tcPr>
          <w:p w14:paraId="7540D64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4.16E-07</w:t>
            </w:r>
          </w:p>
        </w:tc>
        <w:tc>
          <w:tcPr>
            <w:tcW w:w="980" w:type="dxa"/>
            <w:tcBorders>
              <w:top w:val="nil"/>
              <w:left w:val="nil"/>
              <w:bottom w:val="single" w:sz="4" w:space="0" w:color="auto"/>
              <w:right w:val="single" w:sz="4" w:space="0" w:color="auto"/>
            </w:tcBorders>
            <w:shd w:val="clear" w:color="auto" w:fill="auto"/>
            <w:noWrap/>
            <w:vAlign w:val="bottom"/>
            <w:hideMark/>
          </w:tcPr>
          <w:p w14:paraId="5368FBA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2.82</w:t>
            </w:r>
          </w:p>
        </w:tc>
        <w:tc>
          <w:tcPr>
            <w:tcW w:w="980" w:type="dxa"/>
            <w:tcBorders>
              <w:top w:val="nil"/>
              <w:left w:val="nil"/>
              <w:bottom w:val="single" w:sz="4" w:space="0" w:color="auto"/>
              <w:right w:val="single" w:sz="8" w:space="0" w:color="auto"/>
            </w:tcBorders>
            <w:shd w:val="clear" w:color="auto" w:fill="auto"/>
            <w:noWrap/>
            <w:vAlign w:val="bottom"/>
            <w:hideMark/>
          </w:tcPr>
          <w:p w14:paraId="7D8AB60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7.06%</w:t>
            </w:r>
          </w:p>
        </w:tc>
      </w:tr>
      <w:tr w:rsidR="00B531CA" w:rsidRPr="002157DB" w14:paraId="73F386E5"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A0AD27E"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t=0.5</w:t>
            </w:r>
          </w:p>
        </w:tc>
        <w:tc>
          <w:tcPr>
            <w:tcW w:w="1220" w:type="dxa"/>
            <w:tcBorders>
              <w:top w:val="nil"/>
              <w:left w:val="nil"/>
              <w:bottom w:val="single" w:sz="4" w:space="0" w:color="auto"/>
              <w:right w:val="single" w:sz="4" w:space="0" w:color="auto"/>
            </w:tcBorders>
            <w:shd w:val="clear" w:color="auto" w:fill="auto"/>
            <w:noWrap/>
            <w:vAlign w:val="bottom"/>
            <w:hideMark/>
          </w:tcPr>
          <w:p w14:paraId="6C3A070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6.08E-05</w:t>
            </w:r>
          </w:p>
        </w:tc>
        <w:tc>
          <w:tcPr>
            <w:tcW w:w="1140" w:type="dxa"/>
            <w:tcBorders>
              <w:top w:val="nil"/>
              <w:left w:val="nil"/>
              <w:bottom w:val="single" w:sz="4" w:space="0" w:color="auto"/>
              <w:right w:val="single" w:sz="4" w:space="0" w:color="auto"/>
            </w:tcBorders>
            <w:shd w:val="clear" w:color="auto" w:fill="auto"/>
            <w:noWrap/>
            <w:vAlign w:val="bottom"/>
            <w:hideMark/>
          </w:tcPr>
          <w:p w14:paraId="092CC741"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119.36</w:t>
            </w:r>
          </w:p>
        </w:tc>
        <w:tc>
          <w:tcPr>
            <w:tcW w:w="1300" w:type="dxa"/>
            <w:tcBorders>
              <w:top w:val="nil"/>
              <w:left w:val="nil"/>
              <w:bottom w:val="single" w:sz="4" w:space="0" w:color="auto"/>
              <w:right w:val="single" w:sz="4" w:space="0" w:color="auto"/>
            </w:tcBorders>
            <w:shd w:val="clear" w:color="auto" w:fill="auto"/>
            <w:noWrap/>
            <w:vAlign w:val="bottom"/>
            <w:hideMark/>
          </w:tcPr>
          <w:p w14:paraId="15E4BA2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6.11E-06</w:t>
            </w:r>
          </w:p>
        </w:tc>
        <w:tc>
          <w:tcPr>
            <w:tcW w:w="1040" w:type="dxa"/>
            <w:tcBorders>
              <w:top w:val="nil"/>
              <w:left w:val="nil"/>
              <w:bottom w:val="single" w:sz="4" w:space="0" w:color="auto"/>
              <w:right w:val="single" w:sz="4" w:space="0" w:color="auto"/>
            </w:tcBorders>
            <w:shd w:val="clear" w:color="auto" w:fill="auto"/>
            <w:noWrap/>
            <w:vAlign w:val="bottom"/>
            <w:hideMark/>
          </w:tcPr>
          <w:p w14:paraId="02C5D36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22.52</w:t>
            </w:r>
          </w:p>
        </w:tc>
        <w:tc>
          <w:tcPr>
            <w:tcW w:w="980" w:type="dxa"/>
            <w:tcBorders>
              <w:top w:val="nil"/>
              <w:left w:val="nil"/>
              <w:bottom w:val="single" w:sz="4" w:space="0" w:color="auto"/>
              <w:right w:val="single" w:sz="4" w:space="0" w:color="auto"/>
            </w:tcBorders>
            <w:shd w:val="clear" w:color="auto" w:fill="auto"/>
            <w:noWrap/>
            <w:vAlign w:val="bottom"/>
            <w:hideMark/>
          </w:tcPr>
          <w:p w14:paraId="7A4B74C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9.28E-07</w:t>
            </w:r>
          </w:p>
        </w:tc>
        <w:tc>
          <w:tcPr>
            <w:tcW w:w="980" w:type="dxa"/>
            <w:tcBorders>
              <w:top w:val="nil"/>
              <w:left w:val="nil"/>
              <w:bottom w:val="single" w:sz="4" w:space="0" w:color="auto"/>
              <w:right w:val="single" w:sz="4" w:space="0" w:color="auto"/>
            </w:tcBorders>
            <w:shd w:val="clear" w:color="auto" w:fill="auto"/>
            <w:noWrap/>
            <w:vAlign w:val="bottom"/>
            <w:hideMark/>
          </w:tcPr>
          <w:p w14:paraId="3BCBBAC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3.92</w:t>
            </w:r>
          </w:p>
        </w:tc>
        <w:tc>
          <w:tcPr>
            <w:tcW w:w="980" w:type="dxa"/>
            <w:tcBorders>
              <w:top w:val="nil"/>
              <w:left w:val="nil"/>
              <w:bottom w:val="single" w:sz="4" w:space="0" w:color="auto"/>
              <w:right w:val="single" w:sz="8" w:space="0" w:color="auto"/>
            </w:tcBorders>
            <w:shd w:val="clear" w:color="auto" w:fill="auto"/>
            <w:noWrap/>
            <w:vAlign w:val="center"/>
            <w:hideMark/>
          </w:tcPr>
          <w:p w14:paraId="11C955F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3.04%</w:t>
            </w:r>
          </w:p>
        </w:tc>
      </w:tr>
      <w:tr w:rsidR="00B531CA" w:rsidRPr="002157DB" w14:paraId="5D3049A8"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608AF8CC"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t=2</w:t>
            </w:r>
          </w:p>
        </w:tc>
        <w:tc>
          <w:tcPr>
            <w:tcW w:w="1220" w:type="dxa"/>
            <w:tcBorders>
              <w:top w:val="nil"/>
              <w:left w:val="nil"/>
              <w:bottom w:val="single" w:sz="4" w:space="0" w:color="auto"/>
              <w:right w:val="single" w:sz="4" w:space="0" w:color="auto"/>
            </w:tcBorders>
            <w:shd w:val="clear" w:color="auto" w:fill="auto"/>
            <w:noWrap/>
            <w:vAlign w:val="bottom"/>
            <w:hideMark/>
          </w:tcPr>
          <w:p w14:paraId="4E77A2D1"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6.18E-05</w:t>
            </w:r>
          </w:p>
        </w:tc>
        <w:tc>
          <w:tcPr>
            <w:tcW w:w="1140" w:type="dxa"/>
            <w:tcBorders>
              <w:top w:val="nil"/>
              <w:left w:val="nil"/>
              <w:bottom w:val="single" w:sz="4" w:space="0" w:color="auto"/>
              <w:right w:val="single" w:sz="4" w:space="0" w:color="auto"/>
            </w:tcBorders>
            <w:shd w:val="clear" w:color="auto" w:fill="auto"/>
            <w:noWrap/>
            <w:vAlign w:val="bottom"/>
            <w:hideMark/>
          </w:tcPr>
          <w:p w14:paraId="5EAE1DA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89.13</w:t>
            </w:r>
          </w:p>
        </w:tc>
        <w:tc>
          <w:tcPr>
            <w:tcW w:w="1300" w:type="dxa"/>
            <w:tcBorders>
              <w:top w:val="nil"/>
              <w:left w:val="nil"/>
              <w:bottom w:val="single" w:sz="4" w:space="0" w:color="auto"/>
              <w:right w:val="single" w:sz="4" w:space="0" w:color="auto"/>
            </w:tcBorders>
            <w:shd w:val="clear" w:color="auto" w:fill="auto"/>
            <w:noWrap/>
            <w:vAlign w:val="bottom"/>
            <w:hideMark/>
          </w:tcPr>
          <w:p w14:paraId="58B4F89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7.06E-06</w:t>
            </w:r>
          </w:p>
        </w:tc>
        <w:tc>
          <w:tcPr>
            <w:tcW w:w="1040" w:type="dxa"/>
            <w:tcBorders>
              <w:top w:val="nil"/>
              <w:left w:val="nil"/>
              <w:bottom w:val="single" w:sz="4" w:space="0" w:color="auto"/>
              <w:right w:val="single" w:sz="4" w:space="0" w:color="auto"/>
            </w:tcBorders>
            <w:shd w:val="clear" w:color="auto" w:fill="auto"/>
            <w:noWrap/>
            <w:vAlign w:val="bottom"/>
            <w:hideMark/>
          </w:tcPr>
          <w:p w14:paraId="31B2BAE3"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19.00</w:t>
            </w:r>
          </w:p>
        </w:tc>
        <w:tc>
          <w:tcPr>
            <w:tcW w:w="980" w:type="dxa"/>
            <w:tcBorders>
              <w:top w:val="nil"/>
              <w:left w:val="nil"/>
              <w:bottom w:val="single" w:sz="4" w:space="0" w:color="auto"/>
              <w:right w:val="single" w:sz="4" w:space="0" w:color="auto"/>
            </w:tcBorders>
            <w:shd w:val="clear" w:color="auto" w:fill="auto"/>
            <w:noWrap/>
            <w:vAlign w:val="bottom"/>
            <w:hideMark/>
          </w:tcPr>
          <w:p w14:paraId="30B8691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1.33E-06</w:t>
            </w:r>
          </w:p>
        </w:tc>
        <w:tc>
          <w:tcPr>
            <w:tcW w:w="980" w:type="dxa"/>
            <w:tcBorders>
              <w:top w:val="nil"/>
              <w:left w:val="nil"/>
              <w:bottom w:val="single" w:sz="4" w:space="0" w:color="auto"/>
              <w:right w:val="single" w:sz="4" w:space="0" w:color="auto"/>
            </w:tcBorders>
            <w:shd w:val="clear" w:color="auto" w:fill="auto"/>
            <w:noWrap/>
            <w:vAlign w:val="bottom"/>
            <w:hideMark/>
          </w:tcPr>
          <w:p w14:paraId="2DA53E6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4.20</w:t>
            </w:r>
          </w:p>
        </w:tc>
        <w:tc>
          <w:tcPr>
            <w:tcW w:w="980" w:type="dxa"/>
            <w:tcBorders>
              <w:top w:val="nil"/>
              <w:left w:val="nil"/>
              <w:bottom w:val="single" w:sz="4" w:space="0" w:color="auto"/>
              <w:right w:val="single" w:sz="8" w:space="0" w:color="auto"/>
            </w:tcBorders>
            <w:shd w:val="clear" w:color="auto" w:fill="auto"/>
            <w:noWrap/>
            <w:vAlign w:val="center"/>
            <w:hideMark/>
          </w:tcPr>
          <w:p w14:paraId="37589A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2.32%</w:t>
            </w:r>
          </w:p>
        </w:tc>
      </w:tr>
      <w:tr w:rsidR="00B531CA" w:rsidRPr="002157DB" w14:paraId="3CF36D72"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0869CF5"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t=5</w:t>
            </w:r>
          </w:p>
        </w:tc>
        <w:tc>
          <w:tcPr>
            <w:tcW w:w="1220" w:type="dxa"/>
            <w:tcBorders>
              <w:top w:val="nil"/>
              <w:left w:val="nil"/>
              <w:bottom w:val="single" w:sz="4" w:space="0" w:color="auto"/>
              <w:right w:val="single" w:sz="4" w:space="0" w:color="auto"/>
            </w:tcBorders>
            <w:shd w:val="clear" w:color="auto" w:fill="auto"/>
            <w:noWrap/>
            <w:vAlign w:val="bottom"/>
            <w:hideMark/>
          </w:tcPr>
          <w:p w14:paraId="67401E32"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6.72E-05</w:t>
            </w:r>
          </w:p>
        </w:tc>
        <w:tc>
          <w:tcPr>
            <w:tcW w:w="1140" w:type="dxa"/>
            <w:tcBorders>
              <w:top w:val="nil"/>
              <w:left w:val="nil"/>
              <w:bottom w:val="single" w:sz="4" w:space="0" w:color="auto"/>
              <w:right w:val="single" w:sz="4" w:space="0" w:color="auto"/>
            </w:tcBorders>
            <w:shd w:val="clear" w:color="auto" w:fill="auto"/>
            <w:noWrap/>
            <w:vAlign w:val="bottom"/>
            <w:hideMark/>
          </w:tcPr>
          <w:p w14:paraId="21D3510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67.60</w:t>
            </w:r>
          </w:p>
        </w:tc>
        <w:tc>
          <w:tcPr>
            <w:tcW w:w="1300" w:type="dxa"/>
            <w:tcBorders>
              <w:top w:val="nil"/>
              <w:left w:val="nil"/>
              <w:bottom w:val="single" w:sz="4" w:space="0" w:color="auto"/>
              <w:right w:val="single" w:sz="4" w:space="0" w:color="auto"/>
            </w:tcBorders>
            <w:shd w:val="clear" w:color="auto" w:fill="auto"/>
            <w:noWrap/>
            <w:vAlign w:val="bottom"/>
            <w:hideMark/>
          </w:tcPr>
          <w:p w14:paraId="42D89D30"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6.22E-06</w:t>
            </w:r>
          </w:p>
        </w:tc>
        <w:tc>
          <w:tcPr>
            <w:tcW w:w="1040" w:type="dxa"/>
            <w:tcBorders>
              <w:top w:val="nil"/>
              <w:left w:val="nil"/>
              <w:bottom w:val="single" w:sz="4" w:space="0" w:color="auto"/>
              <w:right w:val="single" w:sz="4" w:space="0" w:color="auto"/>
            </w:tcBorders>
            <w:shd w:val="clear" w:color="auto" w:fill="auto"/>
            <w:noWrap/>
            <w:vAlign w:val="bottom"/>
            <w:hideMark/>
          </w:tcPr>
          <w:p w14:paraId="0B1308E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11.48</w:t>
            </w:r>
          </w:p>
        </w:tc>
        <w:tc>
          <w:tcPr>
            <w:tcW w:w="980" w:type="dxa"/>
            <w:tcBorders>
              <w:top w:val="nil"/>
              <w:left w:val="nil"/>
              <w:bottom w:val="single" w:sz="4" w:space="0" w:color="auto"/>
              <w:right w:val="single" w:sz="4" w:space="0" w:color="auto"/>
            </w:tcBorders>
            <w:shd w:val="clear" w:color="auto" w:fill="auto"/>
            <w:noWrap/>
            <w:vAlign w:val="bottom"/>
            <w:hideMark/>
          </w:tcPr>
          <w:p w14:paraId="7448CD1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2.01E-06</w:t>
            </w:r>
          </w:p>
        </w:tc>
        <w:tc>
          <w:tcPr>
            <w:tcW w:w="980" w:type="dxa"/>
            <w:tcBorders>
              <w:top w:val="nil"/>
              <w:left w:val="nil"/>
              <w:bottom w:val="single" w:sz="4" w:space="0" w:color="auto"/>
              <w:right w:val="single" w:sz="4" w:space="0" w:color="auto"/>
            </w:tcBorders>
            <w:shd w:val="clear" w:color="auto" w:fill="auto"/>
            <w:noWrap/>
            <w:vAlign w:val="bottom"/>
            <w:hideMark/>
          </w:tcPr>
          <w:p w14:paraId="27F2043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4.51</w:t>
            </w:r>
          </w:p>
        </w:tc>
        <w:tc>
          <w:tcPr>
            <w:tcW w:w="980" w:type="dxa"/>
            <w:tcBorders>
              <w:top w:val="nil"/>
              <w:left w:val="nil"/>
              <w:bottom w:val="single" w:sz="4" w:space="0" w:color="auto"/>
              <w:right w:val="single" w:sz="8" w:space="0" w:color="auto"/>
            </w:tcBorders>
            <w:shd w:val="clear" w:color="auto" w:fill="auto"/>
            <w:noWrap/>
            <w:vAlign w:val="center"/>
            <w:hideMark/>
          </w:tcPr>
          <w:p w14:paraId="0A997A3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1.85%</w:t>
            </w:r>
          </w:p>
        </w:tc>
      </w:tr>
      <w:tr w:rsidR="00B531CA" w:rsidRPr="002157DB" w14:paraId="566C059B"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1BA8ED8"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t=10</w:t>
            </w:r>
          </w:p>
        </w:tc>
        <w:tc>
          <w:tcPr>
            <w:tcW w:w="1220" w:type="dxa"/>
            <w:tcBorders>
              <w:top w:val="nil"/>
              <w:left w:val="nil"/>
              <w:bottom w:val="single" w:sz="4" w:space="0" w:color="auto"/>
              <w:right w:val="single" w:sz="4" w:space="0" w:color="auto"/>
            </w:tcBorders>
            <w:shd w:val="clear" w:color="auto" w:fill="auto"/>
            <w:noWrap/>
            <w:vAlign w:val="center"/>
            <w:hideMark/>
          </w:tcPr>
          <w:p w14:paraId="4D06EBE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7.04E-05</w:t>
            </w:r>
          </w:p>
        </w:tc>
        <w:tc>
          <w:tcPr>
            <w:tcW w:w="1140" w:type="dxa"/>
            <w:tcBorders>
              <w:top w:val="nil"/>
              <w:left w:val="nil"/>
              <w:bottom w:val="single" w:sz="4" w:space="0" w:color="auto"/>
              <w:right w:val="single" w:sz="4" w:space="0" w:color="auto"/>
            </w:tcBorders>
            <w:shd w:val="clear" w:color="auto" w:fill="auto"/>
            <w:noWrap/>
            <w:vAlign w:val="center"/>
            <w:hideMark/>
          </w:tcPr>
          <w:p w14:paraId="1D94EB4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49.48</w:t>
            </w:r>
          </w:p>
        </w:tc>
        <w:tc>
          <w:tcPr>
            <w:tcW w:w="1300" w:type="dxa"/>
            <w:tcBorders>
              <w:top w:val="nil"/>
              <w:left w:val="nil"/>
              <w:bottom w:val="single" w:sz="4" w:space="0" w:color="auto"/>
              <w:right w:val="single" w:sz="4" w:space="0" w:color="auto"/>
            </w:tcBorders>
            <w:shd w:val="clear" w:color="auto" w:fill="auto"/>
            <w:noWrap/>
            <w:vAlign w:val="center"/>
            <w:hideMark/>
          </w:tcPr>
          <w:p w14:paraId="75133EB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4.10E-06</w:t>
            </w:r>
          </w:p>
        </w:tc>
        <w:tc>
          <w:tcPr>
            <w:tcW w:w="1040" w:type="dxa"/>
            <w:tcBorders>
              <w:top w:val="nil"/>
              <w:left w:val="nil"/>
              <w:bottom w:val="single" w:sz="4" w:space="0" w:color="auto"/>
              <w:right w:val="single" w:sz="4" w:space="0" w:color="auto"/>
            </w:tcBorders>
            <w:shd w:val="clear" w:color="auto" w:fill="auto"/>
            <w:noWrap/>
            <w:vAlign w:val="center"/>
            <w:hideMark/>
          </w:tcPr>
          <w:p w14:paraId="7E59BB3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5.08</w:t>
            </w:r>
          </w:p>
        </w:tc>
        <w:tc>
          <w:tcPr>
            <w:tcW w:w="980" w:type="dxa"/>
            <w:tcBorders>
              <w:top w:val="nil"/>
              <w:left w:val="nil"/>
              <w:bottom w:val="single" w:sz="4" w:space="0" w:color="auto"/>
              <w:right w:val="single" w:sz="4" w:space="0" w:color="auto"/>
            </w:tcBorders>
            <w:shd w:val="clear" w:color="auto" w:fill="auto"/>
            <w:noWrap/>
            <w:vAlign w:val="center"/>
            <w:hideMark/>
          </w:tcPr>
          <w:p w14:paraId="5370D50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3.29E-06</w:t>
            </w:r>
          </w:p>
        </w:tc>
        <w:tc>
          <w:tcPr>
            <w:tcW w:w="980" w:type="dxa"/>
            <w:tcBorders>
              <w:top w:val="nil"/>
              <w:left w:val="nil"/>
              <w:bottom w:val="single" w:sz="4" w:space="0" w:color="auto"/>
              <w:right w:val="single" w:sz="4" w:space="0" w:color="auto"/>
            </w:tcBorders>
            <w:shd w:val="clear" w:color="auto" w:fill="auto"/>
            <w:noWrap/>
            <w:vAlign w:val="center"/>
            <w:hideMark/>
          </w:tcPr>
          <w:p w14:paraId="2AA91422"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5.22</w:t>
            </w:r>
          </w:p>
        </w:tc>
        <w:tc>
          <w:tcPr>
            <w:tcW w:w="980" w:type="dxa"/>
            <w:tcBorders>
              <w:top w:val="nil"/>
              <w:left w:val="nil"/>
              <w:bottom w:val="single" w:sz="4" w:space="0" w:color="auto"/>
              <w:right w:val="single" w:sz="8" w:space="0" w:color="auto"/>
            </w:tcBorders>
            <w:shd w:val="clear" w:color="auto" w:fill="auto"/>
            <w:noWrap/>
            <w:vAlign w:val="center"/>
            <w:hideMark/>
          </w:tcPr>
          <w:p w14:paraId="337624B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1.42%</w:t>
            </w:r>
          </w:p>
        </w:tc>
      </w:tr>
      <w:tr w:rsidR="00B531CA" w:rsidRPr="002157DB" w14:paraId="22326F65"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1FE5D3"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t=60</w:t>
            </w:r>
          </w:p>
        </w:tc>
        <w:tc>
          <w:tcPr>
            <w:tcW w:w="1220" w:type="dxa"/>
            <w:tcBorders>
              <w:top w:val="nil"/>
              <w:left w:val="nil"/>
              <w:bottom w:val="single" w:sz="4" w:space="0" w:color="auto"/>
              <w:right w:val="single" w:sz="4" w:space="0" w:color="auto"/>
            </w:tcBorders>
            <w:shd w:val="clear" w:color="auto" w:fill="auto"/>
            <w:noWrap/>
            <w:vAlign w:val="center"/>
            <w:hideMark/>
          </w:tcPr>
          <w:p w14:paraId="27C09350"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8.17E-05</w:t>
            </w:r>
          </w:p>
        </w:tc>
        <w:tc>
          <w:tcPr>
            <w:tcW w:w="1140" w:type="dxa"/>
            <w:tcBorders>
              <w:top w:val="nil"/>
              <w:left w:val="nil"/>
              <w:bottom w:val="single" w:sz="4" w:space="0" w:color="auto"/>
              <w:right w:val="single" w:sz="4" w:space="0" w:color="auto"/>
            </w:tcBorders>
            <w:shd w:val="clear" w:color="auto" w:fill="auto"/>
            <w:noWrap/>
            <w:vAlign w:val="center"/>
            <w:hideMark/>
          </w:tcPr>
          <w:p w14:paraId="21E03EB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16.38</w:t>
            </w:r>
          </w:p>
        </w:tc>
        <w:tc>
          <w:tcPr>
            <w:tcW w:w="1300" w:type="dxa"/>
            <w:tcBorders>
              <w:top w:val="nil"/>
              <w:left w:val="nil"/>
              <w:bottom w:val="single" w:sz="4" w:space="0" w:color="auto"/>
              <w:right w:val="single" w:sz="4" w:space="0" w:color="auto"/>
            </w:tcBorders>
            <w:shd w:val="clear" w:color="auto" w:fill="auto"/>
            <w:noWrap/>
            <w:vAlign w:val="center"/>
            <w:hideMark/>
          </w:tcPr>
          <w:p w14:paraId="32D3372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-8.47E-06</w:t>
            </w:r>
          </w:p>
        </w:tc>
        <w:tc>
          <w:tcPr>
            <w:tcW w:w="1040" w:type="dxa"/>
            <w:tcBorders>
              <w:top w:val="nil"/>
              <w:left w:val="nil"/>
              <w:bottom w:val="single" w:sz="4" w:space="0" w:color="auto"/>
              <w:right w:val="single" w:sz="4" w:space="0" w:color="auto"/>
            </w:tcBorders>
            <w:shd w:val="clear" w:color="auto" w:fill="auto"/>
            <w:noWrap/>
            <w:vAlign w:val="center"/>
            <w:hideMark/>
          </w:tcPr>
          <w:p w14:paraId="6BF83F0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-1.91</w:t>
            </w:r>
          </w:p>
        </w:tc>
        <w:tc>
          <w:tcPr>
            <w:tcW w:w="980" w:type="dxa"/>
            <w:tcBorders>
              <w:top w:val="nil"/>
              <w:left w:val="nil"/>
              <w:bottom w:val="single" w:sz="4" w:space="0" w:color="auto"/>
              <w:right w:val="single" w:sz="4" w:space="0" w:color="auto"/>
            </w:tcBorders>
            <w:shd w:val="clear" w:color="auto" w:fill="auto"/>
            <w:noWrap/>
            <w:vAlign w:val="center"/>
            <w:hideMark/>
          </w:tcPr>
          <w:p w14:paraId="2D975B5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1.64E-05</w:t>
            </w:r>
          </w:p>
        </w:tc>
        <w:tc>
          <w:tcPr>
            <w:tcW w:w="980" w:type="dxa"/>
            <w:tcBorders>
              <w:top w:val="nil"/>
              <w:left w:val="nil"/>
              <w:bottom w:val="single" w:sz="4" w:space="0" w:color="auto"/>
              <w:right w:val="single" w:sz="4" w:space="0" w:color="auto"/>
            </w:tcBorders>
            <w:shd w:val="clear" w:color="auto" w:fill="auto"/>
            <w:noWrap/>
            <w:vAlign w:val="center"/>
            <w:hideMark/>
          </w:tcPr>
          <w:p w14:paraId="22980A6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6.70</w:t>
            </w:r>
          </w:p>
        </w:tc>
        <w:tc>
          <w:tcPr>
            <w:tcW w:w="980" w:type="dxa"/>
            <w:tcBorders>
              <w:top w:val="nil"/>
              <w:left w:val="nil"/>
              <w:bottom w:val="single" w:sz="4" w:space="0" w:color="auto"/>
              <w:right w:val="single" w:sz="8" w:space="0" w:color="auto"/>
            </w:tcBorders>
            <w:shd w:val="clear" w:color="auto" w:fill="auto"/>
            <w:noWrap/>
            <w:vAlign w:val="center"/>
            <w:hideMark/>
          </w:tcPr>
          <w:p w14:paraId="3DD4A7B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0.65%</w:t>
            </w:r>
          </w:p>
        </w:tc>
      </w:tr>
      <w:tr w:rsidR="00B531CA" w:rsidRPr="002157DB" w14:paraId="51A570AE"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E848B7"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t=120</w:t>
            </w:r>
          </w:p>
        </w:tc>
        <w:tc>
          <w:tcPr>
            <w:tcW w:w="1220" w:type="dxa"/>
            <w:tcBorders>
              <w:top w:val="nil"/>
              <w:left w:val="nil"/>
              <w:bottom w:val="single" w:sz="4" w:space="0" w:color="auto"/>
              <w:right w:val="single" w:sz="4" w:space="0" w:color="auto"/>
            </w:tcBorders>
            <w:shd w:val="clear" w:color="auto" w:fill="auto"/>
            <w:noWrap/>
            <w:vAlign w:val="center"/>
            <w:hideMark/>
          </w:tcPr>
          <w:p w14:paraId="013A51D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8.77E-05</w:t>
            </w:r>
          </w:p>
        </w:tc>
        <w:tc>
          <w:tcPr>
            <w:tcW w:w="1140" w:type="dxa"/>
            <w:tcBorders>
              <w:top w:val="nil"/>
              <w:left w:val="nil"/>
              <w:bottom w:val="single" w:sz="4" w:space="0" w:color="auto"/>
              <w:right w:val="single" w:sz="4" w:space="0" w:color="auto"/>
            </w:tcBorders>
            <w:shd w:val="clear" w:color="auto" w:fill="auto"/>
            <w:noWrap/>
            <w:vAlign w:val="center"/>
            <w:hideMark/>
          </w:tcPr>
          <w:p w14:paraId="3562C29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8.37</w:t>
            </w:r>
          </w:p>
        </w:tc>
        <w:tc>
          <w:tcPr>
            <w:tcW w:w="1300" w:type="dxa"/>
            <w:tcBorders>
              <w:top w:val="nil"/>
              <w:left w:val="nil"/>
              <w:bottom w:val="single" w:sz="4" w:space="0" w:color="auto"/>
              <w:right w:val="single" w:sz="4" w:space="0" w:color="auto"/>
            </w:tcBorders>
            <w:shd w:val="clear" w:color="auto" w:fill="auto"/>
            <w:noWrap/>
            <w:vAlign w:val="center"/>
            <w:hideMark/>
          </w:tcPr>
          <w:p w14:paraId="28D086C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-3.40E-05</w:t>
            </w:r>
          </w:p>
        </w:tc>
        <w:tc>
          <w:tcPr>
            <w:tcW w:w="1040" w:type="dxa"/>
            <w:tcBorders>
              <w:top w:val="nil"/>
              <w:left w:val="nil"/>
              <w:bottom w:val="single" w:sz="4" w:space="0" w:color="auto"/>
              <w:right w:val="single" w:sz="4" w:space="0" w:color="auto"/>
            </w:tcBorders>
            <w:shd w:val="clear" w:color="auto" w:fill="auto"/>
            <w:noWrap/>
            <w:vAlign w:val="center"/>
            <w:hideMark/>
          </w:tcPr>
          <w:p w14:paraId="62D071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-3.32</w:t>
            </w:r>
          </w:p>
        </w:tc>
        <w:tc>
          <w:tcPr>
            <w:tcW w:w="980" w:type="dxa"/>
            <w:tcBorders>
              <w:top w:val="nil"/>
              <w:left w:val="nil"/>
              <w:bottom w:val="single" w:sz="4" w:space="0" w:color="auto"/>
              <w:right w:val="single" w:sz="4" w:space="0" w:color="auto"/>
            </w:tcBorders>
            <w:shd w:val="clear" w:color="auto" w:fill="auto"/>
            <w:noWrap/>
            <w:vAlign w:val="center"/>
            <w:hideMark/>
          </w:tcPr>
          <w:p w14:paraId="71A379A3"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3.76E-05</w:t>
            </w:r>
          </w:p>
        </w:tc>
        <w:tc>
          <w:tcPr>
            <w:tcW w:w="980" w:type="dxa"/>
            <w:tcBorders>
              <w:top w:val="nil"/>
              <w:left w:val="nil"/>
              <w:bottom w:val="single" w:sz="4" w:space="0" w:color="auto"/>
              <w:right w:val="single" w:sz="4" w:space="0" w:color="auto"/>
            </w:tcBorders>
            <w:shd w:val="clear" w:color="auto" w:fill="auto"/>
            <w:noWrap/>
            <w:vAlign w:val="center"/>
            <w:hideMark/>
          </w:tcPr>
          <w:p w14:paraId="277E47B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8.15</w:t>
            </w:r>
          </w:p>
        </w:tc>
        <w:tc>
          <w:tcPr>
            <w:tcW w:w="980" w:type="dxa"/>
            <w:tcBorders>
              <w:top w:val="nil"/>
              <w:left w:val="nil"/>
              <w:bottom w:val="single" w:sz="4" w:space="0" w:color="auto"/>
              <w:right w:val="single" w:sz="8" w:space="0" w:color="auto"/>
            </w:tcBorders>
            <w:shd w:val="clear" w:color="auto" w:fill="auto"/>
            <w:noWrap/>
            <w:vAlign w:val="center"/>
            <w:hideMark/>
          </w:tcPr>
          <w:p w14:paraId="329322A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0.35%</w:t>
            </w:r>
          </w:p>
        </w:tc>
      </w:tr>
      <w:tr w:rsidR="00B531CA" w:rsidRPr="002157DB" w14:paraId="436471BF" w14:textId="77777777" w:rsidTr="00B531CA">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2E0A165"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t=180</w:t>
            </w:r>
          </w:p>
        </w:tc>
        <w:tc>
          <w:tcPr>
            <w:tcW w:w="1220" w:type="dxa"/>
            <w:tcBorders>
              <w:top w:val="nil"/>
              <w:left w:val="nil"/>
              <w:bottom w:val="single" w:sz="8" w:space="0" w:color="auto"/>
              <w:right w:val="single" w:sz="4" w:space="0" w:color="auto"/>
            </w:tcBorders>
            <w:shd w:val="clear" w:color="auto" w:fill="auto"/>
            <w:noWrap/>
            <w:vAlign w:val="center"/>
            <w:hideMark/>
          </w:tcPr>
          <w:p w14:paraId="0E9C85E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9.46E-05</w:t>
            </w:r>
          </w:p>
        </w:tc>
        <w:tc>
          <w:tcPr>
            <w:tcW w:w="1140" w:type="dxa"/>
            <w:tcBorders>
              <w:top w:val="nil"/>
              <w:left w:val="nil"/>
              <w:bottom w:val="single" w:sz="8" w:space="0" w:color="auto"/>
              <w:right w:val="single" w:sz="4" w:space="0" w:color="auto"/>
            </w:tcBorders>
            <w:shd w:val="clear" w:color="auto" w:fill="auto"/>
            <w:noWrap/>
            <w:vAlign w:val="center"/>
            <w:hideMark/>
          </w:tcPr>
          <w:p w14:paraId="25C972B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6.05</w:t>
            </w:r>
          </w:p>
        </w:tc>
        <w:tc>
          <w:tcPr>
            <w:tcW w:w="1300" w:type="dxa"/>
            <w:tcBorders>
              <w:top w:val="nil"/>
              <w:left w:val="nil"/>
              <w:bottom w:val="single" w:sz="8" w:space="0" w:color="auto"/>
              <w:right w:val="single" w:sz="4" w:space="0" w:color="auto"/>
            </w:tcBorders>
            <w:shd w:val="clear" w:color="auto" w:fill="auto"/>
            <w:noWrap/>
            <w:vAlign w:val="center"/>
            <w:hideMark/>
          </w:tcPr>
          <w:p w14:paraId="3C43A0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-8.21E-05</w:t>
            </w:r>
          </w:p>
        </w:tc>
        <w:tc>
          <w:tcPr>
            <w:tcW w:w="1040" w:type="dxa"/>
            <w:tcBorders>
              <w:top w:val="nil"/>
              <w:left w:val="nil"/>
              <w:bottom w:val="single" w:sz="8" w:space="0" w:color="auto"/>
              <w:right w:val="single" w:sz="4" w:space="0" w:color="auto"/>
            </w:tcBorders>
            <w:shd w:val="clear" w:color="auto" w:fill="auto"/>
            <w:noWrap/>
            <w:vAlign w:val="center"/>
            <w:hideMark/>
          </w:tcPr>
          <w:p w14:paraId="09758CB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-4.79</w:t>
            </w:r>
          </w:p>
        </w:tc>
        <w:tc>
          <w:tcPr>
            <w:tcW w:w="980" w:type="dxa"/>
            <w:tcBorders>
              <w:top w:val="nil"/>
              <w:left w:val="nil"/>
              <w:bottom w:val="single" w:sz="8" w:space="0" w:color="auto"/>
              <w:right w:val="single" w:sz="4" w:space="0" w:color="auto"/>
            </w:tcBorders>
            <w:shd w:val="clear" w:color="auto" w:fill="auto"/>
            <w:noWrap/>
            <w:vAlign w:val="center"/>
            <w:hideMark/>
          </w:tcPr>
          <w:p w14:paraId="7DA40E9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5.19E-05</w:t>
            </w:r>
          </w:p>
        </w:tc>
        <w:tc>
          <w:tcPr>
            <w:tcW w:w="980" w:type="dxa"/>
            <w:tcBorders>
              <w:top w:val="nil"/>
              <w:left w:val="nil"/>
              <w:bottom w:val="single" w:sz="8" w:space="0" w:color="auto"/>
              <w:right w:val="single" w:sz="4" w:space="0" w:color="auto"/>
            </w:tcBorders>
            <w:shd w:val="clear" w:color="auto" w:fill="auto"/>
            <w:noWrap/>
            <w:vAlign w:val="center"/>
            <w:hideMark/>
          </w:tcPr>
          <w:p w14:paraId="19D1777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7.48</w:t>
            </w:r>
          </w:p>
        </w:tc>
        <w:tc>
          <w:tcPr>
            <w:tcW w:w="980" w:type="dxa"/>
            <w:tcBorders>
              <w:top w:val="nil"/>
              <w:left w:val="nil"/>
              <w:bottom w:val="single" w:sz="8" w:space="0" w:color="auto"/>
              <w:right w:val="single" w:sz="8" w:space="0" w:color="auto"/>
            </w:tcBorders>
            <w:shd w:val="clear" w:color="auto" w:fill="auto"/>
            <w:noWrap/>
            <w:vAlign w:val="center"/>
            <w:hideMark/>
          </w:tcPr>
          <w:p w14:paraId="13E1401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0.38%</w:t>
            </w:r>
          </w:p>
        </w:tc>
      </w:tr>
    </w:tbl>
    <w:p w14:paraId="7F6C797C" w14:textId="7E39BB9D" w:rsidR="003E6A1E" w:rsidRPr="009C1453" w:rsidRDefault="009C1453" w:rsidP="009C1453">
      <w:pPr>
        <w:jc w:val="center"/>
        <w:rPr>
          <w:rFonts w:ascii="Times New Roman" w:hAnsi="Times New Roman" w:cs="Times New Roman"/>
          <w:i/>
          <w:sz w:val="24"/>
          <w:szCs w:val="24"/>
        </w:rPr>
      </w:pPr>
      <w:r w:rsidRPr="009C1453">
        <w:rPr>
          <w:rFonts w:ascii="Times New Roman" w:hAnsi="Times New Roman" w:cs="Times New Roman"/>
          <w:i/>
          <w:sz w:val="24"/>
          <w:szCs w:val="24"/>
        </w:rPr>
        <w:t>Figure 4.4: Coefficients for regression against raw return</w:t>
      </w:r>
    </w:p>
    <w:p w14:paraId="267160B8" w14:textId="77777777" w:rsidR="00394711" w:rsidRDefault="00394711" w:rsidP="00414853">
      <w:pPr>
        <w:rPr>
          <w:rFonts w:ascii="Times New Roman" w:hAnsi="Times New Roman" w:cs="Times New Roman"/>
          <w:sz w:val="24"/>
          <w:szCs w:val="24"/>
        </w:rPr>
      </w:pPr>
    </w:p>
    <w:p w14:paraId="7F7D86B9" w14:textId="77777777" w:rsidR="003E6A1E" w:rsidRDefault="00414853" w:rsidP="00414853">
      <w:pPr>
        <w:rPr>
          <w:rFonts w:ascii="Times New Roman" w:hAnsi="Times New Roman" w:cs="Times New Roman"/>
          <w:sz w:val="24"/>
          <w:szCs w:val="24"/>
        </w:rPr>
      </w:pPr>
      <w:r w:rsidRPr="002157DB">
        <w:rPr>
          <w:rFonts w:ascii="Times New Roman" w:hAnsi="Times New Roman" w:cs="Times New Roman"/>
          <w:sz w:val="24"/>
          <w:szCs w:val="24"/>
        </w:rPr>
        <w:t>In the above charts, we vary the time interval of interest, and observe the changes in 1) strength of the predictors 2) significance of the predictors, and 3) Adjusted R^2 explained by the predictors</w:t>
      </w:r>
      <w:r w:rsidR="00B14A99" w:rsidRPr="002157DB">
        <w:rPr>
          <w:rFonts w:ascii="Times New Roman" w:hAnsi="Times New Roman" w:cs="Times New Roman"/>
          <w:sz w:val="24"/>
          <w:szCs w:val="24"/>
        </w:rPr>
        <w:t>. The patterns uncovered by the regression model are very clear.</w:t>
      </w:r>
      <w:r w:rsidR="00800F8E" w:rsidRPr="002157DB">
        <w:rPr>
          <w:rFonts w:ascii="Times New Roman" w:hAnsi="Times New Roman" w:cs="Times New Roman"/>
          <w:sz w:val="24"/>
          <w:szCs w:val="24"/>
        </w:rPr>
        <w:t xml:space="preserve"> W</w:t>
      </w:r>
      <w:r w:rsidR="002C14AA" w:rsidRPr="002157DB">
        <w:rPr>
          <w:rFonts w:ascii="Times New Roman" w:hAnsi="Times New Roman" w:cs="Times New Roman"/>
          <w:sz w:val="24"/>
          <w:szCs w:val="24"/>
        </w:rPr>
        <w:t xml:space="preserve">e can conclude that both SOI and SQI show significance in its predictive power </w:t>
      </w:r>
      <w:r w:rsidR="00B14A99" w:rsidRPr="002157DB">
        <w:rPr>
          <w:rFonts w:ascii="Times New Roman" w:hAnsi="Times New Roman" w:cs="Times New Roman"/>
          <w:sz w:val="24"/>
          <w:szCs w:val="24"/>
        </w:rPr>
        <w:t>of forward price change</w:t>
      </w:r>
      <w:r w:rsidR="00800F8E" w:rsidRPr="002157DB">
        <w:rPr>
          <w:rFonts w:ascii="Times New Roman" w:hAnsi="Times New Roman" w:cs="Times New Roman"/>
          <w:sz w:val="24"/>
          <w:szCs w:val="24"/>
        </w:rPr>
        <w:t xml:space="preserve">, and </w:t>
      </w:r>
      <w:r w:rsidR="00601D6B" w:rsidRPr="002157DB">
        <w:rPr>
          <w:rFonts w:ascii="Times New Roman" w:hAnsi="Times New Roman" w:cs="Times New Roman"/>
          <w:sz w:val="24"/>
          <w:szCs w:val="24"/>
        </w:rPr>
        <w:t xml:space="preserve">as the time interval for prediction becomes greater, the </w:t>
      </w:r>
      <w:r w:rsidR="00800F8E" w:rsidRPr="002157DB">
        <w:rPr>
          <w:rFonts w:ascii="Times New Roman" w:hAnsi="Times New Roman" w:cs="Times New Roman"/>
          <w:sz w:val="24"/>
          <w:szCs w:val="24"/>
        </w:rPr>
        <w:t xml:space="preserve">predictive power dissipates. </w:t>
      </w:r>
      <w:r w:rsidR="005812EE" w:rsidRPr="002157DB">
        <w:rPr>
          <w:rFonts w:ascii="Times New Roman" w:hAnsi="Times New Roman" w:cs="Times New Roman"/>
          <w:sz w:val="24"/>
          <w:szCs w:val="24"/>
        </w:rPr>
        <w:t xml:space="preserve">The further corroborate to the validity of our model, the coefficients of both predictors are fairly consistent across time. </w:t>
      </w:r>
      <w:r w:rsidR="003E6A1E" w:rsidRPr="002157DB">
        <w:rPr>
          <w:rFonts w:ascii="Times New Roman" w:hAnsi="Times New Roman" w:cs="Times New Roman"/>
          <w:sz w:val="24"/>
          <w:szCs w:val="24"/>
        </w:rPr>
        <w:t xml:space="preserve">It is also apparent that adjusting the return by the </w:t>
      </w:r>
      <w:r w:rsidR="003E6A1E" w:rsidRPr="002157DB">
        <w:rPr>
          <w:rFonts w:ascii="Times New Roman" w:hAnsi="Times New Roman" w:cs="Times New Roman"/>
          <w:sz w:val="24"/>
          <w:szCs w:val="24"/>
        </w:rPr>
        <w:lastRenderedPageBreak/>
        <w:t xml:space="preserve">standard deviation does not vastly change the final results, but certainly scale up the coefficients. </w:t>
      </w:r>
    </w:p>
    <w:p w14:paraId="66983C6C" w14:textId="77777777" w:rsidR="00394711" w:rsidRDefault="00394711" w:rsidP="00414853">
      <w:pPr>
        <w:rPr>
          <w:rFonts w:ascii="Times New Roman" w:hAnsi="Times New Roman" w:cs="Times New Roman"/>
          <w:sz w:val="24"/>
          <w:szCs w:val="24"/>
        </w:rPr>
      </w:pPr>
    </w:p>
    <w:p w14:paraId="1F3FB6FB" w14:textId="44FCAC66" w:rsidR="00B45A4D" w:rsidRPr="002E2CCC" w:rsidRDefault="00B45A4D" w:rsidP="00B45A4D">
      <w:pPr>
        <w:rPr>
          <w:rFonts w:ascii="Times New Roman" w:hAnsi="Times New Roman" w:cs="Times New Roman"/>
          <w:b/>
          <w:sz w:val="24"/>
          <w:szCs w:val="24"/>
        </w:rPr>
      </w:pPr>
      <w:r>
        <w:rPr>
          <w:rFonts w:ascii="Times New Roman" w:hAnsi="Times New Roman" w:cs="Times New Roman"/>
          <w:b/>
          <w:sz w:val="24"/>
          <w:szCs w:val="24"/>
        </w:rPr>
        <w:t>4.3b</w:t>
      </w:r>
      <w:r w:rsidRPr="002E2CCC">
        <w:rPr>
          <w:rFonts w:ascii="Times New Roman" w:hAnsi="Times New Roman" w:cs="Times New Roman"/>
          <w:b/>
          <w:sz w:val="24"/>
          <w:szCs w:val="24"/>
        </w:rPr>
        <w:t xml:space="preserve"> Intuition behind the Model’s Predictive Power - Concurrent Regression</w:t>
      </w:r>
    </w:p>
    <w:p w14:paraId="72B9C80F" w14:textId="5C3CDCC9" w:rsidR="008728AA" w:rsidRDefault="00B45A4D" w:rsidP="00B45A4D">
      <w:pPr>
        <w:rPr>
          <w:noProof/>
        </w:rPr>
      </w:pPr>
      <w:r>
        <w:rPr>
          <w:rFonts w:ascii="Times New Roman" w:hAnsi="Times New Roman" w:cs="Times New Roman"/>
          <w:sz w:val="24"/>
          <w:szCs w:val="24"/>
        </w:rPr>
        <w:t xml:space="preserve">While the predictive power of quote imbalance is well understood and accepted in the industry, the predictive power order imbalance is more debatable, especially after incorporating the difficulty of trade classification. </w:t>
      </w:r>
      <w:r>
        <w:rPr>
          <w:rFonts w:ascii="Times New Roman" w:hAnsi="Times New Roman" w:cs="Times New Roman"/>
          <w:sz w:val="24"/>
          <w:szCs w:val="24"/>
        </w:rPr>
        <w:t>To provide a general intuition on the predictive abilit</w:t>
      </w:r>
      <w:r>
        <w:rPr>
          <w:rFonts w:ascii="Times New Roman" w:hAnsi="Times New Roman" w:cs="Times New Roman"/>
          <w:sz w:val="24"/>
          <w:szCs w:val="24"/>
        </w:rPr>
        <w:t>y of SOI</w:t>
      </w:r>
      <w:r>
        <w:rPr>
          <w:rFonts w:ascii="Times New Roman" w:hAnsi="Times New Roman" w:cs="Times New Roman"/>
          <w:sz w:val="24"/>
          <w:szCs w:val="24"/>
        </w:rPr>
        <w:t xml:space="preserve">, we </w:t>
      </w:r>
      <w:r>
        <w:rPr>
          <w:rFonts w:ascii="Times New Roman" w:hAnsi="Times New Roman" w:cs="Times New Roman"/>
          <w:sz w:val="24"/>
          <w:szCs w:val="24"/>
        </w:rPr>
        <w:t>show the scatter plot of the same period returns (</w:t>
      </w:r>
      <w:r>
        <w:rPr>
          <w:rFonts w:ascii="Times New Roman" w:hAnsi="Times New Roman" w:cs="Times New Roman"/>
          <w:sz w:val="24"/>
          <w:szCs w:val="24"/>
        </w:rPr>
        <w:t>after trimming the returns that are larger than two mean absolute deviations</w:t>
      </w:r>
      <w:r>
        <w:rPr>
          <w:rFonts w:ascii="Times New Roman" w:hAnsi="Times New Roman" w:cs="Times New Roman"/>
          <w:sz w:val="24"/>
          <w:szCs w:val="24"/>
        </w:rPr>
        <w:t>) vs. SOI. W</w:t>
      </w:r>
      <w:r>
        <w:rPr>
          <w:rFonts w:ascii="Times New Roman" w:hAnsi="Times New Roman" w:cs="Times New Roman"/>
          <w:sz w:val="24"/>
          <w:szCs w:val="24"/>
        </w:rPr>
        <w:t xml:space="preserve">e obtain an R^2 of 22.07%. </w:t>
      </w:r>
      <w:r>
        <w:rPr>
          <w:rFonts w:ascii="Times New Roman" w:hAnsi="Times New Roman" w:cs="Times New Roman"/>
          <w:sz w:val="24"/>
          <w:szCs w:val="24"/>
        </w:rPr>
        <w:t>The plot is as follows:</w:t>
      </w:r>
      <w:r w:rsidRPr="00B45A4D">
        <w:rPr>
          <w:noProof/>
        </w:rPr>
        <w:t xml:space="preserve"> </w:t>
      </w:r>
    </w:p>
    <w:p w14:paraId="6A5B75A0" w14:textId="791734D8" w:rsidR="00B45A4D" w:rsidRDefault="00B45A4D" w:rsidP="00B45A4D">
      <w:pPr>
        <w:jc w:val="center"/>
        <w:rPr>
          <w:rFonts w:ascii="Times New Roman" w:hAnsi="Times New Roman" w:cs="Times New Roman"/>
          <w:sz w:val="24"/>
          <w:szCs w:val="24"/>
        </w:rPr>
      </w:pPr>
      <w:r>
        <w:rPr>
          <w:noProof/>
        </w:rPr>
        <w:drawing>
          <wp:inline distT="0" distB="0" distL="0" distR="0" wp14:anchorId="48775B2A" wp14:editId="1B5A4FF2">
            <wp:extent cx="5291945" cy="293560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691" cy="2945449"/>
                    </a:xfrm>
                    <a:prstGeom prst="rect">
                      <a:avLst/>
                    </a:prstGeom>
                  </pic:spPr>
                </pic:pic>
              </a:graphicData>
            </a:graphic>
          </wp:inline>
        </w:drawing>
      </w:r>
    </w:p>
    <w:p w14:paraId="1F25DF4D" w14:textId="07BD349C" w:rsidR="00B45A4D" w:rsidRDefault="00B45A4D" w:rsidP="00B45A4D">
      <w:pPr>
        <w:jc w:val="center"/>
        <w:rPr>
          <w:rFonts w:ascii="Times New Roman" w:hAnsi="Times New Roman" w:cs="Times New Roman"/>
          <w:i/>
          <w:sz w:val="24"/>
          <w:szCs w:val="24"/>
        </w:rPr>
      </w:pPr>
      <w:r w:rsidRPr="00FC6600">
        <w:rPr>
          <w:rFonts w:ascii="Times New Roman" w:hAnsi="Times New Roman" w:cs="Times New Roman"/>
          <w:i/>
          <w:sz w:val="24"/>
          <w:szCs w:val="24"/>
        </w:rPr>
        <w:t>Figure 4.5</w:t>
      </w:r>
      <w:r>
        <w:rPr>
          <w:rFonts w:ascii="Times New Roman" w:hAnsi="Times New Roman" w:cs="Times New Roman"/>
          <w:i/>
          <w:sz w:val="24"/>
          <w:szCs w:val="24"/>
        </w:rPr>
        <w:t>:</w:t>
      </w:r>
      <w:r w:rsidRPr="00FC6600">
        <w:rPr>
          <w:rFonts w:ascii="Times New Roman" w:hAnsi="Times New Roman" w:cs="Times New Roman"/>
          <w:i/>
          <w:sz w:val="24"/>
          <w:szCs w:val="24"/>
        </w:rPr>
        <w:t xml:space="preserve"> </w:t>
      </w:r>
      <w:r>
        <w:rPr>
          <w:rFonts w:ascii="Times New Roman" w:hAnsi="Times New Roman" w:cs="Times New Roman"/>
          <w:i/>
          <w:sz w:val="24"/>
          <w:szCs w:val="24"/>
        </w:rPr>
        <w:t>Concurrent</w:t>
      </w:r>
      <w:r>
        <w:rPr>
          <w:rFonts w:ascii="Times New Roman" w:hAnsi="Times New Roman" w:cs="Times New Roman"/>
          <w:i/>
          <w:sz w:val="24"/>
          <w:szCs w:val="24"/>
        </w:rPr>
        <w:t xml:space="preserve"> </w:t>
      </w:r>
      <w:r w:rsidRPr="00FC6600">
        <w:rPr>
          <w:rFonts w:ascii="Times New Roman" w:hAnsi="Times New Roman" w:cs="Times New Roman"/>
          <w:i/>
          <w:sz w:val="24"/>
          <w:szCs w:val="24"/>
        </w:rPr>
        <w:t xml:space="preserve">Return vs. Signed </w:t>
      </w:r>
      <w:r>
        <w:rPr>
          <w:rFonts w:ascii="Times New Roman" w:hAnsi="Times New Roman" w:cs="Times New Roman"/>
          <w:i/>
          <w:sz w:val="24"/>
          <w:szCs w:val="24"/>
        </w:rPr>
        <w:t>Order</w:t>
      </w:r>
      <w:r w:rsidRPr="00FC6600">
        <w:rPr>
          <w:rFonts w:ascii="Times New Roman" w:hAnsi="Times New Roman" w:cs="Times New Roman"/>
          <w:i/>
          <w:sz w:val="24"/>
          <w:szCs w:val="24"/>
        </w:rPr>
        <w:t xml:space="preserve"> Imbalance</w:t>
      </w:r>
      <w:r>
        <w:rPr>
          <w:rFonts w:ascii="Times New Roman" w:hAnsi="Times New Roman" w:cs="Times New Roman"/>
          <w:i/>
          <w:sz w:val="24"/>
          <w:szCs w:val="24"/>
        </w:rPr>
        <w:t xml:space="preserve"> (t = 30 seconds)</w:t>
      </w:r>
    </w:p>
    <w:p w14:paraId="6C0A3B7C" w14:textId="77777777" w:rsidR="00F315DD" w:rsidRPr="00FC6600" w:rsidRDefault="00F315DD" w:rsidP="00B45A4D">
      <w:pPr>
        <w:jc w:val="center"/>
        <w:rPr>
          <w:rFonts w:ascii="Times New Roman" w:hAnsi="Times New Roman" w:cs="Times New Roman"/>
          <w:i/>
          <w:sz w:val="24"/>
          <w:szCs w:val="24"/>
        </w:rPr>
      </w:pPr>
    </w:p>
    <w:tbl>
      <w:tblPr>
        <w:tblW w:w="3756" w:type="dxa"/>
        <w:jc w:val="center"/>
        <w:tblLook w:val="04A0" w:firstRow="1" w:lastRow="0" w:firstColumn="1" w:lastColumn="0" w:noHBand="0" w:noVBand="1"/>
      </w:tblPr>
      <w:tblGrid>
        <w:gridCol w:w="1180"/>
        <w:gridCol w:w="1700"/>
        <w:gridCol w:w="876"/>
      </w:tblGrid>
      <w:tr w:rsidR="008728AA" w:rsidRPr="008728AA" w14:paraId="65C9C516" w14:textId="77777777" w:rsidTr="004248E9">
        <w:trPr>
          <w:trHeight w:val="288"/>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225EC"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 </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5A25B8FB" w14:textId="77777777" w:rsidR="008728AA" w:rsidRPr="008728AA" w:rsidRDefault="008728AA" w:rsidP="008728AA">
            <w:pPr>
              <w:spacing w:after="0" w:line="240" w:lineRule="auto"/>
              <w:rPr>
                <w:rFonts w:ascii="Times New Roman" w:eastAsia="Times New Roman" w:hAnsi="Times New Roman" w:cs="Times New Roman"/>
                <w:b/>
                <w:bCs/>
                <w:color w:val="000000"/>
                <w:sz w:val="24"/>
                <w:szCs w:val="24"/>
              </w:rPr>
            </w:pPr>
            <w:r w:rsidRPr="008728AA">
              <w:rPr>
                <w:rFonts w:ascii="Times New Roman" w:eastAsia="Times New Roman" w:hAnsi="Times New Roman" w:cs="Times New Roman"/>
                <w:b/>
                <w:bCs/>
                <w:color w:val="000000"/>
                <w:sz w:val="24"/>
                <w:szCs w:val="24"/>
              </w:rPr>
              <w:t>Coefficients</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743664E6" w14:textId="77777777" w:rsidR="008728AA" w:rsidRPr="008728AA" w:rsidRDefault="008728AA" w:rsidP="008728AA">
            <w:pPr>
              <w:spacing w:after="0" w:line="240" w:lineRule="auto"/>
              <w:rPr>
                <w:rFonts w:ascii="Times New Roman" w:eastAsia="Times New Roman" w:hAnsi="Times New Roman" w:cs="Times New Roman"/>
                <w:b/>
                <w:bCs/>
                <w:color w:val="000000"/>
                <w:sz w:val="24"/>
                <w:szCs w:val="24"/>
              </w:rPr>
            </w:pPr>
            <w:r w:rsidRPr="008728AA">
              <w:rPr>
                <w:rFonts w:ascii="Times New Roman" w:eastAsia="Times New Roman" w:hAnsi="Times New Roman" w:cs="Times New Roman"/>
                <w:b/>
                <w:bCs/>
                <w:color w:val="000000"/>
                <w:sz w:val="24"/>
                <w:szCs w:val="24"/>
              </w:rPr>
              <w:t>t-stat</w:t>
            </w:r>
          </w:p>
        </w:tc>
      </w:tr>
      <w:tr w:rsidR="008728AA" w:rsidRPr="008728AA" w14:paraId="2CFC76A6" w14:textId="77777777" w:rsidTr="004248E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089ACED0"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Intercept</w:t>
            </w:r>
          </w:p>
        </w:tc>
        <w:tc>
          <w:tcPr>
            <w:tcW w:w="1700" w:type="dxa"/>
            <w:tcBorders>
              <w:top w:val="nil"/>
              <w:left w:val="nil"/>
              <w:bottom w:val="single" w:sz="4" w:space="0" w:color="auto"/>
              <w:right w:val="single" w:sz="4" w:space="0" w:color="auto"/>
            </w:tcBorders>
            <w:shd w:val="clear" w:color="auto" w:fill="auto"/>
            <w:noWrap/>
            <w:vAlign w:val="bottom"/>
            <w:hideMark/>
          </w:tcPr>
          <w:p w14:paraId="35FCB1AB"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3.92E-06</w:t>
            </w:r>
          </w:p>
        </w:tc>
        <w:tc>
          <w:tcPr>
            <w:tcW w:w="876" w:type="dxa"/>
            <w:tcBorders>
              <w:top w:val="nil"/>
              <w:left w:val="nil"/>
              <w:bottom w:val="single" w:sz="4" w:space="0" w:color="auto"/>
              <w:right w:val="single" w:sz="4" w:space="0" w:color="auto"/>
            </w:tcBorders>
            <w:shd w:val="clear" w:color="auto" w:fill="auto"/>
            <w:noWrap/>
            <w:vAlign w:val="bottom"/>
            <w:hideMark/>
          </w:tcPr>
          <w:p w14:paraId="3A38B820"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0.288</w:t>
            </w:r>
          </w:p>
        </w:tc>
      </w:tr>
      <w:tr w:rsidR="008728AA" w:rsidRPr="008728AA" w14:paraId="282ACF04" w14:textId="77777777" w:rsidTr="004248E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6C607BAB"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SOI</w:t>
            </w:r>
          </w:p>
        </w:tc>
        <w:tc>
          <w:tcPr>
            <w:tcW w:w="1700" w:type="dxa"/>
            <w:tcBorders>
              <w:top w:val="nil"/>
              <w:left w:val="nil"/>
              <w:bottom w:val="single" w:sz="4" w:space="0" w:color="auto"/>
              <w:right w:val="single" w:sz="4" w:space="0" w:color="auto"/>
            </w:tcBorders>
            <w:shd w:val="clear" w:color="auto" w:fill="auto"/>
            <w:noWrap/>
            <w:vAlign w:val="bottom"/>
            <w:hideMark/>
          </w:tcPr>
          <w:p w14:paraId="4C754642"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3.48E-04</w:t>
            </w:r>
          </w:p>
        </w:tc>
        <w:tc>
          <w:tcPr>
            <w:tcW w:w="876" w:type="dxa"/>
            <w:tcBorders>
              <w:top w:val="nil"/>
              <w:left w:val="nil"/>
              <w:bottom w:val="single" w:sz="4" w:space="0" w:color="auto"/>
              <w:right w:val="single" w:sz="4" w:space="0" w:color="auto"/>
            </w:tcBorders>
            <w:shd w:val="clear" w:color="auto" w:fill="auto"/>
            <w:noWrap/>
            <w:vAlign w:val="bottom"/>
            <w:hideMark/>
          </w:tcPr>
          <w:p w14:paraId="4A15249F"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13.881</w:t>
            </w:r>
          </w:p>
        </w:tc>
      </w:tr>
    </w:tbl>
    <w:p w14:paraId="25EEF63E" w14:textId="1B5CA27D" w:rsidR="008728AA" w:rsidRPr="004248E9" w:rsidRDefault="004248E9" w:rsidP="004248E9">
      <w:pPr>
        <w:jc w:val="center"/>
        <w:rPr>
          <w:rFonts w:ascii="Times New Roman" w:hAnsi="Times New Roman" w:cs="Times New Roman"/>
          <w:i/>
          <w:sz w:val="24"/>
          <w:szCs w:val="24"/>
        </w:rPr>
      </w:pPr>
      <w:r>
        <w:rPr>
          <w:rFonts w:ascii="Times New Roman" w:hAnsi="Times New Roman" w:cs="Times New Roman"/>
          <w:i/>
          <w:sz w:val="24"/>
          <w:szCs w:val="24"/>
        </w:rPr>
        <w:t>Figure 4.6</w:t>
      </w:r>
      <w:r>
        <w:rPr>
          <w:rFonts w:ascii="Times New Roman" w:hAnsi="Times New Roman" w:cs="Times New Roman"/>
          <w:i/>
          <w:sz w:val="24"/>
          <w:szCs w:val="24"/>
        </w:rPr>
        <w:t>:</w:t>
      </w:r>
      <w:r w:rsidRPr="00FC6600">
        <w:rPr>
          <w:rFonts w:ascii="Times New Roman" w:hAnsi="Times New Roman" w:cs="Times New Roman"/>
          <w:i/>
          <w:sz w:val="24"/>
          <w:szCs w:val="24"/>
        </w:rPr>
        <w:t xml:space="preserve"> </w:t>
      </w:r>
      <w:r>
        <w:rPr>
          <w:rFonts w:ascii="Times New Roman" w:hAnsi="Times New Roman" w:cs="Times New Roman"/>
          <w:i/>
          <w:sz w:val="24"/>
          <w:szCs w:val="24"/>
        </w:rPr>
        <w:t>Concurrent SOI model parameters</w:t>
      </w:r>
    </w:p>
    <w:p w14:paraId="5F379113" w14:textId="689F3FF0" w:rsidR="00B45A4D" w:rsidRDefault="00B45A4D" w:rsidP="00414853">
      <w:pPr>
        <w:rPr>
          <w:rFonts w:ascii="Times New Roman" w:hAnsi="Times New Roman" w:cs="Times New Roman"/>
          <w:sz w:val="24"/>
          <w:szCs w:val="24"/>
        </w:rPr>
      </w:pPr>
      <w:r>
        <w:rPr>
          <w:rFonts w:ascii="Times New Roman" w:hAnsi="Times New Roman" w:cs="Times New Roman"/>
          <w:sz w:val="24"/>
          <w:szCs w:val="24"/>
        </w:rPr>
        <w:t xml:space="preserve">The above plot shows that SOI is highly correlated with the same period return, and in section 4.3a, we had demonstrated that part of this correlation effect carries over to the next time period. </w:t>
      </w:r>
    </w:p>
    <w:p w14:paraId="4064C08A" w14:textId="77777777" w:rsidR="00B45A4D" w:rsidRDefault="00B45A4D" w:rsidP="00414853">
      <w:pPr>
        <w:rPr>
          <w:rFonts w:ascii="Times New Roman" w:hAnsi="Times New Roman" w:cs="Times New Roman"/>
          <w:sz w:val="24"/>
          <w:szCs w:val="24"/>
        </w:rPr>
      </w:pPr>
    </w:p>
    <w:p w14:paraId="0DA67101" w14:textId="77777777" w:rsidR="00C57BB2" w:rsidRPr="002157DB" w:rsidRDefault="00A505D9" w:rsidP="00414853">
      <w:pPr>
        <w:rPr>
          <w:rFonts w:ascii="Times New Roman" w:hAnsi="Times New Roman" w:cs="Times New Roman"/>
          <w:b/>
          <w:sz w:val="24"/>
          <w:szCs w:val="24"/>
        </w:rPr>
      </w:pPr>
      <w:r w:rsidRPr="002157DB">
        <w:rPr>
          <w:rFonts w:ascii="Times New Roman" w:hAnsi="Times New Roman" w:cs="Times New Roman"/>
          <w:b/>
          <w:sz w:val="24"/>
          <w:szCs w:val="24"/>
        </w:rPr>
        <w:lastRenderedPageBreak/>
        <w:t>4</w:t>
      </w:r>
      <w:r w:rsidR="00C57BB2" w:rsidRPr="002157DB">
        <w:rPr>
          <w:rFonts w:ascii="Times New Roman" w:hAnsi="Times New Roman" w:cs="Times New Roman"/>
          <w:b/>
          <w:sz w:val="24"/>
          <w:szCs w:val="24"/>
        </w:rPr>
        <w:t>.4 Price Prediction Model Analysis</w:t>
      </w:r>
      <w:r w:rsidR="0042025F" w:rsidRPr="002157DB">
        <w:rPr>
          <w:rFonts w:ascii="Times New Roman" w:hAnsi="Times New Roman" w:cs="Times New Roman"/>
          <w:b/>
          <w:sz w:val="24"/>
          <w:szCs w:val="24"/>
        </w:rPr>
        <w:t>:</w:t>
      </w:r>
    </w:p>
    <w:p w14:paraId="79C91651" w14:textId="77777777" w:rsidR="00B45A4D" w:rsidRDefault="0042025F" w:rsidP="00414853">
      <w:pPr>
        <w:rPr>
          <w:rFonts w:ascii="Times New Roman" w:hAnsi="Times New Roman" w:cs="Times New Roman"/>
          <w:noProof/>
        </w:rPr>
      </w:pPr>
      <w:r w:rsidRPr="002157DB">
        <w:rPr>
          <w:rFonts w:ascii="Times New Roman" w:hAnsi="Times New Roman" w:cs="Times New Roman"/>
          <w:sz w:val="24"/>
          <w:szCs w:val="24"/>
        </w:rPr>
        <w:t>To better understand the effect of varying time window, we group all the SOI and SQI data into 20 separate bins depending on the where the SOI data point fall under. For example, all SOI data points that have values between -1.0 to -0.9 are grouped into a single bin. We then plots the average return values of all the bins against the average values of falling under each bin. The rationale behind this is to better visualize the effects and stabilities of SOI and SQI:</w:t>
      </w:r>
      <w:r w:rsidR="00B45A4D" w:rsidRPr="00B45A4D">
        <w:rPr>
          <w:rFonts w:ascii="Times New Roman" w:hAnsi="Times New Roman" w:cs="Times New Roman"/>
          <w:noProof/>
        </w:rPr>
        <w:t xml:space="preserve"> </w:t>
      </w:r>
    </w:p>
    <w:p w14:paraId="2E46AA9B" w14:textId="77777777" w:rsidR="001E2139" w:rsidRDefault="001E2139" w:rsidP="00414853">
      <w:pPr>
        <w:rPr>
          <w:rFonts w:ascii="Times New Roman" w:hAnsi="Times New Roman" w:cs="Times New Roman"/>
          <w:noProof/>
        </w:rPr>
      </w:pPr>
    </w:p>
    <w:p w14:paraId="3F631531" w14:textId="1DB6D41B" w:rsidR="0042025F" w:rsidRDefault="00B45A4D" w:rsidP="00B45A4D">
      <w:pP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2A320DAF" wp14:editId="16B78D79">
            <wp:extent cx="5536366" cy="3299371"/>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6066" cy="3311111"/>
                    </a:xfrm>
                    <a:prstGeom prst="rect">
                      <a:avLst/>
                    </a:prstGeom>
                  </pic:spPr>
                </pic:pic>
              </a:graphicData>
            </a:graphic>
          </wp:inline>
        </w:drawing>
      </w:r>
    </w:p>
    <w:p w14:paraId="5ADB49F9" w14:textId="67588F6B" w:rsidR="00FC6600" w:rsidRPr="00FC6600" w:rsidRDefault="0038712B" w:rsidP="00FC6600">
      <w:pPr>
        <w:jc w:val="center"/>
        <w:rPr>
          <w:rFonts w:ascii="Times New Roman" w:hAnsi="Times New Roman" w:cs="Times New Roman"/>
          <w:i/>
          <w:sz w:val="24"/>
          <w:szCs w:val="24"/>
        </w:rPr>
      </w:pPr>
      <w:r>
        <w:rPr>
          <w:rFonts w:ascii="Times New Roman" w:hAnsi="Times New Roman" w:cs="Times New Roman"/>
          <w:i/>
          <w:sz w:val="24"/>
          <w:szCs w:val="24"/>
        </w:rPr>
        <w:t>Figure 4.7</w:t>
      </w:r>
      <w:r w:rsidR="00FF43CC">
        <w:rPr>
          <w:rFonts w:ascii="Times New Roman" w:hAnsi="Times New Roman" w:cs="Times New Roman"/>
          <w:i/>
          <w:sz w:val="24"/>
          <w:szCs w:val="24"/>
        </w:rPr>
        <w:t>:</w:t>
      </w:r>
      <w:r w:rsidR="00FC6600" w:rsidRPr="00FC6600">
        <w:rPr>
          <w:rFonts w:ascii="Times New Roman" w:hAnsi="Times New Roman" w:cs="Times New Roman"/>
          <w:i/>
          <w:sz w:val="24"/>
          <w:szCs w:val="24"/>
        </w:rPr>
        <w:t xml:space="preserve"> </w:t>
      </w:r>
      <w:r w:rsidR="00CC6793">
        <w:rPr>
          <w:rFonts w:ascii="Times New Roman" w:hAnsi="Times New Roman" w:cs="Times New Roman"/>
          <w:i/>
          <w:sz w:val="24"/>
          <w:szCs w:val="24"/>
        </w:rPr>
        <w:t xml:space="preserve">Visualization </w:t>
      </w:r>
      <w:r w:rsidR="00FC6600" w:rsidRPr="00FC6600">
        <w:rPr>
          <w:rFonts w:ascii="Times New Roman" w:hAnsi="Times New Roman" w:cs="Times New Roman"/>
          <w:i/>
          <w:sz w:val="24"/>
          <w:szCs w:val="24"/>
        </w:rPr>
        <w:t>Return vs. Signed Quote Imbalance</w:t>
      </w:r>
    </w:p>
    <w:p w14:paraId="5730CC7F" w14:textId="77777777" w:rsidR="0042025F" w:rsidRPr="002157DB" w:rsidRDefault="0042025F" w:rsidP="00414853">
      <w:pPr>
        <w:rPr>
          <w:rFonts w:ascii="Times New Roman" w:hAnsi="Times New Roman" w:cs="Times New Roman"/>
          <w:sz w:val="24"/>
          <w:szCs w:val="24"/>
        </w:rPr>
      </w:pPr>
      <w:r w:rsidRPr="002157DB">
        <w:rPr>
          <w:rFonts w:ascii="Times New Roman" w:hAnsi="Times New Roman" w:cs="Times New Roman"/>
          <w:sz w:val="24"/>
          <w:szCs w:val="24"/>
        </w:rPr>
        <w:t>According to the SQI, it is clear that the behind equations hold:</w:t>
      </w:r>
    </w:p>
    <w:p w14:paraId="0621F9DC" w14:textId="204A4FFA" w:rsidR="0042025F" w:rsidRPr="00F64CC2" w:rsidRDefault="002A75AD" w:rsidP="00540F88">
      <w:pPr>
        <w:rPr>
          <w:rFonts w:ascii="Times New Roman" w:hAnsi="Times New Roman" w:cs="Times New Roman"/>
          <w:sz w:val="24"/>
          <w:szCs w:val="24"/>
        </w:rPr>
      </w:pPr>
      <m:oMathPara>
        <m:oMathParaPr>
          <m:jc m:val="left"/>
        </m:oMathParaPr>
        <m:oMath>
          <m:d>
            <m:dPr>
              <m:begChr m:val=""/>
              <m:ctrlPr>
                <w:rPr>
                  <w:rFonts w:ascii="Cambria Math" w:hAnsi="Cambria Math" w:cs="Times New Roman"/>
                  <w:sz w:val="24"/>
                  <w:szCs w:val="24"/>
                </w:rPr>
              </m:ctrlPr>
            </m:dPr>
            <m:e>
              <m:r>
                <w:rPr>
                  <w:rFonts w:ascii="Cambria Math" w:hAnsi="Cambria Math" w:cs="Times New Roman"/>
                  <w:sz w:val="24"/>
                  <w:szCs w:val="24"/>
                </w:rPr>
                <m:t>Given</m:t>
              </m:r>
              <m:r>
                <m:rPr>
                  <m:sty m:val="p"/>
                </m:rPr>
                <w:rPr>
                  <w:rFonts w:ascii="Cambria Math" w:hAnsi="Cambria Math" w:cs="Times New Roman"/>
                  <w:sz w:val="24"/>
                  <w:szCs w:val="24"/>
                </w:rPr>
                <m:t xml:space="preserve"> </m:t>
              </m:r>
              <m:r>
                <w:rPr>
                  <w:rFonts w:ascii="Cambria Math" w:hAnsi="Cambria Math" w:cs="Times New Roman"/>
                  <w:sz w:val="24"/>
                  <w:szCs w:val="24"/>
                </w:rPr>
                <m:t>SQI</m:t>
              </m:r>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 xml:space="preserve">&gt;0, </m:t>
              </m:r>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Return</m:t>
                  </m:r>
                  <m:d>
                    <m:dPr>
                      <m:ctrlPr>
                        <w:rPr>
                          <w:rFonts w:ascii="Cambria Math" w:hAnsi="Cambria Math" w:cs="Times New Roman"/>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Return</m:t>
                  </m:r>
                  <m:d>
                    <m:dPr>
                      <m:ctrlPr>
                        <w:rPr>
                          <w:rFonts w:ascii="Cambria Math" w:hAnsi="Cambria Math" w:cs="Times New Roman"/>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s</m:t>
              </m:r>
            </m:e>
          </m:d>
        </m:oMath>
      </m:oMathPara>
    </w:p>
    <w:p w14:paraId="607B189A" w14:textId="3C21C640" w:rsidR="0042025F" w:rsidRPr="002157DB" w:rsidRDefault="002A75AD" w:rsidP="0042025F">
      <w:pPr>
        <w:rPr>
          <w:rFonts w:ascii="Times New Roman" w:hAnsi="Times New Roman" w:cs="Times New Roman"/>
          <w:b/>
          <w:sz w:val="24"/>
          <w:szCs w:val="24"/>
        </w:rPr>
      </w:pPr>
      <m:oMathPara>
        <m:oMathParaPr>
          <m:jc m:val="left"/>
        </m:oMathParaPr>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&lt;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s</m:t>
              </m:r>
            </m:e>
          </m:d>
        </m:oMath>
      </m:oMathPara>
    </w:p>
    <w:p w14:paraId="6D6BC82D" w14:textId="77777777" w:rsidR="0042025F" w:rsidRDefault="0042025F" w:rsidP="00B824C1">
      <w:pPr>
        <w:jc w:val="cente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06416E05" wp14:editId="17265A3C">
            <wp:extent cx="5731510" cy="30492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9270"/>
                    </a:xfrm>
                    <a:prstGeom prst="rect">
                      <a:avLst/>
                    </a:prstGeom>
                  </pic:spPr>
                </pic:pic>
              </a:graphicData>
            </a:graphic>
          </wp:inline>
        </w:drawing>
      </w:r>
    </w:p>
    <w:p w14:paraId="1D2C7AA3" w14:textId="5561C25F" w:rsidR="00FF43CC" w:rsidRPr="00FF43CC" w:rsidRDefault="0038712B" w:rsidP="00FF43CC">
      <w:pPr>
        <w:jc w:val="center"/>
        <w:rPr>
          <w:rFonts w:ascii="Times New Roman" w:hAnsi="Times New Roman" w:cs="Times New Roman"/>
          <w:i/>
          <w:sz w:val="24"/>
          <w:szCs w:val="24"/>
        </w:rPr>
      </w:pPr>
      <w:r>
        <w:rPr>
          <w:rFonts w:ascii="Times New Roman" w:hAnsi="Times New Roman" w:cs="Times New Roman"/>
          <w:i/>
          <w:sz w:val="24"/>
          <w:szCs w:val="24"/>
        </w:rPr>
        <w:t>Figure 4.8</w:t>
      </w:r>
      <w:r w:rsidR="00FF43CC" w:rsidRPr="00FF43CC">
        <w:rPr>
          <w:rFonts w:ascii="Times New Roman" w:hAnsi="Times New Roman" w:cs="Times New Roman"/>
          <w:i/>
          <w:sz w:val="24"/>
          <w:szCs w:val="24"/>
        </w:rPr>
        <w:t>: Return vs. Signed Order Imbalance</w:t>
      </w:r>
      <w:r w:rsidR="00FF43CC">
        <w:rPr>
          <w:rFonts w:ascii="Times New Roman" w:hAnsi="Times New Roman" w:cs="Times New Roman"/>
          <w:i/>
          <w:sz w:val="24"/>
          <w:szCs w:val="24"/>
        </w:rPr>
        <w:t xml:space="preserve"> </w:t>
      </w:r>
      <w:r w:rsidR="00FF43CC" w:rsidRPr="00FF43CC">
        <w:rPr>
          <w:rFonts w:ascii="Times New Roman" w:hAnsi="Times New Roman" w:cs="Times New Roman"/>
          <w:i/>
          <w:sz w:val="24"/>
          <w:szCs w:val="24"/>
        </w:rPr>
        <w:t>Visualization</w:t>
      </w:r>
    </w:p>
    <w:p w14:paraId="5AEB4654" w14:textId="6A943D04" w:rsidR="00026958" w:rsidRPr="002157DB" w:rsidRDefault="00026958" w:rsidP="00414853">
      <w:pPr>
        <w:rPr>
          <w:rFonts w:ascii="Times New Roman" w:hAnsi="Times New Roman" w:cs="Times New Roman"/>
          <w:sz w:val="24"/>
          <w:szCs w:val="24"/>
        </w:rPr>
      </w:pPr>
      <w:r w:rsidRPr="002157DB">
        <w:rPr>
          <w:rFonts w:ascii="Times New Roman" w:hAnsi="Times New Roman" w:cs="Times New Roman"/>
          <w:sz w:val="24"/>
          <w:szCs w:val="24"/>
        </w:rPr>
        <w:t xml:space="preserve">It is much harder to visualize SOI’s effects, we </w:t>
      </w:r>
      <w:r w:rsidR="004E2FDC">
        <w:rPr>
          <w:rFonts w:ascii="Times New Roman" w:hAnsi="Times New Roman" w:cs="Times New Roman"/>
          <w:sz w:val="24"/>
          <w:szCs w:val="24"/>
        </w:rPr>
        <w:t>separate</w:t>
      </w:r>
      <w:r w:rsidRPr="002157DB">
        <w:rPr>
          <w:rFonts w:ascii="Times New Roman" w:hAnsi="Times New Roman" w:cs="Times New Roman"/>
          <w:sz w:val="24"/>
          <w:szCs w:val="24"/>
        </w:rPr>
        <w:t xml:space="preserve"> the</w:t>
      </w:r>
      <w:r w:rsidR="00120EEB" w:rsidRPr="002157DB">
        <w:rPr>
          <w:rFonts w:ascii="Times New Roman" w:hAnsi="Times New Roman" w:cs="Times New Roman"/>
          <w:sz w:val="24"/>
          <w:szCs w:val="24"/>
        </w:rPr>
        <w:t xml:space="preserve"> time intervals into the short</w:t>
      </w:r>
      <w:r w:rsidRPr="002157DB">
        <w:rPr>
          <w:rFonts w:ascii="Times New Roman" w:hAnsi="Times New Roman" w:cs="Times New Roman"/>
          <w:sz w:val="24"/>
          <w:szCs w:val="24"/>
        </w:rPr>
        <w:t xml:space="preserve"> end and the long end in order to better understand its effect.</w:t>
      </w:r>
    </w:p>
    <w:p w14:paraId="0EF5F895" w14:textId="4D99F026" w:rsidR="00026958" w:rsidRPr="002157DB" w:rsidRDefault="00120EEB" w:rsidP="00414853">
      <w:pPr>
        <w:rPr>
          <w:rFonts w:ascii="Times New Roman" w:hAnsi="Times New Roman" w:cs="Times New Roman"/>
          <w:sz w:val="24"/>
          <w:szCs w:val="24"/>
          <w:u w:val="single"/>
        </w:rPr>
      </w:pPr>
      <w:r w:rsidRPr="002157DB">
        <w:rPr>
          <w:rFonts w:ascii="Times New Roman" w:hAnsi="Times New Roman" w:cs="Times New Roman"/>
          <w:sz w:val="24"/>
          <w:szCs w:val="24"/>
          <w:u w:val="single"/>
        </w:rPr>
        <w:t>Short</w:t>
      </w:r>
      <w:r w:rsidR="00026958" w:rsidRPr="002157DB">
        <w:rPr>
          <w:rFonts w:ascii="Times New Roman" w:hAnsi="Times New Roman" w:cs="Times New Roman"/>
          <w:sz w:val="24"/>
          <w:szCs w:val="24"/>
          <w:u w:val="single"/>
        </w:rPr>
        <w:t xml:space="preserve"> End</w:t>
      </w:r>
      <w:r w:rsidR="00815531" w:rsidRPr="002157DB">
        <w:rPr>
          <w:rFonts w:ascii="Times New Roman" w:hAnsi="Times New Roman" w:cs="Times New Roman"/>
          <w:sz w:val="24"/>
          <w:szCs w:val="24"/>
          <w:u w:val="single"/>
        </w:rPr>
        <w:t xml:space="preserve"> (t</w:t>
      </w:r>
      <w:r w:rsidR="005A1832">
        <w:rPr>
          <w:rFonts w:ascii="Times New Roman" w:hAnsi="Times New Roman" w:cs="Times New Roman"/>
          <w:sz w:val="24"/>
          <w:szCs w:val="24"/>
          <w:u w:val="single"/>
        </w:rPr>
        <w:t xml:space="preserve"> </w:t>
      </w:r>
      <w:r w:rsidR="00815531" w:rsidRPr="002157DB">
        <w:rPr>
          <w:rFonts w:ascii="Times New Roman" w:hAnsi="Times New Roman" w:cs="Times New Roman"/>
          <w:sz w:val="24"/>
          <w:szCs w:val="24"/>
          <w:u w:val="single"/>
        </w:rPr>
        <w:t>&lt;</w:t>
      </w:r>
      <w:r w:rsidR="005A1832">
        <w:rPr>
          <w:rFonts w:ascii="Times New Roman" w:hAnsi="Times New Roman" w:cs="Times New Roman"/>
          <w:sz w:val="24"/>
          <w:szCs w:val="24"/>
          <w:u w:val="single"/>
        </w:rPr>
        <w:t xml:space="preserve"> </w:t>
      </w:r>
      <w:r w:rsidR="00815531" w:rsidRPr="002157DB">
        <w:rPr>
          <w:rFonts w:ascii="Times New Roman" w:hAnsi="Times New Roman" w:cs="Times New Roman"/>
          <w:sz w:val="24"/>
          <w:szCs w:val="24"/>
          <w:u w:val="single"/>
        </w:rPr>
        <w:t>30 seconds)</w:t>
      </w:r>
      <w:r w:rsidR="00026958" w:rsidRPr="002157DB">
        <w:rPr>
          <w:rFonts w:ascii="Times New Roman" w:hAnsi="Times New Roman" w:cs="Times New Roman"/>
          <w:sz w:val="24"/>
          <w:szCs w:val="24"/>
          <w:u w:val="single"/>
        </w:rPr>
        <w:t>:</w:t>
      </w:r>
    </w:p>
    <w:p w14:paraId="0D4E2D78" w14:textId="77777777" w:rsidR="0042025F" w:rsidRDefault="0042025F" w:rsidP="009E4279">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35606DEA" wp14:editId="6D1A2CB5">
            <wp:extent cx="5471160" cy="3133824"/>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3055" cy="3146365"/>
                    </a:xfrm>
                    <a:prstGeom prst="rect">
                      <a:avLst/>
                    </a:prstGeom>
                  </pic:spPr>
                </pic:pic>
              </a:graphicData>
            </a:graphic>
          </wp:inline>
        </w:drawing>
      </w:r>
    </w:p>
    <w:p w14:paraId="6669C06E" w14:textId="41FCE2EA" w:rsidR="00FF43CC" w:rsidRPr="00FF43CC" w:rsidRDefault="0038712B" w:rsidP="00FF43CC">
      <w:pPr>
        <w:jc w:val="center"/>
        <w:rPr>
          <w:rFonts w:ascii="Times New Roman" w:hAnsi="Times New Roman" w:cs="Times New Roman"/>
          <w:i/>
          <w:sz w:val="24"/>
          <w:szCs w:val="24"/>
        </w:rPr>
      </w:pPr>
      <w:r>
        <w:rPr>
          <w:rFonts w:ascii="Times New Roman" w:hAnsi="Times New Roman" w:cs="Times New Roman"/>
          <w:i/>
          <w:sz w:val="24"/>
          <w:szCs w:val="24"/>
        </w:rPr>
        <w:t>Figure 4.9</w:t>
      </w:r>
      <w:r w:rsidR="00FF43CC" w:rsidRPr="00FF43CC">
        <w:rPr>
          <w:rFonts w:ascii="Times New Roman" w:hAnsi="Times New Roman" w:cs="Times New Roman"/>
          <w:i/>
          <w:sz w:val="24"/>
          <w:szCs w:val="24"/>
        </w:rPr>
        <w:t>: Return vs. Signed Order Imbalance Visualization (t&lt;30 seconds)</w:t>
      </w:r>
    </w:p>
    <w:p w14:paraId="0B33170F" w14:textId="77777777" w:rsidR="00120EEB" w:rsidRPr="002157DB" w:rsidRDefault="00120EEB" w:rsidP="00414853">
      <w:pPr>
        <w:rPr>
          <w:rFonts w:ascii="Times New Roman" w:hAnsi="Times New Roman" w:cs="Times New Roman"/>
          <w:sz w:val="24"/>
          <w:szCs w:val="24"/>
        </w:rPr>
      </w:pPr>
      <w:r w:rsidRPr="002157DB">
        <w:rPr>
          <w:rFonts w:ascii="Times New Roman" w:hAnsi="Times New Roman" w:cs="Times New Roman"/>
          <w:sz w:val="24"/>
          <w:szCs w:val="24"/>
        </w:rPr>
        <w:t>At the short end, we believe the following set of equations always hold:</w:t>
      </w:r>
    </w:p>
    <w:p w14:paraId="42085259" w14:textId="19298A5C" w:rsidR="00026958" w:rsidRPr="00F64CC2" w:rsidRDefault="002A75AD" w:rsidP="00414853">
      <w:pPr>
        <w:rPr>
          <w:rFonts w:ascii="Times New Roman" w:hAnsi="Times New Roman" w:cs="Times New Roman"/>
          <w:iCs/>
          <w:sz w:val="24"/>
          <w:szCs w:val="24"/>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Given SQI</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&gt;0,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 xml:space="preserve"> t-s</m:t>
              </m:r>
            </m:e>
          </m:d>
        </m:oMath>
      </m:oMathPara>
    </w:p>
    <w:p w14:paraId="544BE723" w14:textId="0C146A73" w:rsidR="00DA5DE6" w:rsidRPr="00F64CC2" w:rsidRDefault="002A75AD" w:rsidP="00414853">
      <w:pPr>
        <w:rPr>
          <w:rFonts w:ascii="Times New Roman" w:hAnsi="Times New Roman" w:cs="Times New Roman"/>
          <w:sz w:val="24"/>
          <w:szCs w:val="24"/>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&lt;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X</m:t>
              </m:r>
            </m:e>
          </m:d>
        </m:oMath>
      </m:oMathPara>
    </w:p>
    <w:p w14:paraId="7EEF1C80" w14:textId="2CCA130D" w:rsidR="00DA5DE6" w:rsidRPr="002157DB" w:rsidRDefault="002A75AD" w:rsidP="00DA5DE6">
      <w:pPr>
        <w:autoSpaceDE w:val="0"/>
        <w:autoSpaceDN w:val="0"/>
        <w:adjustRightInd w:val="0"/>
        <w:spacing w:after="0" w:line="240" w:lineRule="auto"/>
        <w:rPr>
          <w:rFonts w:ascii="Times New Roman" w:hAnsi="Times New Roman" w:cs="Times New Roman"/>
          <w:sz w:val="29"/>
          <w:szCs w:val="29"/>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∈(X,</m:t>
              </m:r>
              <m:r>
                <w:rPr>
                  <w:rFonts w:ascii="Cambria Math" w:hAnsi="Cambria Math" w:cs="Times New Roman"/>
                  <w:sz w:val="24"/>
                  <w:szCs w:val="24"/>
                </w:rPr>
                <m:t>t-s</m:t>
              </m:r>
            </m:e>
          </m:d>
        </m:oMath>
      </m:oMathPara>
    </w:p>
    <w:p w14:paraId="36256531" w14:textId="02E94489" w:rsidR="00DA5DE6" w:rsidRPr="002157DB" w:rsidRDefault="00120EEB"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X defines the turning point of the SOI coefficient</w:t>
      </w:r>
      <w:r w:rsidR="00524E56" w:rsidRPr="002157DB">
        <w:rPr>
          <w:rFonts w:ascii="Times New Roman" w:hAnsi="Times New Roman" w:cs="Times New Roman"/>
          <w:sz w:val="24"/>
          <w:szCs w:val="24"/>
        </w:rPr>
        <w:t>. For the</w:t>
      </w:r>
      <w:r w:rsidRPr="002157DB">
        <w:rPr>
          <w:rFonts w:ascii="Times New Roman" w:hAnsi="Times New Roman" w:cs="Times New Roman"/>
          <w:sz w:val="24"/>
          <w:szCs w:val="24"/>
        </w:rPr>
        <w:t xml:space="preserve"> above plot, X</w:t>
      </w:r>
      <w:r w:rsidR="00D034F9" w:rsidRPr="002157DB">
        <w:rPr>
          <w:rFonts w:ascii="Times New Roman" w:hAnsi="Times New Roman" w:cs="Times New Roman"/>
          <w:sz w:val="24"/>
          <w:szCs w:val="24"/>
        </w:rPr>
        <w:t xml:space="preserve"> </w:t>
      </w:r>
      <m:oMath>
        <m:r>
          <w:rPr>
            <w:rFonts w:ascii="Cambria Math" w:hAnsi="Cambria Math" w:cs="Times New Roman"/>
            <w:sz w:val="24"/>
            <w:szCs w:val="24"/>
          </w:rPr>
          <m:t xml:space="preserve">≈ </m:t>
        </m:r>
      </m:oMath>
      <w:r w:rsidR="009A2634" w:rsidRPr="002157DB">
        <w:rPr>
          <w:rFonts w:ascii="Times New Roman" w:hAnsi="Times New Roman" w:cs="Times New Roman"/>
          <w:sz w:val="24"/>
          <w:szCs w:val="24"/>
        </w:rPr>
        <w:t>t</w:t>
      </w:r>
      <m:oMath>
        <m:r>
          <m:rPr>
            <m:sty m:val="bi"/>
          </m:rPr>
          <w:rPr>
            <w:rFonts w:ascii="Cambria Math" w:hAnsi="Cambria Math" w:cs="Times New Roman"/>
            <w:sz w:val="24"/>
            <w:szCs w:val="24"/>
          </w:rPr>
          <m:t>-</m:t>
        </m:r>
      </m:oMath>
      <w:r w:rsidR="00524E56" w:rsidRPr="002157DB">
        <w:rPr>
          <w:rFonts w:ascii="Times New Roman" w:hAnsi="Times New Roman" w:cs="Times New Roman"/>
          <w:sz w:val="24"/>
          <w:szCs w:val="24"/>
        </w:rPr>
        <w:t>1 second</w:t>
      </w:r>
      <w:r w:rsidR="008C6E7A">
        <w:rPr>
          <w:rFonts w:ascii="Times New Roman" w:hAnsi="Times New Roman" w:cs="Times New Roman"/>
          <w:sz w:val="24"/>
          <w:szCs w:val="24"/>
        </w:rPr>
        <w:t>s</w:t>
      </w:r>
      <w:r w:rsidR="00524E56" w:rsidRPr="002157DB">
        <w:rPr>
          <w:rFonts w:ascii="Times New Roman" w:hAnsi="Times New Roman" w:cs="Times New Roman"/>
          <w:sz w:val="24"/>
          <w:szCs w:val="24"/>
        </w:rPr>
        <w:t xml:space="preserve">. </w:t>
      </w:r>
    </w:p>
    <w:p w14:paraId="53A7EB08" w14:textId="77777777" w:rsidR="00DA5DE6" w:rsidRPr="002157DB" w:rsidRDefault="00DA5DE6" w:rsidP="00DA5DE6">
      <w:pPr>
        <w:autoSpaceDE w:val="0"/>
        <w:autoSpaceDN w:val="0"/>
        <w:adjustRightInd w:val="0"/>
        <w:spacing w:after="0" w:line="240" w:lineRule="auto"/>
        <w:rPr>
          <w:rFonts w:ascii="Times New Roman" w:hAnsi="Times New Roman" w:cs="Times New Roman"/>
          <w:sz w:val="24"/>
          <w:szCs w:val="24"/>
        </w:rPr>
      </w:pPr>
    </w:p>
    <w:p w14:paraId="20320CBF" w14:textId="77777777" w:rsidR="009E4279" w:rsidRDefault="009E4279" w:rsidP="00DA5DE6">
      <w:pPr>
        <w:autoSpaceDE w:val="0"/>
        <w:autoSpaceDN w:val="0"/>
        <w:adjustRightInd w:val="0"/>
        <w:spacing w:after="0" w:line="240" w:lineRule="auto"/>
        <w:rPr>
          <w:rFonts w:ascii="Times New Roman" w:hAnsi="Times New Roman" w:cs="Times New Roman"/>
          <w:sz w:val="24"/>
          <w:szCs w:val="24"/>
        </w:rPr>
      </w:pPr>
    </w:p>
    <w:p w14:paraId="066A963A" w14:textId="77777777" w:rsidR="009E4279" w:rsidRPr="002157DB" w:rsidRDefault="009E4279" w:rsidP="009E4279">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Long End (t &gt; 60 seconds):</w:t>
      </w:r>
    </w:p>
    <w:p w14:paraId="4EC5696F" w14:textId="77777777" w:rsidR="009E4279" w:rsidRDefault="009E4279" w:rsidP="00DA5DE6">
      <w:pPr>
        <w:autoSpaceDE w:val="0"/>
        <w:autoSpaceDN w:val="0"/>
        <w:adjustRightInd w:val="0"/>
        <w:spacing w:after="0" w:line="240" w:lineRule="auto"/>
        <w:rPr>
          <w:rFonts w:ascii="Times New Roman" w:hAnsi="Times New Roman" w:cs="Times New Roman"/>
          <w:sz w:val="24"/>
          <w:szCs w:val="24"/>
        </w:rPr>
      </w:pPr>
    </w:p>
    <w:p w14:paraId="0222E766" w14:textId="77777777" w:rsidR="00084D9A" w:rsidRPr="00DD53F2" w:rsidRDefault="00084D9A" w:rsidP="00DD53F2">
      <w:pPr>
        <w:autoSpaceDE w:val="0"/>
        <w:autoSpaceDN w:val="0"/>
        <w:adjustRightInd w:val="0"/>
        <w:spacing w:after="0" w:line="240" w:lineRule="auto"/>
        <w:jc w:val="center"/>
        <w:rPr>
          <w:rFonts w:ascii="Times New Roman" w:hAnsi="Times New Roman" w:cs="Times New Roman"/>
          <w:i/>
          <w:sz w:val="24"/>
          <w:szCs w:val="24"/>
        </w:rPr>
      </w:pPr>
      <w:r w:rsidRPr="002157DB">
        <w:rPr>
          <w:rFonts w:ascii="Times New Roman" w:hAnsi="Times New Roman" w:cs="Times New Roman"/>
          <w:noProof/>
        </w:rPr>
        <w:drawing>
          <wp:inline distT="0" distB="0" distL="0" distR="0" wp14:anchorId="0215E950" wp14:editId="55374177">
            <wp:extent cx="4958722" cy="27870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9249" cy="2787311"/>
                    </a:xfrm>
                    <a:prstGeom prst="rect">
                      <a:avLst/>
                    </a:prstGeom>
                  </pic:spPr>
                </pic:pic>
              </a:graphicData>
            </a:graphic>
          </wp:inline>
        </w:drawing>
      </w:r>
    </w:p>
    <w:p w14:paraId="3C75F90D" w14:textId="36356094" w:rsidR="00DD53F2" w:rsidRPr="002157DB" w:rsidRDefault="0038712B" w:rsidP="00DD53F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i/>
          <w:sz w:val="24"/>
          <w:szCs w:val="24"/>
        </w:rPr>
        <w:t>Figure 4.10</w:t>
      </w:r>
      <w:r w:rsidR="00DD53F2" w:rsidRPr="00FF43CC">
        <w:rPr>
          <w:rFonts w:ascii="Times New Roman" w:hAnsi="Times New Roman" w:cs="Times New Roman"/>
          <w:i/>
          <w:sz w:val="24"/>
          <w:szCs w:val="24"/>
        </w:rPr>
        <w:t>: Return vs. Signed Order Imbalance</w:t>
      </w:r>
      <w:r w:rsidR="00DD53F2">
        <w:rPr>
          <w:rFonts w:ascii="Times New Roman" w:hAnsi="Times New Roman" w:cs="Times New Roman"/>
          <w:i/>
          <w:sz w:val="24"/>
          <w:szCs w:val="24"/>
        </w:rPr>
        <w:t xml:space="preserve"> </w:t>
      </w:r>
      <w:r w:rsidR="00DD53F2" w:rsidRPr="00FF43CC">
        <w:rPr>
          <w:rFonts w:ascii="Times New Roman" w:hAnsi="Times New Roman" w:cs="Times New Roman"/>
          <w:i/>
          <w:sz w:val="24"/>
          <w:szCs w:val="24"/>
        </w:rPr>
        <w:t>Visualization</w:t>
      </w:r>
      <w:r w:rsidR="00DD53F2">
        <w:rPr>
          <w:rFonts w:ascii="Times New Roman" w:hAnsi="Times New Roman" w:cs="Times New Roman"/>
          <w:i/>
          <w:sz w:val="24"/>
          <w:szCs w:val="24"/>
        </w:rPr>
        <w:t xml:space="preserve"> (t&gt;60 seconds)</w:t>
      </w:r>
    </w:p>
    <w:p w14:paraId="1013DF97" w14:textId="77777777" w:rsidR="00DA5DE6" w:rsidRPr="002157DB" w:rsidRDefault="00DA5DE6" w:rsidP="00DA5DE6">
      <w:pPr>
        <w:autoSpaceDE w:val="0"/>
        <w:autoSpaceDN w:val="0"/>
        <w:adjustRightInd w:val="0"/>
        <w:spacing w:after="0" w:line="240" w:lineRule="auto"/>
        <w:rPr>
          <w:rFonts w:ascii="Times New Roman" w:hAnsi="Times New Roman" w:cs="Times New Roman"/>
          <w:sz w:val="24"/>
          <w:szCs w:val="24"/>
        </w:rPr>
      </w:pPr>
    </w:p>
    <w:p w14:paraId="65756BC9" w14:textId="3C5A3AB7" w:rsidR="00DA5DE6" w:rsidRDefault="003B42F1"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For the long end, we further divide the bin size by half to show the increasing noise (although fitting higher degree polynomial by widening the bin size is a plausible approach, without a theoretical backup, we decide</w:t>
      </w:r>
      <w:r w:rsidR="002D32A7" w:rsidRPr="002157DB">
        <w:rPr>
          <w:rFonts w:ascii="Times New Roman" w:hAnsi="Times New Roman" w:cs="Times New Roman"/>
          <w:sz w:val="24"/>
          <w:szCs w:val="24"/>
        </w:rPr>
        <w:t xml:space="preserve"> to </w:t>
      </w:r>
      <w:r w:rsidR="00E32076" w:rsidRPr="002157DB">
        <w:rPr>
          <w:rFonts w:ascii="Times New Roman" w:hAnsi="Times New Roman" w:cs="Times New Roman"/>
          <w:sz w:val="24"/>
          <w:szCs w:val="24"/>
        </w:rPr>
        <w:t xml:space="preserve">not </w:t>
      </w:r>
      <w:r w:rsidR="002D32A7" w:rsidRPr="002157DB">
        <w:rPr>
          <w:rFonts w:ascii="Times New Roman" w:hAnsi="Times New Roman" w:cs="Times New Roman"/>
          <w:sz w:val="24"/>
          <w:szCs w:val="24"/>
        </w:rPr>
        <w:t>include that in the report). And from the comparison between SQI and SOI, the significance of the SOI coefficient decrease much faster than that of SQI; this finding is evident by the random looking shape for t</w:t>
      </w:r>
      <w:r w:rsidR="00215BD4">
        <w:rPr>
          <w:rFonts w:ascii="Times New Roman" w:hAnsi="Times New Roman" w:cs="Times New Roman"/>
          <w:sz w:val="24"/>
          <w:szCs w:val="24"/>
        </w:rPr>
        <w:t xml:space="preserve"> </w:t>
      </w:r>
      <w:r w:rsidR="002D32A7" w:rsidRPr="002157DB">
        <w:rPr>
          <w:rFonts w:ascii="Times New Roman" w:hAnsi="Times New Roman" w:cs="Times New Roman"/>
          <w:sz w:val="24"/>
          <w:szCs w:val="24"/>
        </w:rPr>
        <w:t>=</w:t>
      </w:r>
      <w:r w:rsidR="00215BD4">
        <w:rPr>
          <w:rFonts w:ascii="Times New Roman" w:hAnsi="Times New Roman" w:cs="Times New Roman"/>
          <w:sz w:val="24"/>
          <w:szCs w:val="24"/>
        </w:rPr>
        <w:t xml:space="preserve"> </w:t>
      </w:r>
      <w:r w:rsidR="002D32A7" w:rsidRPr="002157DB">
        <w:rPr>
          <w:rFonts w:ascii="Times New Roman" w:hAnsi="Times New Roman" w:cs="Times New Roman"/>
          <w:sz w:val="24"/>
          <w:szCs w:val="24"/>
        </w:rPr>
        <w:t xml:space="preserve">60 seconds. </w:t>
      </w:r>
    </w:p>
    <w:p w14:paraId="50998103" w14:textId="77777777" w:rsidR="00D24E0B" w:rsidRDefault="00D24E0B" w:rsidP="00DA5DE6">
      <w:pPr>
        <w:autoSpaceDE w:val="0"/>
        <w:autoSpaceDN w:val="0"/>
        <w:adjustRightInd w:val="0"/>
        <w:spacing w:after="0" w:line="240" w:lineRule="auto"/>
        <w:rPr>
          <w:rFonts w:ascii="Times New Roman" w:hAnsi="Times New Roman" w:cs="Times New Roman"/>
          <w:sz w:val="24"/>
          <w:szCs w:val="24"/>
        </w:rPr>
      </w:pPr>
    </w:p>
    <w:p w14:paraId="2BF72775" w14:textId="43B18567" w:rsidR="00D24E0B" w:rsidRPr="002157DB" w:rsidRDefault="00D24E0B"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above analysis concludes our studies of SOI and SQI as effective predictors, in the next section, we show some sample applications, which utilize these concepts. </w:t>
      </w:r>
    </w:p>
    <w:p w14:paraId="64B4FD3F" w14:textId="77777777" w:rsidR="00B15066" w:rsidRPr="002157DB" w:rsidRDefault="00B15066" w:rsidP="00DA5DE6">
      <w:pPr>
        <w:autoSpaceDE w:val="0"/>
        <w:autoSpaceDN w:val="0"/>
        <w:adjustRightInd w:val="0"/>
        <w:spacing w:after="0" w:line="240" w:lineRule="auto"/>
        <w:rPr>
          <w:rFonts w:ascii="Times New Roman" w:hAnsi="Times New Roman" w:cs="Times New Roman"/>
          <w:sz w:val="24"/>
          <w:szCs w:val="24"/>
        </w:rPr>
      </w:pPr>
    </w:p>
    <w:p w14:paraId="0E644410" w14:textId="77777777" w:rsidR="00DA5DE6" w:rsidRDefault="00A505D9"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7A1592" w:rsidRPr="002157DB">
        <w:rPr>
          <w:rFonts w:ascii="Times New Roman" w:hAnsi="Times New Roman" w:cs="Times New Roman"/>
          <w:b/>
          <w:sz w:val="24"/>
          <w:szCs w:val="24"/>
        </w:rPr>
        <w:t>. Sample Applications</w:t>
      </w:r>
      <w:r w:rsidR="00975295" w:rsidRPr="002157DB">
        <w:rPr>
          <w:rFonts w:ascii="Times New Roman" w:hAnsi="Times New Roman" w:cs="Times New Roman"/>
          <w:b/>
          <w:sz w:val="24"/>
          <w:szCs w:val="24"/>
        </w:rPr>
        <w:t xml:space="preserve"> using SQI and SOI based approaches</w:t>
      </w:r>
      <w:r w:rsidR="00180B2F" w:rsidRPr="002157DB">
        <w:rPr>
          <w:rFonts w:ascii="Times New Roman" w:hAnsi="Times New Roman" w:cs="Times New Roman"/>
          <w:b/>
          <w:sz w:val="24"/>
          <w:szCs w:val="24"/>
        </w:rPr>
        <w:t xml:space="preserve"> (Optional) </w:t>
      </w:r>
    </w:p>
    <w:p w14:paraId="6ABD4351" w14:textId="77777777" w:rsidR="0060211C" w:rsidRPr="002157DB" w:rsidRDefault="0060211C" w:rsidP="00DA5DE6">
      <w:pPr>
        <w:autoSpaceDE w:val="0"/>
        <w:autoSpaceDN w:val="0"/>
        <w:adjustRightInd w:val="0"/>
        <w:spacing w:after="0" w:line="240" w:lineRule="auto"/>
        <w:rPr>
          <w:rFonts w:ascii="Times New Roman" w:hAnsi="Times New Roman" w:cs="Times New Roman"/>
          <w:b/>
          <w:sz w:val="24"/>
          <w:szCs w:val="24"/>
        </w:rPr>
      </w:pPr>
    </w:p>
    <w:p w14:paraId="3793DC0D" w14:textId="25E34A7D" w:rsidR="00085E33" w:rsidRPr="002157DB" w:rsidRDefault="00085E33"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To show potential applications of SQI and SOI, we hereby list two simple applications that utilize SQI and SOI measures. The first application is a direct </w:t>
      </w:r>
      <w:r w:rsidR="0043093C" w:rsidRPr="002157DB">
        <w:rPr>
          <w:rFonts w:ascii="Times New Roman" w:hAnsi="Times New Roman" w:cs="Times New Roman"/>
          <w:sz w:val="24"/>
          <w:szCs w:val="24"/>
        </w:rPr>
        <w:t xml:space="preserve">implementation of the two factors model we just described, whereas the second application only uses </w:t>
      </w:r>
      <w:r w:rsidR="00BB3352">
        <w:rPr>
          <w:rFonts w:ascii="Times New Roman" w:hAnsi="Times New Roman" w:cs="Times New Roman"/>
          <w:sz w:val="24"/>
          <w:szCs w:val="24"/>
        </w:rPr>
        <w:t xml:space="preserve">the SQI as a signal </w:t>
      </w:r>
      <w:r w:rsidR="00BB3352">
        <w:rPr>
          <w:rFonts w:ascii="Times New Roman" w:hAnsi="Times New Roman" w:cs="Times New Roman"/>
          <w:sz w:val="24"/>
          <w:szCs w:val="24"/>
        </w:rPr>
        <w:lastRenderedPageBreak/>
        <w:t xml:space="preserve">generator. </w:t>
      </w:r>
      <w:r w:rsidR="009950E0" w:rsidRPr="002157DB">
        <w:rPr>
          <w:rFonts w:ascii="Times New Roman" w:hAnsi="Times New Roman" w:cs="Times New Roman"/>
          <w:sz w:val="24"/>
          <w:szCs w:val="24"/>
        </w:rPr>
        <w:t xml:space="preserve">This section aims to inspire readers about the potential applications of the price prediction models. </w:t>
      </w:r>
    </w:p>
    <w:p w14:paraId="3E6DA814" w14:textId="77777777" w:rsidR="0043093C" w:rsidRPr="002157DB" w:rsidRDefault="0043093C" w:rsidP="00DA5DE6">
      <w:pPr>
        <w:autoSpaceDE w:val="0"/>
        <w:autoSpaceDN w:val="0"/>
        <w:adjustRightInd w:val="0"/>
        <w:spacing w:after="0" w:line="240" w:lineRule="auto"/>
        <w:rPr>
          <w:rFonts w:ascii="Times New Roman" w:hAnsi="Times New Roman" w:cs="Times New Roman"/>
          <w:sz w:val="24"/>
          <w:szCs w:val="24"/>
        </w:rPr>
      </w:pPr>
    </w:p>
    <w:p w14:paraId="0FD5DA70" w14:textId="77777777" w:rsidR="007A1592" w:rsidRDefault="00A505D9"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7A1592" w:rsidRPr="002157DB">
        <w:rPr>
          <w:rFonts w:ascii="Times New Roman" w:hAnsi="Times New Roman" w:cs="Times New Roman"/>
          <w:b/>
          <w:sz w:val="24"/>
          <w:szCs w:val="24"/>
        </w:rPr>
        <w:t>.1 Short Term Price Movement</w:t>
      </w:r>
      <w:r w:rsidR="00023C28" w:rsidRPr="002157DB">
        <w:rPr>
          <w:rFonts w:ascii="Times New Roman" w:hAnsi="Times New Roman" w:cs="Times New Roman"/>
          <w:b/>
          <w:sz w:val="24"/>
          <w:szCs w:val="24"/>
        </w:rPr>
        <w:t xml:space="preserve"> Prediction</w:t>
      </w:r>
      <w:r w:rsidR="007A1592" w:rsidRPr="002157DB">
        <w:rPr>
          <w:rFonts w:ascii="Times New Roman" w:hAnsi="Times New Roman" w:cs="Times New Roman"/>
          <w:b/>
          <w:sz w:val="24"/>
          <w:szCs w:val="24"/>
        </w:rPr>
        <w:t>:</w:t>
      </w:r>
    </w:p>
    <w:p w14:paraId="45487D1B" w14:textId="77777777" w:rsidR="0060211C" w:rsidRPr="002157DB" w:rsidRDefault="0060211C" w:rsidP="00DA5DE6">
      <w:pPr>
        <w:autoSpaceDE w:val="0"/>
        <w:autoSpaceDN w:val="0"/>
        <w:adjustRightInd w:val="0"/>
        <w:spacing w:after="0" w:line="240" w:lineRule="auto"/>
        <w:rPr>
          <w:rFonts w:ascii="Times New Roman" w:hAnsi="Times New Roman" w:cs="Times New Roman"/>
          <w:b/>
          <w:sz w:val="24"/>
          <w:szCs w:val="24"/>
        </w:rPr>
      </w:pPr>
    </w:p>
    <w:p w14:paraId="1A29C5FE" w14:textId="77777777" w:rsidR="005378B7" w:rsidRPr="002157DB" w:rsidRDefault="005378B7"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In this section, we use the coefficients outputted by </w:t>
      </w:r>
      <w:r w:rsidR="0043093C" w:rsidRPr="002157DB">
        <w:rPr>
          <w:rFonts w:ascii="Times New Roman" w:hAnsi="Times New Roman" w:cs="Times New Roman"/>
          <w:sz w:val="24"/>
          <w:szCs w:val="24"/>
        </w:rPr>
        <w:t xml:space="preserve">the two factor model mentioned in the previous section, and </w:t>
      </w:r>
      <w:r w:rsidR="00CA393A" w:rsidRPr="002157DB">
        <w:rPr>
          <w:rFonts w:ascii="Times New Roman" w:hAnsi="Times New Roman" w:cs="Times New Roman"/>
          <w:sz w:val="24"/>
          <w:szCs w:val="24"/>
        </w:rPr>
        <w:t xml:space="preserve">we use the next business date (4/24/2013) as our out of sample data. The aim is test the effectiveness of price prediction by projecting the outcome of next period return as either positive or negative, and test the accuracies against 50/50 blind guess benchmark. </w:t>
      </w:r>
    </w:p>
    <w:p w14:paraId="4F9D69CE" w14:textId="77777777" w:rsidR="008D7C75" w:rsidRPr="002157DB" w:rsidRDefault="008D7C75" w:rsidP="00DA5DE6">
      <w:pPr>
        <w:autoSpaceDE w:val="0"/>
        <w:autoSpaceDN w:val="0"/>
        <w:adjustRightInd w:val="0"/>
        <w:spacing w:after="0" w:line="240" w:lineRule="auto"/>
        <w:rPr>
          <w:rFonts w:ascii="Times New Roman" w:hAnsi="Times New Roman" w:cs="Times New Roman"/>
          <w:sz w:val="24"/>
          <w:szCs w:val="24"/>
        </w:rPr>
      </w:pPr>
    </w:p>
    <w:p w14:paraId="64F0D714" w14:textId="47F6852F" w:rsidR="002A17A3" w:rsidRPr="002157DB" w:rsidRDefault="002A17A3"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If the pr</w:t>
      </w:r>
      <w:r w:rsidR="00E02235" w:rsidRPr="002157DB">
        <w:rPr>
          <w:rFonts w:ascii="Times New Roman" w:hAnsi="Times New Roman" w:cs="Times New Roman"/>
          <w:sz w:val="24"/>
          <w:szCs w:val="24"/>
        </w:rPr>
        <w:t>ice change outputted by the two-</w:t>
      </w:r>
      <w:r w:rsidRPr="002157DB">
        <w:rPr>
          <w:rFonts w:ascii="Times New Roman" w:hAnsi="Times New Roman" w:cs="Times New Roman"/>
          <w:sz w:val="24"/>
          <w:szCs w:val="24"/>
        </w:rPr>
        <w:t xml:space="preserve">factor model is negative, we predict downward movement, if the price change outputted by the two factor model is positive, we predict upward price movement. We exclude all trades that do not move from our samples when calculating prediction accuracies. </w:t>
      </w:r>
    </w:p>
    <w:p w14:paraId="067812E7" w14:textId="77777777" w:rsidR="00481DCB" w:rsidRPr="002157DB" w:rsidRDefault="00481DCB" w:rsidP="00DA5DE6">
      <w:pPr>
        <w:autoSpaceDE w:val="0"/>
        <w:autoSpaceDN w:val="0"/>
        <w:adjustRightInd w:val="0"/>
        <w:spacing w:after="0" w:line="240" w:lineRule="auto"/>
        <w:rPr>
          <w:rFonts w:ascii="Times New Roman" w:hAnsi="Times New Roman" w:cs="Times New Roman"/>
          <w:sz w:val="24"/>
          <w:szCs w:val="24"/>
        </w:rPr>
      </w:pPr>
    </w:p>
    <w:p w14:paraId="4779EC54" w14:textId="77777777" w:rsidR="005378B7" w:rsidRPr="002157DB" w:rsidRDefault="00FF7EBC"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We did the tests for time intervals </w:t>
      </w:r>
      <w:r w:rsidR="000B256B" w:rsidRPr="002157DB">
        <w:rPr>
          <w:rFonts w:ascii="Times New Roman" w:hAnsi="Times New Roman" w:cs="Times New Roman"/>
          <w:sz w:val="24"/>
          <w:szCs w:val="24"/>
        </w:rPr>
        <w:t>from</w:t>
      </w:r>
      <w:r w:rsidRPr="002157DB">
        <w:rPr>
          <w:rFonts w:ascii="Times New Roman" w:hAnsi="Times New Roman" w:cs="Times New Roman"/>
          <w:sz w:val="24"/>
          <w:szCs w:val="24"/>
        </w:rPr>
        <w:t xml:space="preserve"> t=5 seconds to t=60 seconds, the prediction accuracy is consistent, and hover around 58% - 61%. </w:t>
      </w:r>
      <w:r w:rsidR="000B256B" w:rsidRPr="002157DB">
        <w:rPr>
          <w:rFonts w:ascii="Times New Roman" w:hAnsi="Times New Roman" w:cs="Times New Roman"/>
          <w:sz w:val="24"/>
          <w:szCs w:val="24"/>
        </w:rPr>
        <w:t xml:space="preserve">A </w:t>
      </w:r>
      <w:r w:rsidR="00771E4D" w:rsidRPr="002157DB">
        <w:rPr>
          <w:rFonts w:ascii="Times New Roman" w:hAnsi="Times New Roman" w:cs="Times New Roman"/>
          <w:sz w:val="24"/>
          <w:szCs w:val="24"/>
        </w:rPr>
        <w:t xml:space="preserve">consistent </w:t>
      </w:r>
      <w:r w:rsidR="000B256B" w:rsidRPr="002157DB">
        <w:rPr>
          <w:rFonts w:ascii="Times New Roman" w:hAnsi="Times New Roman" w:cs="Times New Roman"/>
          <w:sz w:val="24"/>
          <w:szCs w:val="24"/>
        </w:rPr>
        <w:t xml:space="preserve">10% improvement in next period price movement direction can provide a substantial edge. </w:t>
      </w:r>
    </w:p>
    <w:p w14:paraId="2B6C2623" w14:textId="77777777" w:rsidR="00FF7EBC" w:rsidRPr="002157DB" w:rsidRDefault="00FF7EBC" w:rsidP="00DA5DE6">
      <w:pPr>
        <w:autoSpaceDE w:val="0"/>
        <w:autoSpaceDN w:val="0"/>
        <w:adjustRightInd w:val="0"/>
        <w:spacing w:after="0" w:line="240" w:lineRule="auto"/>
        <w:rPr>
          <w:rFonts w:ascii="Times New Roman" w:hAnsi="Times New Roman" w:cs="Times New Roman"/>
          <w:sz w:val="24"/>
          <w:szCs w:val="24"/>
        </w:rPr>
      </w:pPr>
    </w:p>
    <w:p w14:paraId="6EFFDB76" w14:textId="77777777" w:rsidR="007A1592" w:rsidRPr="002157DB" w:rsidRDefault="00216438"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975295" w:rsidRPr="002157DB">
        <w:rPr>
          <w:rFonts w:ascii="Times New Roman" w:hAnsi="Times New Roman" w:cs="Times New Roman"/>
          <w:b/>
          <w:sz w:val="24"/>
          <w:szCs w:val="24"/>
        </w:rPr>
        <w:t>.2 Optimal Liquidation and Purchasing of shares:</w:t>
      </w:r>
    </w:p>
    <w:p w14:paraId="68933A65" w14:textId="77777777" w:rsidR="00975295" w:rsidRPr="002157DB" w:rsidRDefault="00975295" w:rsidP="00DA5DE6">
      <w:pPr>
        <w:autoSpaceDE w:val="0"/>
        <w:autoSpaceDN w:val="0"/>
        <w:adjustRightInd w:val="0"/>
        <w:spacing w:after="0" w:line="240" w:lineRule="auto"/>
        <w:rPr>
          <w:rFonts w:ascii="Times New Roman" w:hAnsi="Times New Roman" w:cs="Times New Roman"/>
          <w:sz w:val="24"/>
          <w:szCs w:val="24"/>
        </w:rPr>
      </w:pPr>
    </w:p>
    <w:p w14:paraId="733430B2" w14:textId="77777777" w:rsidR="00B41DC8" w:rsidRPr="002157DB" w:rsidRDefault="005378B7" w:rsidP="00B41DC8">
      <w:pPr>
        <w:rPr>
          <w:rFonts w:ascii="Times New Roman" w:hAnsi="Times New Roman" w:cs="Times New Roman"/>
          <w:sz w:val="24"/>
          <w:szCs w:val="24"/>
        </w:rPr>
      </w:pPr>
      <w:r w:rsidRPr="002157DB">
        <w:rPr>
          <w:rFonts w:ascii="Times New Roman" w:hAnsi="Times New Roman" w:cs="Times New Roman"/>
          <w:sz w:val="24"/>
          <w:szCs w:val="24"/>
        </w:rPr>
        <w:t>In this section, w</w:t>
      </w:r>
      <w:r w:rsidR="00B41DC8" w:rsidRPr="002157DB">
        <w:rPr>
          <w:rFonts w:ascii="Times New Roman" w:hAnsi="Times New Roman" w:cs="Times New Roman"/>
          <w:sz w:val="24"/>
          <w:szCs w:val="24"/>
        </w:rPr>
        <w:t xml:space="preserve">e </w:t>
      </w:r>
      <w:r w:rsidR="00A004AB" w:rsidRPr="002157DB">
        <w:rPr>
          <w:rFonts w:ascii="Times New Roman" w:hAnsi="Times New Roman" w:cs="Times New Roman"/>
          <w:sz w:val="24"/>
          <w:szCs w:val="24"/>
        </w:rPr>
        <w:t>demonstrate how using the SQI to modify a naïve time-weighted average-price (TWAP) algorithm could improve the prices realized in trading</w:t>
      </w:r>
      <w:r w:rsidR="00B41DC8" w:rsidRPr="002157DB">
        <w:rPr>
          <w:rFonts w:ascii="Times New Roman" w:hAnsi="Times New Roman" w:cs="Times New Roman"/>
          <w:sz w:val="24"/>
          <w:szCs w:val="24"/>
        </w:rPr>
        <w:t xml:space="preserve">. </w:t>
      </w:r>
    </w:p>
    <w:p w14:paraId="343D0E1B"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will also test the quote imbalance algorithm against one day of out of sample data, and evaluate the effectiveness of this algorithm against a benchmark TWAP that liquidates or purchases shares every ~7 minutes. The TWAP algorithm formula is illustrated below:</w:t>
      </w:r>
    </w:p>
    <w:p w14:paraId="2552FBF3" w14:textId="34A3524A" w:rsidR="00B41DC8" w:rsidRPr="002157DB" w:rsidRDefault="005378B7" w:rsidP="00B41DC8">
      <w:pPr>
        <w:rPr>
          <w:rFonts w:ascii="Times New Roman" w:hAnsi="Times New Roman" w:cs="Times New Roman"/>
          <w:sz w:val="24"/>
          <w:szCs w:val="24"/>
        </w:rPr>
      </w:pPr>
      <m:oMathPara>
        <m:oMathParaPr>
          <m:jc m:val="right"/>
        </m:oMathParaPr>
        <m:oMath>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TWAP=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m:t>
                          </m:r>
                        </m:e>
                      </m:d>
                    </m:sub>
                  </m:sSub>
                </m:e>
              </m:nary>
            </m:den>
          </m:f>
          <m:r>
            <w:rPr>
              <w:rFonts w:ascii="Cambria Math" w:hAnsi="Cambria Math" w:cs="Times New Roman"/>
              <w:sz w:val="24"/>
              <w:szCs w:val="24"/>
            </w:rPr>
            <m:t>,   t</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i-1</m:t>
              </m:r>
            </m:e>
          </m:d>
          <m:r>
            <w:rPr>
              <w:rFonts w:ascii="Cambria Math" w:hAnsi="Cambria Math" w:cs="Times New Roman"/>
              <w:sz w:val="24"/>
              <w:szCs w:val="24"/>
            </w:rPr>
            <m:t xml:space="preserve">=c=7min. ∀i ϵ [2,n]                                     </m:t>
          </m:r>
        </m:oMath>
      </m:oMathPara>
    </w:p>
    <w:p w14:paraId="7B986075" w14:textId="2B489D5A"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assume the liquidation/purchase happens at the end of each time period of the</w:t>
      </w:r>
      <w:r w:rsidR="006B3A67" w:rsidRPr="002157DB">
        <w:rPr>
          <w:rFonts w:ascii="Times New Roman" w:hAnsi="Times New Roman" w:cs="Times New Roman"/>
          <w:sz w:val="24"/>
          <w:szCs w:val="24"/>
        </w:rPr>
        <w:t xml:space="preserve"> </w:t>
      </w:r>
      <w:r w:rsidRPr="002157DB">
        <w:rPr>
          <w:rFonts w:ascii="Times New Roman" w:hAnsi="Times New Roman" w:cs="Times New Roman"/>
          <w:sz w:val="24"/>
          <w:szCs w:val="24"/>
        </w:rPr>
        <w:t>TWAP benchmark</w:t>
      </w:r>
      <w:r w:rsidR="00326476">
        <w:rPr>
          <w:rFonts w:ascii="Times New Roman" w:hAnsi="Times New Roman" w:cs="Times New Roman"/>
          <w:sz w:val="24"/>
          <w:szCs w:val="24"/>
        </w:rPr>
        <w:t xml:space="preserve">, and we assume TWAP always uses market order for execution; this results in slightly different TWAP prices between purchase and liquidation. </w:t>
      </w:r>
      <w:r w:rsidRPr="002157DB">
        <w:rPr>
          <w:rFonts w:ascii="Times New Roman" w:hAnsi="Times New Roman" w:cs="Times New Roman"/>
          <w:sz w:val="24"/>
          <w:szCs w:val="24"/>
        </w:rPr>
        <w:t>Our strategy peeks at the prevailin</w:t>
      </w:r>
      <w:r w:rsidR="006B3A67" w:rsidRPr="002157DB">
        <w:rPr>
          <w:rFonts w:ascii="Times New Roman" w:hAnsi="Times New Roman" w:cs="Times New Roman"/>
          <w:sz w:val="24"/>
          <w:szCs w:val="24"/>
        </w:rPr>
        <w:t xml:space="preserve">g NBBO, and determines the </w:t>
      </w:r>
      <w:r w:rsidR="00326476">
        <w:rPr>
          <w:rFonts w:ascii="Times New Roman" w:hAnsi="Times New Roman" w:cs="Times New Roman"/>
          <w:sz w:val="24"/>
          <w:szCs w:val="24"/>
        </w:rPr>
        <w:t>S</w:t>
      </w:r>
      <w:r w:rsidR="006B3A67" w:rsidRPr="002157DB">
        <w:rPr>
          <w:rFonts w:ascii="Times New Roman" w:hAnsi="Times New Roman" w:cs="Times New Roman"/>
          <w:sz w:val="24"/>
          <w:szCs w:val="24"/>
        </w:rPr>
        <w:t xml:space="preserve">QI. </w:t>
      </w:r>
      <w:r w:rsidRPr="002157DB">
        <w:rPr>
          <w:rFonts w:ascii="Times New Roman" w:hAnsi="Times New Roman" w:cs="Times New Roman"/>
          <w:sz w:val="24"/>
          <w:szCs w:val="24"/>
        </w:rPr>
        <w:t xml:space="preserve">Depending on the goal we are trying to achieve (either buying a large number of shares, or selling a large number of shares), we react differently to the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Below, we distinguish between the two situations and outline the actions we take. At the end of each time period, a normal TWAP algorithm would either liquidate or purchase a pre-specified number of shares, in order to beat the TWAP benchmark and minimize risk, the algorithm also tries to liquidate or purchase a pre-specified number of shares, but only under a very strict condition specified by the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observed. </w:t>
      </w:r>
    </w:p>
    <w:p w14:paraId="1FB957C6" w14:textId="1BC9586B"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If </w:t>
      </w:r>
      <w:r w:rsidR="006B3A67" w:rsidRPr="002157DB">
        <w:rPr>
          <w:rFonts w:ascii="Times New Roman" w:hAnsi="Times New Roman" w:cs="Times New Roman"/>
          <w:sz w:val="24"/>
          <w:szCs w:val="24"/>
        </w:rPr>
        <w:t>the</w:t>
      </w:r>
      <w:r w:rsidRPr="002157DB">
        <w:rPr>
          <w:rFonts w:ascii="Times New Roman" w:hAnsi="Times New Roman" w:cs="Times New Roman"/>
          <w:sz w:val="24"/>
          <w:szCs w:val="24"/>
        </w:rPr>
        <w:t xml:space="preserve"> algorithm fails to liquidate a pre-specified number of shares during the time interval due to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signaling imminent quote change, the algorithm places a limit order that is $0.05 higher (lower) than the bid (ask) if it we intend to sell (buy) in anticipation of the imminent quote movement. If the limit order placed does not get executed, the algorithm is behind TWAP in schedule, and the shares not liquidated are put into a queue. Whenever the </w:t>
      </w:r>
      <w:r w:rsidR="00326476">
        <w:rPr>
          <w:rFonts w:ascii="Times New Roman" w:hAnsi="Times New Roman" w:cs="Times New Roman"/>
          <w:sz w:val="24"/>
          <w:szCs w:val="24"/>
        </w:rPr>
        <w:t>S</w:t>
      </w:r>
      <w:r w:rsidRPr="002157DB">
        <w:rPr>
          <w:rFonts w:ascii="Times New Roman" w:hAnsi="Times New Roman" w:cs="Times New Roman"/>
          <w:sz w:val="24"/>
          <w:szCs w:val="24"/>
        </w:rPr>
        <w:t xml:space="preserve">QI signals favorable condition, these behind schedule shares will be liquidated right away using market orders. </w:t>
      </w:r>
    </w:p>
    <w:p w14:paraId="246916BB" w14:textId="77777777" w:rsidR="00B41DC8" w:rsidRPr="002157DB" w:rsidRDefault="00B41DC8" w:rsidP="00B41DC8">
      <w:pPr>
        <w:rPr>
          <w:rFonts w:ascii="Times New Roman" w:hAnsi="Times New Roman" w:cs="Times New Roman"/>
          <w:b/>
          <w:sz w:val="24"/>
          <w:szCs w:val="24"/>
        </w:rPr>
      </w:pPr>
      <w:r w:rsidRPr="002157DB">
        <w:rPr>
          <w:rFonts w:ascii="Times New Roman" w:hAnsi="Times New Roman" w:cs="Times New Roman"/>
          <w:b/>
          <w:sz w:val="24"/>
          <w:szCs w:val="24"/>
        </w:rPr>
        <w:t>What determines “favorable” versus “unfavorable” market conditions?</w:t>
      </w:r>
    </w:p>
    <w:p w14:paraId="6E99C891"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If the goal is to sell:</w:t>
      </w:r>
    </w:p>
    <w:p w14:paraId="1CB04B34" w14:textId="12249FF4"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 xml:space="preserve">If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is high (i.e. </w:t>
      </w:r>
      <w:r w:rsidR="005378B7" w:rsidRPr="002157DB">
        <w:rPr>
          <w:rFonts w:ascii="Times New Roman" w:hAnsi="Times New Roman" w:cs="Times New Roman"/>
          <w:sz w:val="24"/>
          <w:szCs w:val="24"/>
        </w:rPr>
        <w:t xml:space="preserve">SQI = 0.4 to </w:t>
      </w:r>
      <w:r w:rsidRPr="002157DB">
        <w:rPr>
          <w:rFonts w:ascii="Times New Roman" w:hAnsi="Times New Roman" w:cs="Times New Roman"/>
          <w:sz w:val="24"/>
          <w:szCs w:val="24"/>
        </w:rPr>
        <w:t xml:space="preserve">1), this is an indication of great buying interest. In this scenario, the dominant buying interest is likely to push the NBBO price higher. If we are at the end of the time interval, and the </w:t>
      </w:r>
      <w:r w:rsidR="00A156A0">
        <w:rPr>
          <w:rFonts w:ascii="Times New Roman" w:hAnsi="Times New Roman" w:cs="Times New Roman"/>
          <w:sz w:val="24"/>
          <w:szCs w:val="24"/>
        </w:rPr>
        <w:t>S</w:t>
      </w:r>
      <w:r w:rsidRPr="002157DB">
        <w:rPr>
          <w:rFonts w:ascii="Times New Roman" w:hAnsi="Times New Roman" w:cs="Times New Roman"/>
          <w:sz w:val="24"/>
          <w:szCs w:val="24"/>
        </w:rPr>
        <w:t xml:space="preserve">QI is high, we put on a limit order, as suppose to a market order in case of TWAP. </w:t>
      </w:r>
    </w:p>
    <w:p w14:paraId="3241CC5A" w14:textId="2219174E"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Since we are constantly monitoring the best NB</w:t>
      </w:r>
      <w:r w:rsidR="005378B7" w:rsidRPr="002157DB">
        <w:rPr>
          <w:rFonts w:ascii="Times New Roman" w:hAnsi="Times New Roman" w:cs="Times New Roman"/>
          <w:sz w:val="24"/>
          <w:szCs w:val="24"/>
        </w:rPr>
        <w:t xml:space="preserve">BO, once the </w:t>
      </w:r>
      <w:r w:rsidR="00A156A0">
        <w:rPr>
          <w:rFonts w:ascii="Times New Roman" w:hAnsi="Times New Roman" w:cs="Times New Roman"/>
          <w:sz w:val="24"/>
          <w:szCs w:val="24"/>
        </w:rPr>
        <w:t>S</w:t>
      </w:r>
      <w:r w:rsidR="005378B7" w:rsidRPr="002157DB">
        <w:rPr>
          <w:rFonts w:ascii="Times New Roman" w:hAnsi="Times New Roman" w:cs="Times New Roman"/>
          <w:sz w:val="24"/>
          <w:szCs w:val="24"/>
        </w:rPr>
        <w:t>QI drops (i.e. SQI = -1 to -0.6</w:t>
      </w:r>
      <w:r w:rsidRPr="002157DB">
        <w:rPr>
          <w:rFonts w:ascii="Times New Roman" w:hAnsi="Times New Roman" w:cs="Times New Roman"/>
          <w:sz w:val="24"/>
          <w:szCs w:val="24"/>
        </w:rPr>
        <w:t xml:space="preserve">), this is an indicator of predominant selling interest, in this scenario, we should liquidate our shares immediately as the predominant selling interest is likely to push the ask price lower. We do so by placing a market order seeking immediate liquidity. </w:t>
      </w:r>
    </w:p>
    <w:p w14:paraId="214976F5"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If the goal is to buy:</w:t>
      </w:r>
    </w:p>
    <w:p w14:paraId="1A655BD0" w14:textId="19A74AF9"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follow the same algo</w:t>
      </w:r>
      <w:r w:rsidR="005378B7" w:rsidRPr="002157DB">
        <w:rPr>
          <w:rFonts w:ascii="Times New Roman" w:hAnsi="Times New Roman" w:cs="Times New Roman"/>
          <w:sz w:val="24"/>
          <w:szCs w:val="24"/>
        </w:rPr>
        <w:t>rithm. When SQI is low (i.e. SQI = -1 to -0.6</w:t>
      </w:r>
      <w:r w:rsidRPr="002157DB">
        <w:rPr>
          <w:rFonts w:ascii="Times New Roman" w:hAnsi="Times New Roman" w:cs="Times New Roman"/>
          <w:sz w:val="24"/>
          <w:szCs w:val="24"/>
        </w:rPr>
        <w:t>), it would be a signal to postpone buying ord</w:t>
      </w:r>
      <w:r w:rsidR="005378B7" w:rsidRPr="002157DB">
        <w:rPr>
          <w:rFonts w:ascii="Times New Roman" w:hAnsi="Times New Roman" w:cs="Times New Roman"/>
          <w:sz w:val="24"/>
          <w:szCs w:val="24"/>
        </w:rPr>
        <w:t xml:space="preserve">ers, and when SQI is high (SQI = 0.4 to </w:t>
      </w:r>
      <w:r w:rsidRPr="002157DB">
        <w:rPr>
          <w:rFonts w:ascii="Times New Roman" w:hAnsi="Times New Roman" w:cs="Times New Roman"/>
          <w:sz w:val="24"/>
          <w:szCs w:val="24"/>
        </w:rPr>
        <w:t xml:space="preserve">1), it would be a signal to take the </w:t>
      </w:r>
      <w:r w:rsidR="00F64CC2">
        <w:rPr>
          <w:rFonts w:ascii="Times New Roman" w:hAnsi="Times New Roman" w:cs="Times New Roman"/>
          <w:sz w:val="24"/>
          <w:szCs w:val="24"/>
        </w:rPr>
        <w:t>offer</w:t>
      </w:r>
      <w:r w:rsidRPr="002157DB">
        <w:rPr>
          <w:rFonts w:ascii="Times New Roman" w:hAnsi="Times New Roman" w:cs="Times New Roman"/>
          <w:sz w:val="24"/>
          <w:szCs w:val="24"/>
        </w:rPr>
        <w:t xml:space="preserve">. </w:t>
      </w:r>
    </w:p>
    <w:p w14:paraId="7398FC3C" w14:textId="0091B49C"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We use FFIV as a good stock candidate. It currently has a market beta of 1.62, and beginning and ending trade price are relatively at par with each other, but there is still sufficient intraday volatility for the date we are testing (4/24/2013). We show the dollar saving of the quotes imbal</w:t>
      </w:r>
      <w:r w:rsidR="00326476">
        <w:rPr>
          <w:rFonts w:ascii="Times New Roman" w:hAnsi="Times New Roman" w:cs="Times New Roman"/>
          <w:sz w:val="24"/>
          <w:szCs w:val="24"/>
        </w:rPr>
        <w:t>ance algorithm over naive TWAP.</w:t>
      </w:r>
    </w:p>
    <w:tbl>
      <w:tblPr>
        <w:tblW w:w="10738" w:type="dxa"/>
        <w:jc w:val="center"/>
        <w:tblLayout w:type="fixed"/>
        <w:tblLook w:val="04A0" w:firstRow="1" w:lastRow="0" w:firstColumn="1" w:lastColumn="0" w:noHBand="0" w:noVBand="1"/>
      </w:tblPr>
      <w:tblGrid>
        <w:gridCol w:w="3276"/>
        <w:gridCol w:w="1742"/>
        <w:gridCol w:w="540"/>
        <w:gridCol w:w="3522"/>
        <w:gridCol w:w="1658"/>
      </w:tblGrid>
      <w:tr w:rsidR="007C6839" w:rsidRPr="002157DB" w14:paraId="4214BEEF" w14:textId="77777777" w:rsidTr="007C6839">
        <w:trPr>
          <w:trHeight w:val="320"/>
          <w:jc w:val="center"/>
        </w:trPr>
        <w:tc>
          <w:tcPr>
            <w:tcW w:w="501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5CB474" w14:textId="77777777" w:rsidR="007C6839" w:rsidRPr="002157DB" w:rsidRDefault="007C6839" w:rsidP="007C6839">
            <w:pPr>
              <w:spacing w:after="0" w:line="240" w:lineRule="auto"/>
              <w:jc w:val="center"/>
              <w:rPr>
                <w:rFonts w:ascii="Times New Roman" w:eastAsia="SimSun" w:hAnsi="Times New Roman" w:cs="Times New Roman"/>
                <w:b/>
                <w:bCs/>
                <w:i/>
                <w:iCs/>
                <w:color w:val="000000"/>
                <w:sz w:val="24"/>
                <w:szCs w:val="24"/>
              </w:rPr>
            </w:pPr>
            <w:r w:rsidRPr="002157DB">
              <w:rPr>
                <w:rFonts w:ascii="Times New Roman" w:eastAsia="SimSun" w:hAnsi="Times New Roman" w:cs="Times New Roman"/>
                <w:b/>
                <w:bCs/>
                <w:i/>
                <w:iCs/>
                <w:color w:val="000000"/>
                <w:sz w:val="24"/>
                <w:szCs w:val="24"/>
              </w:rPr>
              <w:t>Liquidation Scenario</w:t>
            </w:r>
          </w:p>
        </w:tc>
        <w:tc>
          <w:tcPr>
            <w:tcW w:w="540" w:type="dxa"/>
            <w:tcBorders>
              <w:top w:val="nil"/>
              <w:left w:val="nil"/>
              <w:bottom w:val="nil"/>
              <w:right w:val="nil"/>
            </w:tcBorders>
            <w:shd w:val="clear" w:color="auto" w:fill="auto"/>
            <w:noWrap/>
            <w:vAlign w:val="bottom"/>
            <w:hideMark/>
          </w:tcPr>
          <w:p w14:paraId="4D839F4E" w14:textId="77777777" w:rsidR="007C6839" w:rsidRPr="002157DB" w:rsidRDefault="007C6839" w:rsidP="007C6839">
            <w:pPr>
              <w:spacing w:after="0" w:line="240" w:lineRule="auto"/>
              <w:rPr>
                <w:rFonts w:ascii="Times New Roman" w:eastAsia="SimSun" w:hAnsi="Times New Roman" w:cs="Times New Roman"/>
                <w:color w:val="000000"/>
              </w:rPr>
            </w:pPr>
          </w:p>
        </w:tc>
        <w:tc>
          <w:tcPr>
            <w:tcW w:w="518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835305" w14:textId="77777777" w:rsidR="007C6839" w:rsidRPr="002157DB" w:rsidRDefault="007C6839" w:rsidP="007C6839">
            <w:pPr>
              <w:spacing w:after="0" w:line="240" w:lineRule="auto"/>
              <w:jc w:val="center"/>
              <w:rPr>
                <w:rFonts w:ascii="Times New Roman" w:eastAsia="SimSun" w:hAnsi="Times New Roman" w:cs="Times New Roman"/>
                <w:b/>
                <w:bCs/>
                <w:i/>
                <w:iCs/>
                <w:color w:val="000000"/>
                <w:sz w:val="24"/>
                <w:szCs w:val="24"/>
              </w:rPr>
            </w:pPr>
            <w:r w:rsidRPr="002157DB">
              <w:rPr>
                <w:rFonts w:ascii="Times New Roman" w:eastAsia="SimSun" w:hAnsi="Times New Roman" w:cs="Times New Roman"/>
                <w:b/>
                <w:bCs/>
                <w:i/>
                <w:iCs/>
                <w:color w:val="000000"/>
                <w:sz w:val="24"/>
                <w:szCs w:val="24"/>
              </w:rPr>
              <w:t>Purchasing Scenario</w:t>
            </w:r>
          </w:p>
        </w:tc>
      </w:tr>
      <w:tr w:rsidR="007C6839" w:rsidRPr="002157DB" w14:paraId="64CD152C"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30EDA1AE"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Initial Shares</w:t>
            </w:r>
          </w:p>
        </w:tc>
        <w:tc>
          <w:tcPr>
            <w:tcW w:w="1742" w:type="dxa"/>
            <w:tcBorders>
              <w:top w:val="nil"/>
              <w:left w:val="nil"/>
              <w:bottom w:val="nil"/>
              <w:right w:val="single" w:sz="8" w:space="0" w:color="auto"/>
            </w:tcBorders>
            <w:shd w:val="clear" w:color="auto" w:fill="auto"/>
            <w:noWrap/>
            <w:vAlign w:val="center"/>
            <w:hideMark/>
          </w:tcPr>
          <w:p w14:paraId="2760554C"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100,000</w:t>
            </w:r>
          </w:p>
        </w:tc>
        <w:tc>
          <w:tcPr>
            <w:tcW w:w="540" w:type="dxa"/>
            <w:tcBorders>
              <w:top w:val="nil"/>
              <w:left w:val="nil"/>
              <w:bottom w:val="nil"/>
              <w:right w:val="nil"/>
            </w:tcBorders>
            <w:shd w:val="clear" w:color="auto" w:fill="auto"/>
            <w:noWrap/>
            <w:vAlign w:val="bottom"/>
            <w:hideMark/>
          </w:tcPr>
          <w:p w14:paraId="35B50A38"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7D55D65D"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 to buy</w:t>
            </w:r>
          </w:p>
        </w:tc>
        <w:tc>
          <w:tcPr>
            <w:tcW w:w="1658" w:type="dxa"/>
            <w:tcBorders>
              <w:top w:val="nil"/>
              <w:left w:val="nil"/>
              <w:bottom w:val="nil"/>
              <w:right w:val="single" w:sz="8" w:space="0" w:color="auto"/>
            </w:tcBorders>
            <w:shd w:val="clear" w:color="auto" w:fill="auto"/>
            <w:noWrap/>
            <w:vAlign w:val="center"/>
            <w:hideMark/>
          </w:tcPr>
          <w:p w14:paraId="610DADB0"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100,000</w:t>
            </w:r>
          </w:p>
        </w:tc>
      </w:tr>
      <w:tr w:rsidR="007C6839" w:rsidRPr="002157DB" w14:paraId="5B16929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2AB229D4"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Shares/Trade</w:t>
            </w:r>
          </w:p>
        </w:tc>
        <w:tc>
          <w:tcPr>
            <w:tcW w:w="1742" w:type="dxa"/>
            <w:tcBorders>
              <w:top w:val="nil"/>
              <w:left w:val="nil"/>
              <w:bottom w:val="nil"/>
              <w:right w:val="single" w:sz="8" w:space="0" w:color="auto"/>
            </w:tcBorders>
            <w:shd w:val="clear" w:color="auto" w:fill="auto"/>
            <w:noWrap/>
            <w:vAlign w:val="center"/>
            <w:hideMark/>
          </w:tcPr>
          <w:p w14:paraId="0FFB72A0"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1,786</w:t>
            </w:r>
          </w:p>
        </w:tc>
        <w:tc>
          <w:tcPr>
            <w:tcW w:w="540" w:type="dxa"/>
            <w:tcBorders>
              <w:top w:val="nil"/>
              <w:left w:val="nil"/>
              <w:bottom w:val="nil"/>
              <w:right w:val="nil"/>
            </w:tcBorders>
            <w:shd w:val="clear" w:color="auto" w:fill="auto"/>
            <w:noWrap/>
            <w:vAlign w:val="bottom"/>
            <w:hideMark/>
          </w:tcPr>
          <w:p w14:paraId="3C6917FA"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26C99FF9"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Shares/Trade</w:t>
            </w:r>
          </w:p>
        </w:tc>
        <w:tc>
          <w:tcPr>
            <w:tcW w:w="1658" w:type="dxa"/>
            <w:tcBorders>
              <w:top w:val="nil"/>
              <w:left w:val="nil"/>
              <w:bottom w:val="nil"/>
              <w:right w:val="single" w:sz="8" w:space="0" w:color="auto"/>
            </w:tcBorders>
            <w:shd w:val="clear" w:color="auto" w:fill="auto"/>
            <w:noWrap/>
            <w:vAlign w:val="center"/>
            <w:hideMark/>
          </w:tcPr>
          <w:p w14:paraId="200AD83E"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1,786</w:t>
            </w:r>
          </w:p>
        </w:tc>
      </w:tr>
      <w:tr w:rsidR="007C6839" w:rsidRPr="002157DB" w14:paraId="47DB493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0C03BE46"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Ending Cash</w:t>
            </w:r>
          </w:p>
        </w:tc>
        <w:tc>
          <w:tcPr>
            <w:tcW w:w="1742" w:type="dxa"/>
            <w:tcBorders>
              <w:top w:val="nil"/>
              <w:left w:val="nil"/>
              <w:bottom w:val="nil"/>
              <w:right w:val="single" w:sz="8" w:space="0" w:color="auto"/>
            </w:tcBorders>
            <w:shd w:val="clear" w:color="000000" w:fill="C6EFCE"/>
            <w:noWrap/>
            <w:vAlign w:val="center"/>
            <w:hideMark/>
          </w:tcPr>
          <w:p w14:paraId="06A7351C"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$7,202,002.63 </w:t>
            </w:r>
          </w:p>
        </w:tc>
        <w:tc>
          <w:tcPr>
            <w:tcW w:w="540" w:type="dxa"/>
            <w:tcBorders>
              <w:top w:val="nil"/>
              <w:left w:val="nil"/>
              <w:bottom w:val="nil"/>
              <w:right w:val="nil"/>
            </w:tcBorders>
            <w:shd w:val="clear" w:color="auto" w:fill="auto"/>
            <w:noWrap/>
            <w:vAlign w:val="bottom"/>
            <w:hideMark/>
          </w:tcPr>
          <w:p w14:paraId="57AD370E"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2B2603A8"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Cash Spent</w:t>
            </w:r>
          </w:p>
        </w:tc>
        <w:tc>
          <w:tcPr>
            <w:tcW w:w="1658" w:type="dxa"/>
            <w:tcBorders>
              <w:top w:val="nil"/>
              <w:left w:val="nil"/>
              <w:bottom w:val="nil"/>
              <w:right w:val="single" w:sz="8" w:space="0" w:color="auto"/>
            </w:tcBorders>
            <w:shd w:val="clear" w:color="000000" w:fill="C6EFCE"/>
            <w:noWrap/>
            <w:vAlign w:val="center"/>
            <w:hideMark/>
          </w:tcPr>
          <w:p w14:paraId="6C670943"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$7,212,377.00 </w:t>
            </w:r>
          </w:p>
        </w:tc>
      </w:tr>
      <w:tr w:rsidR="007C6839" w:rsidRPr="002157DB" w14:paraId="5DAD0123" w14:textId="77777777" w:rsidTr="007C6839">
        <w:trPr>
          <w:trHeight w:val="320"/>
          <w:jc w:val="center"/>
        </w:trPr>
        <w:tc>
          <w:tcPr>
            <w:tcW w:w="3276" w:type="dxa"/>
            <w:tcBorders>
              <w:top w:val="nil"/>
              <w:left w:val="single" w:sz="8" w:space="0" w:color="auto"/>
              <w:bottom w:val="nil"/>
              <w:right w:val="nil"/>
            </w:tcBorders>
            <w:shd w:val="clear" w:color="auto" w:fill="auto"/>
            <w:noWrap/>
            <w:vAlign w:val="center"/>
            <w:hideMark/>
          </w:tcPr>
          <w:p w14:paraId="4295E41B" w14:textId="77777777" w:rsidR="007C6839" w:rsidRPr="002157DB" w:rsidRDefault="007C6839" w:rsidP="007C6839">
            <w:pPr>
              <w:spacing w:after="0" w:line="240" w:lineRule="auto"/>
              <w:ind w:firstLineChars="100" w:firstLine="240"/>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 Limit Order </w:t>
            </w:r>
          </w:p>
        </w:tc>
        <w:tc>
          <w:tcPr>
            <w:tcW w:w="1742" w:type="dxa"/>
            <w:tcBorders>
              <w:top w:val="nil"/>
              <w:left w:val="nil"/>
              <w:bottom w:val="nil"/>
              <w:right w:val="single" w:sz="8" w:space="0" w:color="auto"/>
            </w:tcBorders>
            <w:shd w:val="clear" w:color="000000" w:fill="FFEB9C"/>
            <w:noWrap/>
            <w:vAlign w:val="center"/>
            <w:hideMark/>
          </w:tcPr>
          <w:p w14:paraId="0B5CC112" w14:textId="77777777" w:rsidR="007C6839" w:rsidRPr="002157DB" w:rsidRDefault="007C6839" w:rsidP="007C6839">
            <w:pPr>
              <w:spacing w:after="0" w:line="240" w:lineRule="auto"/>
              <w:jc w:val="right"/>
              <w:rPr>
                <w:rFonts w:ascii="Times New Roman" w:eastAsia="SimSun" w:hAnsi="Times New Roman" w:cs="Times New Roman"/>
                <w:color w:val="9C6500"/>
                <w:sz w:val="24"/>
                <w:szCs w:val="24"/>
              </w:rPr>
            </w:pPr>
            <w:r w:rsidRPr="002157DB">
              <w:rPr>
                <w:rFonts w:ascii="Times New Roman" w:eastAsia="SimSun" w:hAnsi="Times New Roman" w:cs="Times New Roman"/>
                <w:color w:val="9C6500"/>
                <w:sz w:val="24"/>
                <w:szCs w:val="24"/>
              </w:rPr>
              <w:t>33.93%</w:t>
            </w:r>
          </w:p>
        </w:tc>
        <w:tc>
          <w:tcPr>
            <w:tcW w:w="540" w:type="dxa"/>
            <w:tcBorders>
              <w:top w:val="nil"/>
              <w:left w:val="nil"/>
              <w:bottom w:val="nil"/>
              <w:right w:val="nil"/>
            </w:tcBorders>
            <w:shd w:val="clear" w:color="auto" w:fill="auto"/>
            <w:noWrap/>
            <w:vAlign w:val="bottom"/>
            <w:hideMark/>
          </w:tcPr>
          <w:p w14:paraId="00677A2D"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single" w:sz="8" w:space="0" w:color="auto"/>
              <w:right w:val="nil"/>
            </w:tcBorders>
            <w:shd w:val="clear" w:color="auto" w:fill="auto"/>
            <w:noWrap/>
            <w:vAlign w:val="center"/>
            <w:hideMark/>
          </w:tcPr>
          <w:p w14:paraId="1CC6D163" w14:textId="77777777" w:rsidR="007C6839" w:rsidRPr="002157DB" w:rsidRDefault="007C6839" w:rsidP="007C6839">
            <w:pPr>
              <w:spacing w:after="0" w:line="240" w:lineRule="auto"/>
              <w:ind w:firstLineChars="100" w:firstLine="240"/>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 Limit Order </w:t>
            </w:r>
          </w:p>
        </w:tc>
        <w:tc>
          <w:tcPr>
            <w:tcW w:w="1658" w:type="dxa"/>
            <w:tcBorders>
              <w:top w:val="nil"/>
              <w:left w:val="nil"/>
              <w:bottom w:val="single" w:sz="8" w:space="0" w:color="auto"/>
              <w:right w:val="single" w:sz="8" w:space="0" w:color="auto"/>
            </w:tcBorders>
            <w:shd w:val="clear" w:color="000000" w:fill="FFEB9C"/>
            <w:noWrap/>
            <w:vAlign w:val="center"/>
            <w:hideMark/>
          </w:tcPr>
          <w:p w14:paraId="125B8FEC" w14:textId="77777777" w:rsidR="007C6839" w:rsidRPr="002157DB" w:rsidRDefault="007C6839" w:rsidP="007C6839">
            <w:pPr>
              <w:spacing w:after="0" w:line="240" w:lineRule="auto"/>
              <w:jc w:val="right"/>
              <w:rPr>
                <w:rFonts w:ascii="Times New Roman" w:eastAsia="SimSun" w:hAnsi="Times New Roman" w:cs="Times New Roman"/>
                <w:color w:val="9C6500"/>
                <w:sz w:val="24"/>
                <w:szCs w:val="24"/>
              </w:rPr>
            </w:pPr>
            <w:r w:rsidRPr="002157DB">
              <w:rPr>
                <w:rFonts w:ascii="Times New Roman" w:eastAsia="SimSun" w:hAnsi="Times New Roman" w:cs="Times New Roman"/>
                <w:color w:val="9C6500"/>
                <w:sz w:val="24"/>
                <w:szCs w:val="24"/>
              </w:rPr>
              <w:t>46.43%</w:t>
            </w:r>
          </w:p>
        </w:tc>
      </w:tr>
      <w:tr w:rsidR="007C6839" w:rsidRPr="002157DB" w14:paraId="5943FAA7" w14:textId="77777777" w:rsidTr="007C6839">
        <w:trPr>
          <w:trHeight w:val="300"/>
          <w:jc w:val="center"/>
        </w:trPr>
        <w:tc>
          <w:tcPr>
            <w:tcW w:w="5018"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51118297"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Compare with the TWAP benchmark</w:t>
            </w:r>
          </w:p>
        </w:tc>
        <w:tc>
          <w:tcPr>
            <w:tcW w:w="540" w:type="dxa"/>
            <w:tcBorders>
              <w:top w:val="nil"/>
              <w:left w:val="nil"/>
              <w:bottom w:val="nil"/>
              <w:right w:val="nil"/>
            </w:tcBorders>
            <w:shd w:val="clear" w:color="auto" w:fill="auto"/>
            <w:noWrap/>
            <w:vAlign w:val="bottom"/>
            <w:hideMark/>
          </w:tcPr>
          <w:p w14:paraId="27CBC3C2" w14:textId="77777777" w:rsidR="007C6839" w:rsidRPr="002157DB" w:rsidRDefault="007C6839" w:rsidP="007C6839">
            <w:pPr>
              <w:spacing w:after="0" w:line="240" w:lineRule="auto"/>
              <w:rPr>
                <w:rFonts w:ascii="Times New Roman" w:eastAsia="SimSun" w:hAnsi="Times New Roman" w:cs="Times New Roman"/>
                <w:color w:val="000000"/>
              </w:rPr>
            </w:pPr>
          </w:p>
        </w:tc>
        <w:tc>
          <w:tcPr>
            <w:tcW w:w="5180"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4F21A857"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Compare with the TWAP benchmark</w:t>
            </w:r>
          </w:p>
        </w:tc>
      </w:tr>
      <w:tr w:rsidR="007C6839" w:rsidRPr="002157DB" w14:paraId="567005C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1FF3CBD6"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Avg. TWAP Price (net all cost)</w:t>
            </w:r>
          </w:p>
        </w:tc>
        <w:tc>
          <w:tcPr>
            <w:tcW w:w="1742" w:type="dxa"/>
            <w:tcBorders>
              <w:top w:val="nil"/>
              <w:left w:val="nil"/>
              <w:bottom w:val="nil"/>
              <w:right w:val="single" w:sz="8" w:space="0" w:color="auto"/>
            </w:tcBorders>
            <w:shd w:val="clear" w:color="auto" w:fill="auto"/>
            <w:noWrap/>
            <w:vAlign w:val="center"/>
            <w:hideMark/>
          </w:tcPr>
          <w:p w14:paraId="66DF8B2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$71.92 </w:t>
            </w:r>
          </w:p>
        </w:tc>
        <w:tc>
          <w:tcPr>
            <w:tcW w:w="540" w:type="dxa"/>
            <w:tcBorders>
              <w:top w:val="nil"/>
              <w:left w:val="nil"/>
              <w:bottom w:val="nil"/>
              <w:right w:val="nil"/>
            </w:tcBorders>
            <w:shd w:val="clear" w:color="auto" w:fill="auto"/>
            <w:noWrap/>
            <w:vAlign w:val="bottom"/>
            <w:hideMark/>
          </w:tcPr>
          <w:p w14:paraId="28EB7DFD"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6D4D2CAC"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Avg. TWAP Price(net all cost)</w:t>
            </w:r>
          </w:p>
        </w:tc>
        <w:tc>
          <w:tcPr>
            <w:tcW w:w="1658" w:type="dxa"/>
            <w:tcBorders>
              <w:top w:val="nil"/>
              <w:left w:val="nil"/>
              <w:bottom w:val="nil"/>
              <w:right w:val="single" w:sz="8" w:space="0" w:color="auto"/>
            </w:tcBorders>
            <w:shd w:val="clear" w:color="auto" w:fill="auto"/>
            <w:noWrap/>
            <w:vAlign w:val="center"/>
            <w:hideMark/>
          </w:tcPr>
          <w:p w14:paraId="44B7B38D" w14:textId="22C01F32"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$72.24</w:t>
            </w:r>
          </w:p>
        </w:tc>
      </w:tr>
      <w:tr w:rsidR="007C6839" w:rsidRPr="002157DB" w14:paraId="7ACDC387"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229BAB05" w14:textId="64E5B2FE"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Avg. </w:t>
            </w:r>
            <w:r w:rsidR="001F162C">
              <w:rPr>
                <w:rFonts w:ascii="Times New Roman" w:eastAsia="SimSun" w:hAnsi="Times New Roman" w:cs="Times New Roman"/>
                <w:color w:val="000000"/>
                <w:sz w:val="24"/>
                <w:szCs w:val="24"/>
              </w:rPr>
              <w:t>S</w:t>
            </w:r>
            <w:r w:rsidRPr="002157DB">
              <w:rPr>
                <w:rFonts w:ascii="Times New Roman" w:eastAsia="SimSun" w:hAnsi="Times New Roman" w:cs="Times New Roman"/>
                <w:color w:val="000000"/>
                <w:sz w:val="24"/>
                <w:szCs w:val="24"/>
              </w:rPr>
              <w:t>QI Price (net all cost)</w:t>
            </w:r>
          </w:p>
        </w:tc>
        <w:tc>
          <w:tcPr>
            <w:tcW w:w="1742" w:type="dxa"/>
            <w:tcBorders>
              <w:top w:val="nil"/>
              <w:left w:val="nil"/>
              <w:bottom w:val="nil"/>
              <w:right w:val="single" w:sz="8" w:space="0" w:color="auto"/>
            </w:tcBorders>
            <w:shd w:val="clear" w:color="auto" w:fill="auto"/>
            <w:noWrap/>
            <w:vAlign w:val="center"/>
            <w:hideMark/>
          </w:tcPr>
          <w:p w14:paraId="48FCA9F8"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$72.02 </w:t>
            </w:r>
          </w:p>
        </w:tc>
        <w:tc>
          <w:tcPr>
            <w:tcW w:w="540" w:type="dxa"/>
            <w:tcBorders>
              <w:top w:val="nil"/>
              <w:left w:val="nil"/>
              <w:bottom w:val="nil"/>
              <w:right w:val="nil"/>
            </w:tcBorders>
            <w:shd w:val="clear" w:color="auto" w:fill="auto"/>
            <w:noWrap/>
            <w:vAlign w:val="bottom"/>
            <w:hideMark/>
          </w:tcPr>
          <w:p w14:paraId="2011700E"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58047E35" w14:textId="5A4D5C95"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Avg. </w:t>
            </w:r>
            <w:r w:rsidR="001F162C">
              <w:rPr>
                <w:rFonts w:ascii="Times New Roman" w:eastAsia="SimSun" w:hAnsi="Times New Roman" w:cs="Times New Roman"/>
                <w:color w:val="000000"/>
                <w:sz w:val="24"/>
                <w:szCs w:val="24"/>
              </w:rPr>
              <w:t>S</w:t>
            </w:r>
            <w:r w:rsidRPr="002157DB">
              <w:rPr>
                <w:rFonts w:ascii="Times New Roman" w:eastAsia="SimSun" w:hAnsi="Times New Roman" w:cs="Times New Roman"/>
                <w:color w:val="000000"/>
                <w:sz w:val="24"/>
                <w:szCs w:val="24"/>
              </w:rPr>
              <w:t>QI Price (net all cost)</w:t>
            </w:r>
          </w:p>
        </w:tc>
        <w:tc>
          <w:tcPr>
            <w:tcW w:w="1658" w:type="dxa"/>
            <w:tcBorders>
              <w:top w:val="nil"/>
              <w:left w:val="nil"/>
              <w:bottom w:val="nil"/>
              <w:right w:val="single" w:sz="8" w:space="0" w:color="auto"/>
            </w:tcBorders>
            <w:shd w:val="clear" w:color="auto" w:fill="auto"/>
            <w:noWrap/>
            <w:vAlign w:val="center"/>
            <w:hideMark/>
          </w:tcPr>
          <w:p w14:paraId="3F6AAF24"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$72.12 </w:t>
            </w:r>
          </w:p>
        </w:tc>
      </w:tr>
      <w:tr w:rsidR="007C6839" w:rsidRPr="002157DB" w14:paraId="75440946"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42D30EE0"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TWAP Price Std.</w:t>
            </w:r>
          </w:p>
        </w:tc>
        <w:tc>
          <w:tcPr>
            <w:tcW w:w="1742" w:type="dxa"/>
            <w:tcBorders>
              <w:top w:val="nil"/>
              <w:left w:val="nil"/>
              <w:bottom w:val="nil"/>
              <w:right w:val="single" w:sz="8" w:space="0" w:color="auto"/>
            </w:tcBorders>
            <w:shd w:val="clear" w:color="auto" w:fill="auto"/>
            <w:noWrap/>
            <w:vAlign w:val="center"/>
            <w:hideMark/>
          </w:tcPr>
          <w:p w14:paraId="35EE7287"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0.47 </w:t>
            </w:r>
          </w:p>
        </w:tc>
        <w:tc>
          <w:tcPr>
            <w:tcW w:w="540" w:type="dxa"/>
            <w:tcBorders>
              <w:top w:val="nil"/>
              <w:left w:val="nil"/>
              <w:bottom w:val="nil"/>
              <w:right w:val="nil"/>
            </w:tcBorders>
            <w:shd w:val="clear" w:color="auto" w:fill="auto"/>
            <w:noWrap/>
            <w:vAlign w:val="bottom"/>
            <w:hideMark/>
          </w:tcPr>
          <w:p w14:paraId="17AC8601"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509D897D"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TWAP Price Std.</w:t>
            </w:r>
          </w:p>
        </w:tc>
        <w:tc>
          <w:tcPr>
            <w:tcW w:w="1658" w:type="dxa"/>
            <w:tcBorders>
              <w:top w:val="nil"/>
              <w:left w:val="nil"/>
              <w:bottom w:val="nil"/>
              <w:right w:val="single" w:sz="8" w:space="0" w:color="auto"/>
            </w:tcBorders>
            <w:shd w:val="clear" w:color="auto" w:fill="auto"/>
            <w:noWrap/>
            <w:vAlign w:val="center"/>
            <w:hideMark/>
          </w:tcPr>
          <w:p w14:paraId="46B051E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0.43 </w:t>
            </w:r>
          </w:p>
        </w:tc>
      </w:tr>
      <w:tr w:rsidR="007C6839" w:rsidRPr="002157DB" w14:paraId="5043DCB6"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4E24BF42" w14:textId="5B10A592" w:rsidR="007C6839" w:rsidRPr="002157DB" w:rsidRDefault="001F162C" w:rsidP="007C6839">
            <w:pPr>
              <w:spacing w:after="0" w:line="24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S</w:t>
            </w:r>
            <w:r w:rsidR="007C6839" w:rsidRPr="002157DB">
              <w:rPr>
                <w:rFonts w:ascii="Times New Roman" w:eastAsia="SimSun" w:hAnsi="Times New Roman" w:cs="Times New Roman"/>
                <w:color w:val="000000"/>
                <w:sz w:val="24"/>
                <w:szCs w:val="24"/>
              </w:rPr>
              <w:t>QI Price Std.</w:t>
            </w:r>
          </w:p>
        </w:tc>
        <w:tc>
          <w:tcPr>
            <w:tcW w:w="1742" w:type="dxa"/>
            <w:tcBorders>
              <w:top w:val="nil"/>
              <w:left w:val="nil"/>
              <w:bottom w:val="nil"/>
              <w:right w:val="single" w:sz="8" w:space="0" w:color="auto"/>
            </w:tcBorders>
            <w:shd w:val="clear" w:color="auto" w:fill="auto"/>
            <w:noWrap/>
            <w:vAlign w:val="center"/>
            <w:hideMark/>
          </w:tcPr>
          <w:p w14:paraId="72CA387D"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0.31 </w:t>
            </w:r>
          </w:p>
        </w:tc>
        <w:tc>
          <w:tcPr>
            <w:tcW w:w="540" w:type="dxa"/>
            <w:tcBorders>
              <w:top w:val="nil"/>
              <w:left w:val="nil"/>
              <w:bottom w:val="nil"/>
              <w:right w:val="nil"/>
            </w:tcBorders>
            <w:shd w:val="clear" w:color="auto" w:fill="auto"/>
            <w:noWrap/>
            <w:vAlign w:val="bottom"/>
            <w:hideMark/>
          </w:tcPr>
          <w:p w14:paraId="52E61ABB"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609C5392" w14:textId="28ACB013" w:rsidR="007C6839" w:rsidRPr="002157DB" w:rsidRDefault="001F162C" w:rsidP="007C6839">
            <w:pPr>
              <w:spacing w:after="0" w:line="24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S</w:t>
            </w:r>
            <w:r w:rsidR="007C6839" w:rsidRPr="002157DB">
              <w:rPr>
                <w:rFonts w:ascii="Times New Roman" w:eastAsia="SimSun" w:hAnsi="Times New Roman" w:cs="Times New Roman"/>
                <w:color w:val="000000"/>
                <w:sz w:val="24"/>
                <w:szCs w:val="24"/>
              </w:rPr>
              <w:t>QI Price Std.</w:t>
            </w:r>
          </w:p>
        </w:tc>
        <w:tc>
          <w:tcPr>
            <w:tcW w:w="1658" w:type="dxa"/>
            <w:tcBorders>
              <w:top w:val="nil"/>
              <w:left w:val="nil"/>
              <w:bottom w:val="nil"/>
              <w:right w:val="single" w:sz="8" w:space="0" w:color="auto"/>
            </w:tcBorders>
            <w:shd w:val="clear" w:color="auto" w:fill="auto"/>
            <w:noWrap/>
            <w:vAlign w:val="center"/>
            <w:hideMark/>
          </w:tcPr>
          <w:p w14:paraId="683EE77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0.43 </w:t>
            </w:r>
          </w:p>
        </w:tc>
      </w:tr>
      <w:tr w:rsidR="007C6839" w:rsidRPr="002157DB" w14:paraId="45E4CD18" w14:textId="77777777" w:rsidTr="007C6839">
        <w:trPr>
          <w:trHeight w:val="320"/>
          <w:jc w:val="center"/>
        </w:trPr>
        <w:tc>
          <w:tcPr>
            <w:tcW w:w="3276" w:type="dxa"/>
            <w:tcBorders>
              <w:top w:val="nil"/>
              <w:left w:val="single" w:sz="8" w:space="0" w:color="auto"/>
              <w:bottom w:val="single" w:sz="8" w:space="0" w:color="auto"/>
              <w:right w:val="nil"/>
            </w:tcBorders>
            <w:shd w:val="clear" w:color="auto" w:fill="auto"/>
            <w:noWrap/>
            <w:vAlign w:val="center"/>
            <w:hideMark/>
          </w:tcPr>
          <w:p w14:paraId="56770955"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lastRenderedPageBreak/>
              <w:t>Total Saving Over TWAP</w:t>
            </w:r>
          </w:p>
        </w:tc>
        <w:tc>
          <w:tcPr>
            <w:tcW w:w="1742" w:type="dxa"/>
            <w:tcBorders>
              <w:top w:val="nil"/>
              <w:left w:val="nil"/>
              <w:bottom w:val="single" w:sz="8" w:space="0" w:color="auto"/>
              <w:right w:val="single" w:sz="8" w:space="0" w:color="auto"/>
            </w:tcBorders>
            <w:shd w:val="clear" w:color="000000" w:fill="C6EFCE"/>
            <w:noWrap/>
            <w:vAlign w:val="center"/>
            <w:hideMark/>
          </w:tcPr>
          <w:p w14:paraId="2FADEC34"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$9,990.62 </w:t>
            </w:r>
          </w:p>
        </w:tc>
        <w:tc>
          <w:tcPr>
            <w:tcW w:w="540" w:type="dxa"/>
            <w:tcBorders>
              <w:top w:val="nil"/>
              <w:left w:val="nil"/>
              <w:bottom w:val="nil"/>
              <w:right w:val="nil"/>
            </w:tcBorders>
            <w:shd w:val="clear" w:color="auto" w:fill="auto"/>
            <w:noWrap/>
            <w:vAlign w:val="bottom"/>
            <w:hideMark/>
          </w:tcPr>
          <w:p w14:paraId="3E4B5710"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single" w:sz="8" w:space="0" w:color="auto"/>
              <w:right w:val="nil"/>
            </w:tcBorders>
            <w:shd w:val="clear" w:color="auto" w:fill="auto"/>
            <w:noWrap/>
            <w:vAlign w:val="center"/>
            <w:hideMark/>
          </w:tcPr>
          <w:p w14:paraId="6B57E849"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Total Saving Over TWAP</w:t>
            </w:r>
          </w:p>
        </w:tc>
        <w:tc>
          <w:tcPr>
            <w:tcW w:w="1658" w:type="dxa"/>
            <w:tcBorders>
              <w:top w:val="nil"/>
              <w:left w:val="nil"/>
              <w:bottom w:val="single" w:sz="8" w:space="0" w:color="auto"/>
              <w:right w:val="single" w:sz="8" w:space="0" w:color="auto"/>
            </w:tcBorders>
            <w:shd w:val="clear" w:color="000000" w:fill="C6EFCE"/>
            <w:noWrap/>
            <w:vAlign w:val="center"/>
            <w:hideMark/>
          </w:tcPr>
          <w:p w14:paraId="267732CE"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$11,723.90 </w:t>
            </w:r>
          </w:p>
        </w:tc>
      </w:tr>
    </w:tbl>
    <w:p w14:paraId="5828761C" w14:textId="12C7B602" w:rsidR="0089232E" w:rsidRPr="003D6A31" w:rsidRDefault="003D6A31" w:rsidP="003D6A31">
      <w:pPr>
        <w:jc w:val="center"/>
        <w:rPr>
          <w:rFonts w:ascii="Times New Roman" w:hAnsi="Times New Roman" w:cs="Times New Roman"/>
          <w:i/>
          <w:sz w:val="24"/>
          <w:szCs w:val="24"/>
        </w:rPr>
      </w:pPr>
      <w:r w:rsidRPr="003D6A31">
        <w:rPr>
          <w:rFonts w:ascii="Times New Roman" w:hAnsi="Times New Roman" w:cs="Times New Roman"/>
          <w:i/>
          <w:sz w:val="24"/>
          <w:szCs w:val="24"/>
        </w:rPr>
        <w:t>Figure 5.1</w:t>
      </w:r>
    </w:p>
    <w:p w14:paraId="7DE022D4" w14:textId="77777777"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 xml:space="preserve">As shown in this simulation, incorporating quote imbalance information can add great value to an algorithm trading strategy that seeks to reduce market impact. The cumulative cost saving can be significant over a long time horizon. </w:t>
      </w:r>
    </w:p>
    <w:p w14:paraId="1AA521C5" w14:textId="6A998EC5"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The outperformance comes from three sources 1) Delayed execution when encountered adverse</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 until</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 is within tolerable range 2) Accelerated execution when</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signals the trading condition will become unfavorable 3) Rebate gained from using Limit Orders when adverse</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signals imminent NBBO change. </w:t>
      </w:r>
      <w:r w:rsidR="00A156A0">
        <w:rPr>
          <w:rFonts w:ascii="Times New Roman" w:hAnsi="Times New Roman" w:cs="Times New Roman"/>
          <w:sz w:val="24"/>
          <w:szCs w:val="24"/>
        </w:rPr>
        <w:t>Simple rebate assumption of $0.003/share is assumed for adding liquidity.</w:t>
      </w:r>
    </w:p>
    <w:p w14:paraId="4C0D34B1" w14:textId="77777777" w:rsidR="005378B7"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The Plot</w:t>
      </w:r>
      <w:r w:rsidR="001231F7" w:rsidRPr="002157DB">
        <w:rPr>
          <w:rFonts w:ascii="Times New Roman" w:hAnsi="Times New Roman" w:cs="Times New Roman"/>
          <w:sz w:val="24"/>
          <w:szCs w:val="24"/>
        </w:rPr>
        <w:t>s</w:t>
      </w:r>
      <w:r w:rsidRPr="002157DB">
        <w:rPr>
          <w:rFonts w:ascii="Times New Roman" w:hAnsi="Times New Roman" w:cs="Times New Roman"/>
          <w:sz w:val="24"/>
          <w:szCs w:val="24"/>
        </w:rPr>
        <w:t xml:space="preserve"> of</w:t>
      </w:r>
      <w:r w:rsidRPr="002157DB">
        <w:rPr>
          <w:rFonts w:ascii="Times New Roman" w:hAnsi="Times New Roman" w:cs="Times New Roman"/>
          <w:b/>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QI</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TWAP</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rPr>
          <m:t xml:space="preserve"> </m:t>
        </m:r>
      </m:oMath>
      <w:r w:rsidR="001231F7" w:rsidRPr="002157DB">
        <w:rPr>
          <w:rFonts w:ascii="Times New Roman" w:hAnsi="Times New Roman" w:cs="Times New Roman"/>
          <w:sz w:val="24"/>
          <w:szCs w:val="24"/>
        </w:rPr>
        <w:t>are</w:t>
      </w:r>
      <w:r w:rsidRPr="002157DB">
        <w:rPr>
          <w:rFonts w:ascii="Times New Roman" w:hAnsi="Times New Roman" w:cs="Times New Roman"/>
          <w:sz w:val="24"/>
          <w:szCs w:val="24"/>
        </w:rPr>
        <w:t xml:space="preserve"> shown below:</w:t>
      </w:r>
    </w:p>
    <w:tbl>
      <w:tblPr>
        <w:tblStyle w:val="a8"/>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436"/>
      </w:tblGrid>
      <w:tr w:rsidR="00F72881" w14:paraId="746C4F59" w14:textId="77777777" w:rsidTr="00A15703">
        <w:trPr>
          <w:trHeight w:val="3554"/>
        </w:trPr>
        <w:tc>
          <w:tcPr>
            <w:tcW w:w="5709" w:type="dxa"/>
          </w:tcPr>
          <w:p w14:paraId="603D0D65" w14:textId="6BE70243" w:rsidR="00F72881" w:rsidRDefault="00F72881" w:rsidP="00F72881">
            <w:pPr>
              <w:tabs>
                <w:tab w:val="left" w:pos="1020"/>
              </w:tabs>
              <w:rPr>
                <w:rFonts w:ascii="Times New Roman" w:hAnsi="Times New Roman" w:cs="Times New Roman"/>
              </w:rPr>
            </w:pPr>
            <w:r w:rsidRPr="002157DB">
              <w:rPr>
                <w:rFonts w:ascii="Times New Roman" w:hAnsi="Times New Roman" w:cs="Times New Roman"/>
                <w:noProof/>
              </w:rPr>
              <w:drawing>
                <wp:inline distT="0" distB="0" distL="0" distR="0" wp14:anchorId="21A80271" wp14:editId="1507BB85">
                  <wp:extent cx="3352800" cy="21961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221" cy="2262589"/>
                          </a:xfrm>
                          <a:prstGeom prst="rect">
                            <a:avLst/>
                          </a:prstGeom>
                        </pic:spPr>
                      </pic:pic>
                    </a:graphicData>
                  </a:graphic>
                </wp:inline>
              </w:drawing>
            </w:r>
          </w:p>
        </w:tc>
        <w:tc>
          <w:tcPr>
            <w:tcW w:w="5001" w:type="dxa"/>
          </w:tcPr>
          <w:p w14:paraId="2137CAD0" w14:textId="50462B49" w:rsidR="00F72881" w:rsidRDefault="00F72881" w:rsidP="005378B7">
            <w:pPr>
              <w:rPr>
                <w:rFonts w:ascii="Times New Roman" w:hAnsi="Times New Roman" w:cs="Times New Roman"/>
              </w:rPr>
            </w:pPr>
            <w:r w:rsidRPr="002157DB">
              <w:rPr>
                <w:rFonts w:ascii="Times New Roman" w:hAnsi="Times New Roman" w:cs="Times New Roman"/>
                <w:noProof/>
              </w:rPr>
              <w:drawing>
                <wp:inline distT="0" distB="0" distL="0" distR="0" wp14:anchorId="2EF77BA4" wp14:editId="2C0190D9">
                  <wp:extent cx="3306445" cy="2146362"/>
                  <wp:effectExtent l="0" t="0" r="8255"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1673" cy="2182213"/>
                          </a:xfrm>
                          <a:prstGeom prst="rect">
                            <a:avLst/>
                          </a:prstGeom>
                        </pic:spPr>
                      </pic:pic>
                    </a:graphicData>
                  </a:graphic>
                </wp:inline>
              </w:drawing>
            </w:r>
          </w:p>
        </w:tc>
      </w:tr>
    </w:tbl>
    <w:p w14:paraId="0624686D" w14:textId="390AE0F8" w:rsidR="00F72339" w:rsidRPr="00F72339" w:rsidRDefault="00F72339" w:rsidP="002454B3">
      <w:pPr>
        <w:jc w:val="center"/>
        <w:rPr>
          <w:rFonts w:ascii="Times New Roman" w:hAnsi="Times New Roman" w:cs="Times New Roman"/>
          <w:i/>
          <w:sz w:val="24"/>
          <w:szCs w:val="24"/>
        </w:rPr>
      </w:pPr>
      <w:r w:rsidRPr="00F72339">
        <w:rPr>
          <w:rFonts w:ascii="Times New Roman" w:hAnsi="Times New Roman" w:cs="Times New Roman"/>
          <w:i/>
          <w:sz w:val="24"/>
          <w:szCs w:val="24"/>
        </w:rPr>
        <w:t>Figure 5.2 and 5.3: Liquidation/Purchasing Trade Price</w:t>
      </w:r>
    </w:p>
    <w:p w14:paraId="155BA87B" w14:textId="77777777" w:rsidR="005378B7" w:rsidRPr="002157DB" w:rsidRDefault="001231F7" w:rsidP="001231F7">
      <w:pPr>
        <w:rPr>
          <w:rFonts w:ascii="Times New Roman" w:hAnsi="Times New Roman" w:cs="Times New Roman"/>
          <w:sz w:val="24"/>
          <w:szCs w:val="24"/>
        </w:rPr>
      </w:pPr>
      <w:r w:rsidRPr="002157DB">
        <w:rPr>
          <w:rFonts w:ascii="Times New Roman" w:hAnsi="Times New Roman" w:cs="Times New Roman"/>
          <w:sz w:val="24"/>
          <w:szCs w:val="24"/>
        </w:rPr>
        <w:t>In this simple demonstration, we have successfully beat the TWAP benchmark.</w:t>
      </w:r>
    </w:p>
    <w:p w14:paraId="3549C6FE" w14:textId="77777777" w:rsidR="00EA6584" w:rsidRDefault="00EA6584" w:rsidP="00DA5DE6">
      <w:pPr>
        <w:autoSpaceDE w:val="0"/>
        <w:autoSpaceDN w:val="0"/>
        <w:adjustRightInd w:val="0"/>
        <w:spacing w:after="0" w:line="240" w:lineRule="auto"/>
        <w:rPr>
          <w:rFonts w:ascii="Times New Roman" w:hAnsi="Times New Roman" w:cs="Times New Roman"/>
          <w:b/>
          <w:sz w:val="24"/>
          <w:szCs w:val="24"/>
        </w:rPr>
      </w:pPr>
    </w:p>
    <w:p w14:paraId="68905CF2" w14:textId="605C6A7D" w:rsidR="00B41DC8" w:rsidRPr="00E5791D" w:rsidRDefault="00C751F7" w:rsidP="00DA5DE6">
      <w:pPr>
        <w:autoSpaceDE w:val="0"/>
        <w:autoSpaceDN w:val="0"/>
        <w:adjustRightInd w:val="0"/>
        <w:spacing w:after="0" w:line="240" w:lineRule="auto"/>
        <w:rPr>
          <w:rFonts w:ascii="Times New Roman" w:hAnsi="Times New Roman" w:cs="Times New Roman"/>
          <w:b/>
          <w:sz w:val="24"/>
          <w:szCs w:val="24"/>
        </w:rPr>
      </w:pPr>
      <w:r w:rsidRPr="00E5791D">
        <w:rPr>
          <w:rFonts w:ascii="Times New Roman" w:hAnsi="Times New Roman" w:cs="Times New Roman"/>
          <w:b/>
          <w:sz w:val="24"/>
          <w:szCs w:val="24"/>
        </w:rPr>
        <w:t xml:space="preserve">6. </w:t>
      </w:r>
      <w:r w:rsidR="00C82E5A">
        <w:rPr>
          <w:rFonts w:ascii="Times New Roman" w:hAnsi="Times New Roman" w:cs="Times New Roman"/>
          <w:b/>
          <w:sz w:val="24"/>
          <w:szCs w:val="24"/>
        </w:rPr>
        <w:t>Future</w:t>
      </w:r>
      <w:r w:rsidRPr="00E5791D">
        <w:rPr>
          <w:rFonts w:ascii="Times New Roman" w:hAnsi="Times New Roman" w:cs="Times New Roman"/>
          <w:b/>
          <w:sz w:val="24"/>
          <w:szCs w:val="24"/>
        </w:rPr>
        <w:t xml:space="preserve"> Studies</w:t>
      </w:r>
    </w:p>
    <w:p w14:paraId="3EF04BA5" w14:textId="77777777" w:rsidR="00E5791D" w:rsidRDefault="00E5791D" w:rsidP="00DA5DE6">
      <w:pPr>
        <w:autoSpaceDE w:val="0"/>
        <w:autoSpaceDN w:val="0"/>
        <w:adjustRightInd w:val="0"/>
        <w:spacing w:after="0" w:line="240" w:lineRule="auto"/>
        <w:rPr>
          <w:rFonts w:ascii="Times New Roman" w:hAnsi="Times New Roman" w:cs="Times New Roman"/>
          <w:sz w:val="24"/>
          <w:szCs w:val="24"/>
        </w:rPr>
      </w:pPr>
    </w:p>
    <w:p w14:paraId="6AABDF9C" w14:textId="70C57EC5" w:rsidR="00F422E2" w:rsidRDefault="00C751F7" w:rsidP="00DA5DE6">
      <w:pPr>
        <w:autoSpaceDE w:val="0"/>
        <w:autoSpaceDN w:val="0"/>
        <w:adjustRightInd w:val="0"/>
        <w:spacing w:after="0" w:line="240" w:lineRule="auto"/>
        <w:rPr>
          <w:rFonts w:ascii="Times New Roman" w:hAnsi="Times New Roman" w:cs="Times New Roman"/>
          <w:sz w:val="24"/>
          <w:szCs w:val="24"/>
        </w:rPr>
      </w:pPr>
      <w:r w:rsidRPr="00E5791D">
        <w:rPr>
          <w:rFonts w:ascii="Times New Roman" w:hAnsi="Times New Roman" w:cs="Times New Roman"/>
          <w:sz w:val="24"/>
          <w:szCs w:val="24"/>
        </w:rPr>
        <w:t>In the future studies, we</w:t>
      </w:r>
      <w:r w:rsidR="00C27C29" w:rsidRPr="00E5791D">
        <w:rPr>
          <w:rFonts w:ascii="Times New Roman" w:hAnsi="Times New Roman" w:cs="Times New Roman"/>
          <w:sz w:val="24"/>
          <w:szCs w:val="24"/>
        </w:rPr>
        <w:t xml:space="preserve"> </w:t>
      </w:r>
      <w:r w:rsidR="003614A8" w:rsidRPr="00E5791D">
        <w:rPr>
          <w:rFonts w:ascii="Times New Roman" w:hAnsi="Times New Roman" w:cs="Times New Roman"/>
          <w:sz w:val="24"/>
          <w:szCs w:val="24"/>
        </w:rPr>
        <w:t xml:space="preserve">want to </w:t>
      </w:r>
      <w:r w:rsidR="00010370">
        <w:rPr>
          <w:rFonts w:ascii="Times New Roman" w:hAnsi="Times New Roman" w:cs="Times New Roman"/>
          <w:sz w:val="24"/>
          <w:szCs w:val="24"/>
        </w:rPr>
        <w:t>improve our</w:t>
      </w:r>
      <w:r w:rsidR="00F422E2">
        <w:rPr>
          <w:rFonts w:ascii="Times New Roman" w:hAnsi="Times New Roman" w:cs="Times New Roman"/>
          <w:sz w:val="24"/>
          <w:szCs w:val="24"/>
        </w:rPr>
        <w:t xml:space="preserve"> optimization</w:t>
      </w:r>
      <w:r w:rsidR="009D2891">
        <w:rPr>
          <w:rFonts w:ascii="Times New Roman" w:hAnsi="Times New Roman" w:cs="Times New Roman"/>
          <w:sz w:val="24"/>
          <w:szCs w:val="24"/>
        </w:rPr>
        <w:t xml:space="preserve"> </w:t>
      </w:r>
      <w:r w:rsidR="00CB4DFB">
        <w:rPr>
          <w:rFonts w:ascii="Times New Roman" w:hAnsi="Times New Roman" w:cs="Times New Roman"/>
          <w:sz w:val="24"/>
          <w:szCs w:val="24"/>
        </w:rPr>
        <w:t>by applying the model on all trades throughout the day, and adding a separate time variable; this way, we can better understand the time of the day effect (early, mid, late) without having to run the model three times</w:t>
      </w:r>
      <w:r w:rsidR="00F422E2">
        <w:rPr>
          <w:rFonts w:ascii="Times New Roman" w:hAnsi="Times New Roman" w:cs="Times New Roman"/>
          <w:sz w:val="24"/>
          <w:szCs w:val="24"/>
        </w:rPr>
        <w:t xml:space="preserve">. </w:t>
      </w:r>
      <w:r w:rsidR="00CB4DFB">
        <w:rPr>
          <w:rFonts w:ascii="Times New Roman" w:hAnsi="Times New Roman" w:cs="Times New Roman"/>
          <w:sz w:val="24"/>
          <w:szCs w:val="24"/>
        </w:rPr>
        <w:t xml:space="preserve">The impact of effective spreads are different for market maker and non-market maker, we may add a separate variable to distinguish this effect further. </w:t>
      </w:r>
      <w:r w:rsidR="00F422E2">
        <w:rPr>
          <w:rFonts w:ascii="Times New Roman" w:hAnsi="Times New Roman" w:cs="Times New Roman"/>
          <w:sz w:val="24"/>
          <w:szCs w:val="24"/>
        </w:rPr>
        <w:t>Our expectation is this approach will result in lower misclassification rates than the model that is currently used.</w:t>
      </w:r>
    </w:p>
    <w:p w14:paraId="2B597BB4" w14:textId="77777777" w:rsidR="00F422E2" w:rsidRDefault="00F422E2" w:rsidP="00DA5DE6">
      <w:pPr>
        <w:autoSpaceDE w:val="0"/>
        <w:autoSpaceDN w:val="0"/>
        <w:adjustRightInd w:val="0"/>
        <w:spacing w:after="0" w:line="240" w:lineRule="auto"/>
        <w:rPr>
          <w:rFonts w:ascii="Times New Roman" w:hAnsi="Times New Roman" w:cs="Times New Roman"/>
          <w:sz w:val="24"/>
          <w:szCs w:val="24"/>
        </w:rPr>
      </w:pPr>
    </w:p>
    <w:p w14:paraId="31DC4F1B" w14:textId="66C42CDC" w:rsidR="00E07730" w:rsidRDefault="00F422E2"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different approach would be to </w:t>
      </w:r>
      <w:r w:rsidR="003614A8" w:rsidRPr="00E5791D">
        <w:rPr>
          <w:rFonts w:ascii="Times New Roman" w:hAnsi="Times New Roman" w:cs="Times New Roman"/>
          <w:sz w:val="24"/>
          <w:szCs w:val="24"/>
        </w:rPr>
        <w:t xml:space="preserve">construct a Naive Bayes type of model </w:t>
      </w:r>
      <w:r w:rsidR="00CB4DFB">
        <w:rPr>
          <w:rFonts w:ascii="Times New Roman" w:hAnsi="Times New Roman" w:cs="Times New Roman"/>
          <w:sz w:val="24"/>
          <w:szCs w:val="24"/>
        </w:rPr>
        <w:t>for venue liquidity prediction</w:t>
      </w:r>
      <w:r w:rsidR="00B152A6" w:rsidRPr="00E5791D">
        <w:rPr>
          <w:rFonts w:ascii="Times New Roman" w:hAnsi="Times New Roman" w:cs="Times New Roman"/>
          <w:sz w:val="24"/>
          <w:szCs w:val="24"/>
        </w:rPr>
        <w:t xml:space="preserve">. </w:t>
      </w:r>
      <w:r w:rsidR="004341EC">
        <w:rPr>
          <w:rFonts w:ascii="Times New Roman" w:hAnsi="Times New Roman" w:cs="Times New Roman"/>
          <w:sz w:val="24"/>
          <w:szCs w:val="24"/>
        </w:rPr>
        <w:t xml:space="preserve">Remember in section 3, we had done some exploratory analysis on stock attributes that are significant in determining stocks’ trading venue distribution, there are plenty more attributes such as the volatility of a stock, the sector for which a stock belongs to, </w:t>
      </w:r>
      <w:r w:rsidR="004341EC">
        <w:rPr>
          <w:rFonts w:ascii="Times New Roman" w:hAnsi="Times New Roman" w:cs="Times New Roman"/>
          <w:sz w:val="24"/>
          <w:szCs w:val="24"/>
        </w:rPr>
        <w:lastRenderedPageBreak/>
        <w:t xml:space="preserve">fundamental ratios of a stock, and many more characteristics. </w:t>
      </w:r>
      <w:r w:rsidR="00E07730">
        <w:rPr>
          <w:rFonts w:ascii="Times New Roman" w:hAnsi="Times New Roman" w:cs="Times New Roman"/>
          <w:sz w:val="24"/>
          <w:szCs w:val="24"/>
        </w:rPr>
        <w:t>We want to test more of these attributes and see if any of them are potential keepers.</w:t>
      </w:r>
    </w:p>
    <w:p w14:paraId="2F156FAB" w14:textId="77777777" w:rsidR="00E07730" w:rsidRDefault="00E07730" w:rsidP="00DA5DE6">
      <w:pPr>
        <w:autoSpaceDE w:val="0"/>
        <w:autoSpaceDN w:val="0"/>
        <w:adjustRightInd w:val="0"/>
        <w:spacing w:after="0" w:line="240" w:lineRule="auto"/>
        <w:rPr>
          <w:rFonts w:ascii="Times New Roman" w:hAnsi="Times New Roman" w:cs="Times New Roman"/>
          <w:sz w:val="24"/>
          <w:szCs w:val="24"/>
        </w:rPr>
      </w:pPr>
    </w:p>
    <w:p w14:paraId="3F0B8D6B" w14:textId="23D28925" w:rsidR="00C751F7" w:rsidRDefault="004341EC" w:rsidP="00DA5DE6">
      <w:pPr>
        <w:autoSpaceDE w:val="0"/>
        <w:autoSpaceDN w:val="0"/>
        <w:adjustRightInd w:val="0"/>
        <w:spacing w:after="0" w:line="240" w:lineRule="auto"/>
        <w:rPr>
          <w:rFonts w:ascii="Times New Roman" w:hAnsi="Times New Roman" w:cs="Times New Roman"/>
          <w:sz w:val="24"/>
          <w:szCs w:val="24"/>
        </w:rPr>
      </w:pPr>
      <w:r w:rsidRPr="00E5791D">
        <w:rPr>
          <w:rFonts w:ascii="Times New Roman" w:hAnsi="Times New Roman" w:cs="Times New Roman"/>
          <w:sz w:val="24"/>
          <w:szCs w:val="24"/>
        </w:rPr>
        <w:t>The advantage of using either an optimization model or a Naive Bayes Model is</w:t>
      </w:r>
      <w:r>
        <w:rPr>
          <w:rFonts w:ascii="Times New Roman" w:hAnsi="Times New Roman" w:cs="Times New Roman"/>
          <w:sz w:val="24"/>
          <w:szCs w:val="24"/>
        </w:rPr>
        <w:t xml:space="preserve"> that</w:t>
      </w:r>
      <w:r w:rsidRPr="00E5791D">
        <w:rPr>
          <w:rFonts w:ascii="Times New Roman" w:hAnsi="Times New Roman" w:cs="Times New Roman"/>
          <w:sz w:val="24"/>
          <w:szCs w:val="24"/>
        </w:rPr>
        <w:t xml:space="preserve"> both approaches are able to incorporate additional predictors without the burden of assuming a dependence structure among the predictors themselves.</w:t>
      </w:r>
      <w:r w:rsidRPr="004341EC">
        <w:rPr>
          <w:rFonts w:ascii="Times New Roman" w:hAnsi="Times New Roman" w:cs="Times New Roman"/>
          <w:sz w:val="24"/>
          <w:szCs w:val="24"/>
        </w:rPr>
        <w:t xml:space="preserve"> </w:t>
      </w:r>
      <w:r w:rsidR="005B00F5">
        <w:rPr>
          <w:rFonts w:ascii="Times New Roman" w:hAnsi="Times New Roman" w:cs="Times New Roman"/>
          <w:sz w:val="24"/>
          <w:szCs w:val="24"/>
        </w:rPr>
        <w:t>In the Naive Bayes case, conditional independence is assume; whereas in the optimization model case, the optimized parameters themselves do not need to convey any specific meanings. We</w:t>
      </w:r>
      <w:r>
        <w:rPr>
          <w:rFonts w:ascii="Times New Roman" w:hAnsi="Times New Roman" w:cs="Times New Roman"/>
          <w:sz w:val="24"/>
          <w:szCs w:val="24"/>
        </w:rPr>
        <w:t xml:space="preserve"> would be </w:t>
      </w:r>
      <w:r w:rsidR="005B00F5">
        <w:rPr>
          <w:rFonts w:ascii="Times New Roman" w:hAnsi="Times New Roman" w:cs="Times New Roman"/>
          <w:sz w:val="24"/>
          <w:szCs w:val="24"/>
        </w:rPr>
        <w:t>delighted</w:t>
      </w:r>
      <w:r>
        <w:rPr>
          <w:rFonts w:ascii="Times New Roman" w:hAnsi="Times New Roman" w:cs="Times New Roman"/>
          <w:sz w:val="24"/>
          <w:szCs w:val="24"/>
        </w:rPr>
        <w:t xml:space="preserve"> to see </w:t>
      </w:r>
      <w:r w:rsidR="005B00F5">
        <w:rPr>
          <w:rFonts w:ascii="Times New Roman" w:hAnsi="Times New Roman" w:cs="Times New Roman"/>
          <w:sz w:val="24"/>
          <w:szCs w:val="24"/>
        </w:rPr>
        <w:t>whether or not one model</w:t>
      </w:r>
      <w:r w:rsidRPr="00E5791D">
        <w:rPr>
          <w:rFonts w:ascii="Times New Roman" w:hAnsi="Times New Roman" w:cs="Times New Roman"/>
          <w:sz w:val="24"/>
          <w:szCs w:val="24"/>
        </w:rPr>
        <w:t xml:space="preserve"> will outperform the </w:t>
      </w:r>
      <w:r w:rsidR="005B00F5">
        <w:rPr>
          <w:rFonts w:ascii="Times New Roman" w:hAnsi="Times New Roman" w:cs="Times New Roman"/>
          <w:sz w:val="24"/>
          <w:szCs w:val="24"/>
        </w:rPr>
        <w:t>other, and to compare the pro</w:t>
      </w:r>
      <w:r w:rsidR="007A2949">
        <w:rPr>
          <w:rFonts w:ascii="Times New Roman" w:hAnsi="Times New Roman" w:cs="Times New Roman"/>
          <w:sz w:val="24"/>
          <w:szCs w:val="24"/>
        </w:rPr>
        <w:t>s</w:t>
      </w:r>
      <w:r w:rsidR="005B00F5">
        <w:rPr>
          <w:rFonts w:ascii="Times New Roman" w:hAnsi="Times New Roman" w:cs="Times New Roman"/>
          <w:sz w:val="24"/>
          <w:szCs w:val="24"/>
        </w:rPr>
        <w:t xml:space="preserve"> and cons of </w:t>
      </w:r>
      <w:r w:rsidR="007A2949">
        <w:rPr>
          <w:rFonts w:ascii="Times New Roman" w:hAnsi="Times New Roman" w:cs="Times New Roman"/>
          <w:sz w:val="24"/>
          <w:szCs w:val="24"/>
        </w:rPr>
        <w:t>the two approaches</w:t>
      </w:r>
      <w:r w:rsidR="005B00F5">
        <w:rPr>
          <w:rFonts w:ascii="Times New Roman" w:hAnsi="Times New Roman" w:cs="Times New Roman"/>
          <w:sz w:val="24"/>
          <w:szCs w:val="24"/>
        </w:rPr>
        <w:t xml:space="preserve">. </w:t>
      </w:r>
    </w:p>
    <w:p w14:paraId="35FE3A34"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750B9DB3"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59ADE0CD"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496E0396"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1C8C6916"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51A8316E"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3C7D2AE5"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28E3562E"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346DE506"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76F7E780"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1F790EEA"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023DF2C4"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1D96EED2"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4254A8D0"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44DCF8B9"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6C3E9DC8"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3937F3EC"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32957EB9"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2C2B5ED1"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16E14913"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5BBD2CE0"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036F7874"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666C9CE8"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6FCC54E8"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0CE24650"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5FB0329E"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0592C326"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6A5543EC"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641B9AA3"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12083A41"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60AF9DB0"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4C414D1E"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00384C1F"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0ACCFB09" w14:textId="77777777" w:rsidR="009E73F0" w:rsidRDefault="009E73F0" w:rsidP="00DA5DE6">
      <w:pPr>
        <w:autoSpaceDE w:val="0"/>
        <w:autoSpaceDN w:val="0"/>
        <w:adjustRightInd w:val="0"/>
        <w:spacing w:after="0" w:line="240" w:lineRule="auto"/>
        <w:rPr>
          <w:rFonts w:ascii="Times New Roman" w:hAnsi="Times New Roman" w:cs="Times New Roman"/>
          <w:b/>
          <w:sz w:val="24"/>
          <w:szCs w:val="24"/>
        </w:rPr>
      </w:pPr>
    </w:p>
    <w:p w14:paraId="58F445CE" w14:textId="21EB59D2" w:rsidR="009C285E" w:rsidRDefault="009C285E" w:rsidP="00DA5DE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CE30DC6" w14:textId="77777777" w:rsidR="00D04B45" w:rsidRDefault="00D04B45" w:rsidP="00DA5DE6">
      <w:pPr>
        <w:autoSpaceDE w:val="0"/>
        <w:autoSpaceDN w:val="0"/>
        <w:adjustRightInd w:val="0"/>
        <w:spacing w:after="0" w:line="240" w:lineRule="auto"/>
        <w:rPr>
          <w:rFonts w:ascii="Times New Roman" w:hAnsi="Times New Roman" w:cs="Times New Roman"/>
          <w:b/>
          <w:sz w:val="24"/>
          <w:szCs w:val="24"/>
        </w:rPr>
      </w:pPr>
    </w:p>
    <w:p w14:paraId="49977BBC" w14:textId="4B9744CE" w:rsidR="009C285E" w:rsidRDefault="009C285E"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All codes are submitted on Github</w:t>
      </w:r>
      <w:r w:rsidR="005F0234">
        <w:rPr>
          <w:rFonts w:ascii="Times New Roman" w:hAnsi="Times New Roman" w:cs="Times New Roman"/>
          <w:sz w:val="24"/>
          <w:szCs w:val="24"/>
        </w:rPr>
        <w:t xml:space="preserve"> (You will need to contact aut</w:t>
      </w:r>
      <w:r w:rsidR="00291B51">
        <w:rPr>
          <w:rFonts w:ascii="Times New Roman" w:hAnsi="Times New Roman" w:cs="Times New Roman"/>
          <w:sz w:val="24"/>
          <w:szCs w:val="24"/>
        </w:rPr>
        <w:t xml:space="preserve">hor for permission to access </w:t>
      </w:r>
      <w:r w:rsidR="005F0234">
        <w:rPr>
          <w:rFonts w:ascii="Times New Roman" w:hAnsi="Times New Roman" w:cs="Times New Roman"/>
          <w:sz w:val="24"/>
          <w:szCs w:val="24"/>
        </w:rPr>
        <w:t>the code base)</w:t>
      </w:r>
      <w:r>
        <w:rPr>
          <w:rFonts w:ascii="Times New Roman" w:hAnsi="Times New Roman" w:cs="Times New Roman"/>
          <w:sz w:val="24"/>
          <w:szCs w:val="24"/>
        </w:rPr>
        <w:t>:</w:t>
      </w:r>
    </w:p>
    <w:p w14:paraId="2642089A" w14:textId="77777777" w:rsidR="005F0234" w:rsidRDefault="005F0234" w:rsidP="00DA5DE6">
      <w:pPr>
        <w:autoSpaceDE w:val="0"/>
        <w:autoSpaceDN w:val="0"/>
        <w:adjustRightInd w:val="0"/>
        <w:spacing w:after="0" w:line="240" w:lineRule="auto"/>
        <w:rPr>
          <w:rFonts w:ascii="Times New Roman" w:hAnsi="Times New Roman" w:cs="Times New Roman"/>
          <w:sz w:val="24"/>
          <w:szCs w:val="24"/>
        </w:rPr>
      </w:pPr>
    </w:p>
    <w:p w14:paraId="6529F12D" w14:textId="37305021" w:rsidR="004A5343" w:rsidRDefault="004A5343"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https://github.com/rcyeh/cfem2013/</w:t>
      </w:r>
    </w:p>
    <w:p w14:paraId="298F72AF" w14:textId="50596347" w:rsidR="009C285E" w:rsidRDefault="004A5343" w:rsidP="00DA5DE6">
      <w:pPr>
        <w:autoSpaceDE w:val="0"/>
        <w:autoSpaceDN w:val="0"/>
        <w:adjustRightInd w:val="0"/>
        <w:spacing w:after="0" w:line="240" w:lineRule="auto"/>
        <w:rPr>
          <w:rFonts w:ascii="Times New Roman" w:hAnsi="Times New Roman" w:cs="Times New Roman"/>
          <w:sz w:val="24"/>
          <w:szCs w:val="24"/>
        </w:rPr>
      </w:pPr>
      <w:hyperlink r:id="rId36" w:history="1">
        <w:r w:rsidRPr="004A5343">
          <w:rPr>
            <w:rFonts w:ascii="Times New Roman" w:hAnsi="Times New Roman" w:cs="Times New Roman"/>
            <w:sz w:val="24"/>
            <w:szCs w:val="24"/>
          </w:rPr>
          <w:t>https://github.com/rcyeh/cfem2013/SubProject1_PriceImprovement</w:t>
        </w:r>
      </w:hyperlink>
    </w:p>
    <w:p w14:paraId="537EC353" w14:textId="3F9F7D8C" w:rsidR="004A5343" w:rsidRDefault="004A5343"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w:t>
      </w:r>
      <w:r>
        <w:rPr>
          <w:rFonts w:ascii="Times New Roman" w:hAnsi="Times New Roman" w:cs="Times New Roman"/>
          <w:sz w:val="24"/>
          <w:szCs w:val="24"/>
        </w:rPr>
        <w:t>b.com/rcyeh/cfem2013/SubProject2</w:t>
      </w:r>
      <w:r w:rsidRPr="009C285E">
        <w:rPr>
          <w:rFonts w:ascii="Times New Roman" w:hAnsi="Times New Roman" w:cs="Times New Roman"/>
          <w:sz w:val="24"/>
          <w:szCs w:val="24"/>
        </w:rPr>
        <w:t>_</w:t>
      </w:r>
      <w:r>
        <w:rPr>
          <w:rFonts w:ascii="Times New Roman" w:hAnsi="Times New Roman" w:cs="Times New Roman"/>
          <w:sz w:val="24"/>
          <w:szCs w:val="24"/>
        </w:rPr>
        <w:t>VenueLiquidity</w:t>
      </w:r>
    </w:p>
    <w:p w14:paraId="2E26CF4C" w14:textId="7F2F7B50" w:rsidR="009C285E" w:rsidRPr="009C285E" w:rsidRDefault="009C285E"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https://github.com/rcyeh/cfem2013/</w:t>
      </w:r>
      <w:hyperlink r:id="rId37" w:history="1">
        <w:r w:rsidRPr="009C285E">
          <w:rPr>
            <w:rFonts w:ascii="Times New Roman" w:hAnsi="Times New Roman" w:cs="Times New Roman"/>
            <w:sz w:val="24"/>
            <w:szCs w:val="24"/>
          </w:rPr>
          <w:t>SubProject3_MarketMakerCharacteristics</w:t>
        </w:r>
      </w:hyperlink>
    </w:p>
    <w:p w14:paraId="59195F53" w14:textId="77777777" w:rsidR="009C285E" w:rsidRDefault="009C285E" w:rsidP="00DA5DE6">
      <w:pPr>
        <w:autoSpaceDE w:val="0"/>
        <w:autoSpaceDN w:val="0"/>
        <w:adjustRightInd w:val="0"/>
        <w:spacing w:after="0" w:line="240" w:lineRule="auto"/>
        <w:rPr>
          <w:rFonts w:ascii="Times New Roman" w:hAnsi="Times New Roman" w:cs="Times New Roman"/>
          <w:b/>
          <w:sz w:val="24"/>
          <w:szCs w:val="24"/>
        </w:rPr>
      </w:pPr>
    </w:p>
    <w:p w14:paraId="12ACE726" w14:textId="77777777" w:rsidR="00DA5DE6" w:rsidRDefault="00DA5DE6" w:rsidP="00410BAC">
      <w:pPr>
        <w:autoSpaceDE w:val="0"/>
        <w:autoSpaceDN w:val="0"/>
        <w:adjustRightInd w:val="0"/>
        <w:spacing w:after="0" w:line="240" w:lineRule="auto"/>
        <w:contextualSpacing/>
        <w:rPr>
          <w:rFonts w:ascii="Times New Roman" w:hAnsi="Times New Roman" w:cs="Times New Roman"/>
          <w:b/>
          <w:sz w:val="24"/>
          <w:szCs w:val="24"/>
        </w:rPr>
      </w:pPr>
      <w:r w:rsidRPr="009C285E">
        <w:rPr>
          <w:rFonts w:ascii="Times New Roman" w:hAnsi="Times New Roman" w:cs="Times New Roman"/>
          <w:b/>
          <w:sz w:val="24"/>
          <w:szCs w:val="24"/>
        </w:rPr>
        <w:t>References</w:t>
      </w:r>
    </w:p>
    <w:p w14:paraId="7A2E12F6" w14:textId="77777777" w:rsidR="00FB7AF9" w:rsidRPr="009C285E" w:rsidRDefault="00FB7AF9" w:rsidP="00410BAC">
      <w:pPr>
        <w:autoSpaceDE w:val="0"/>
        <w:autoSpaceDN w:val="0"/>
        <w:adjustRightInd w:val="0"/>
        <w:spacing w:after="0" w:line="240" w:lineRule="auto"/>
        <w:contextualSpacing/>
        <w:rPr>
          <w:rFonts w:ascii="Times New Roman" w:hAnsi="Times New Roman" w:cs="Times New Roman"/>
          <w:b/>
          <w:sz w:val="24"/>
          <w:szCs w:val="24"/>
        </w:rPr>
      </w:pPr>
    </w:p>
    <w:p w14:paraId="0E2C4C63"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[1] Table with Rule 11Ac1-5 Sample Statistics for a Single Security "A" in May 2001. US Security</w:t>
      </w:r>
    </w:p>
    <w:p w14:paraId="547B328D"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and Exchange Comission, http://www.sec.gov/interps/legal/slbim12a.htm, 28 Nov. 2013,</w:t>
      </w:r>
    </w:p>
    <w:p w14:paraId="154F3B18"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Web.</w:t>
      </w:r>
    </w:p>
    <w:p w14:paraId="30A016A5" w14:textId="77777777" w:rsidR="00410BAC" w:rsidRPr="009E2F53" w:rsidRDefault="00410BAC" w:rsidP="00410BAC">
      <w:pPr>
        <w:autoSpaceDE w:val="0"/>
        <w:autoSpaceDN w:val="0"/>
        <w:adjustRightInd w:val="0"/>
        <w:spacing w:after="0" w:line="240" w:lineRule="auto"/>
        <w:contextualSpacing/>
        <w:rPr>
          <w:rFonts w:ascii="Times New Roman" w:hAnsi="Times New Roman" w:cs="Times New Roman"/>
          <w:sz w:val="24"/>
          <w:szCs w:val="24"/>
        </w:rPr>
      </w:pPr>
    </w:p>
    <w:p w14:paraId="1B9AC277"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[2] Table with Rule 11Ac1-5 Sample Statistics for a Single Security "A" in May 2001, Field List.</w:t>
      </w:r>
    </w:p>
    <w:p w14:paraId="1B23124B"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US Security and Exchange Comission, http://www.sec.gov/interps/legal/slbim12a.htm#q1,</w:t>
      </w:r>
    </w:p>
    <w:p w14:paraId="2B819087"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28 Nov. 2013 Web.</w:t>
      </w:r>
    </w:p>
    <w:p w14:paraId="2128ADCB" w14:textId="77777777" w:rsidR="00410BAC" w:rsidRPr="009E2F53" w:rsidRDefault="00410BAC" w:rsidP="00410BAC">
      <w:pPr>
        <w:spacing w:after="0" w:line="360" w:lineRule="atLeast"/>
        <w:ind w:right="75"/>
        <w:contextualSpacing/>
        <w:textAlignment w:val="baseline"/>
        <w:rPr>
          <w:rFonts w:ascii="Times New Roman" w:hAnsi="Times New Roman" w:cs="Times New Roman"/>
          <w:bCs/>
          <w:color w:val="000000"/>
          <w:sz w:val="24"/>
          <w:szCs w:val="24"/>
          <w:shd w:val="clear" w:color="auto" w:fill="FFFFFF"/>
        </w:rPr>
      </w:pPr>
    </w:p>
    <w:p w14:paraId="2492573F" w14:textId="2B7AC26F" w:rsidR="001E7720" w:rsidRPr="009E2F53" w:rsidRDefault="003317D0" w:rsidP="00410BAC">
      <w:pPr>
        <w:spacing w:after="0" w:line="360" w:lineRule="atLeast"/>
        <w:ind w:right="75"/>
        <w:contextualSpacing/>
        <w:textAlignment w:val="baseline"/>
        <w:rPr>
          <w:rFonts w:ascii="Times New Roman" w:hAnsi="Times New Roman" w:cs="Times New Roman"/>
          <w:sz w:val="24"/>
          <w:szCs w:val="24"/>
        </w:rPr>
      </w:pPr>
      <w:r w:rsidRPr="009E2F53">
        <w:rPr>
          <w:rFonts w:ascii="Times New Roman" w:hAnsi="Times New Roman" w:cs="Times New Roman"/>
          <w:bCs/>
          <w:color w:val="000000"/>
          <w:sz w:val="24"/>
          <w:szCs w:val="24"/>
          <w:shd w:val="clear" w:color="auto" w:fill="FFFFFF"/>
        </w:rPr>
        <w:t xml:space="preserve">[3] Inferring Trade Direction from Intraday Data, </w:t>
      </w:r>
      <w:r w:rsidR="001D464D" w:rsidRPr="009E2F53">
        <w:rPr>
          <w:rFonts w:ascii="Times New Roman" w:hAnsi="Times New Roman" w:cs="Times New Roman"/>
          <w:bCs/>
          <w:color w:val="000000"/>
          <w:sz w:val="24"/>
          <w:szCs w:val="24"/>
          <w:shd w:val="clear" w:color="auto" w:fill="FFFFFF"/>
        </w:rPr>
        <w:t xml:space="preserve">by </w:t>
      </w:r>
      <w:r w:rsidRPr="009E2F53">
        <w:rPr>
          <w:rFonts w:ascii="Times New Roman" w:hAnsi="Times New Roman" w:cs="Times New Roman"/>
          <w:bCs/>
          <w:color w:val="000000"/>
          <w:sz w:val="24"/>
          <w:szCs w:val="24"/>
          <w:shd w:val="clear" w:color="auto" w:fill="FFFFFF"/>
        </w:rPr>
        <w:t>CHARLES M. C.</w:t>
      </w:r>
      <w:r w:rsidRPr="009E2F53">
        <w:rPr>
          <w:rFonts w:ascii="Times New Roman" w:eastAsia="Times New Roman" w:hAnsi="Times New Roman" w:cs="Times New Roman"/>
          <w:color w:val="000000"/>
          <w:sz w:val="24"/>
          <w:szCs w:val="24"/>
        </w:rPr>
        <w:t xml:space="preserve"> LEE, MARK J. READY</w:t>
      </w:r>
      <w:r w:rsidRPr="009E2F53">
        <w:rPr>
          <w:rFonts w:ascii="Times New Roman" w:hAnsi="Times New Roman" w:cs="Times New Roman"/>
          <w:sz w:val="24"/>
          <w:szCs w:val="24"/>
        </w:rPr>
        <w:t>, 1991.</w:t>
      </w:r>
    </w:p>
    <w:p w14:paraId="2D8D4F51" w14:textId="77777777" w:rsidR="00410BAC" w:rsidRPr="009E2F53" w:rsidRDefault="00410BAC" w:rsidP="00410BAC">
      <w:pPr>
        <w:spacing w:after="0" w:line="360" w:lineRule="atLeast"/>
        <w:ind w:right="75"/>
        <w:contextualSpacing/>
        <w:textAlignment w:val="baseline"/>
        <w:rPr>
          <w:rFonts w:ascii="Times New Roman" w:hAnsi="Times New Roman" w:cs="Times New Roman"/>
          <w:sz w:val="24"/>
          <w:szCs w:val="24"/>
        </w:rPr>
      </w:pPr>
    </w:p>
    <w:p w14:paraId="4973DF12" w14:textId="36A6B5F5" w:rsidR="003317D0" w:rsidRPr="009E2F53" w:rsidRDefault="001D464D" w:rsidP="00410BAC">
      <w:pPr>
        <w:spacing w:after="0" w:line="360" w:lineRule="atLeast"/>
        <w:ind w:right="75"/>
        <w:contextualSpacing/>
        <w:textAlignment w:val="baseline"/>
        <w:rPr>
          <w:rFonts w:ascii="Times New Roman" w:eastAsia="Times New Roman" w:hAnsi="Times New Roman" w:cs="Times New Roman"/>
          <w:color w:val="000000"/>
          <w:sz w:val="24"/>
          <w:szCs w:val="24"/>
        </w:rPr>
      </w:pPr>
      <w:r w:rsidRPr="009E2F53">
        <w:rPr>
          <w:rFonts w:ascii="Times New Roman" w:hAnsi="Times New Roman" w:cs="Times New Roman"/>
          <w:sz w:val="24"/>
          <w:szCs w:val="24"/>
        </w:rPr>
        <w:t>[4] A test of the accuracy of the Lee/Ready trade classification algorithm, by Erik Theissen, February 2000.</w:t>
      </w:r>
    </w:p>
    <w:p w14:paraId="590846B4" w14:textId="77777777" w:rsidR="00410BAC" w:rsidRPr="009E2F53" w:rsidRDefault="00410BAC" w:rsidP="00410BAC">
      <w:pPr>
        <w:contextualSpacing/>
        <w:rPr>
          <w:rFonts w:ascii="Times New Roman" w:hAnsi="Times New Roman" w:cs="Times New Roman"/>
          <w:sz w:val="24"/>
          <w:szCs w:val="24"/>
        </w:rPr>
      </w:pPr>
    </w:p>
    <w:p w14:paraId="2D4AFC9C" w14:textId="77777777" w:rsidR="00730237" w:rsidRPr="009E2F53" w:rsidRDefault="00DA5B78" w:rsidP="00410BAC">
      <w:pPr>
        <w:contextualSpacing/>
        <w:rPr>
          <w:rFonts w:ascii="Times New Roman" w:hAnsi="Times New Roman" w:cs="Times New Roman"/>
          <w:sz w:val="24"/>
          <w:szCs w:val="24"/>
        </w:rPr>
      </w:pPr>
      <w:r w:rsidRPr="009E2F53">
        <w:rPr>
          <w:rFonts w:ascii="Times New Roman" w:hAnsi="Times New Roman" w:cs="Times New Roman"/>
          <w:sz w:val="24"/>
          <w:szCs w:val="24"/>
        </w:rPr>
        <w:t>[5] Graphical representation of particle shape using triangular diagrams: an Excel spreadsheet method. Earth Surface Processes and Landforms 25(13): 1473-1477, by Graham DJ and Midgley NG. 2000.</w:t>
      </w:r>
    </w:p>
    <w:p w14:paraId="7F7F7DC1" w14:textId="77777777" w:rsidR="00410BAC" w:rsidRPr="009E2F53" w:rsidRDefault="00410BAC" w:rsidP="00410BAC">
      <w:pPr>
        <w:contextualSpacing/>
        <w:rPr>
          <w:rFonts w:ascii="Times New Roman" w:hAnsi="Times New Roman" w:cs="Times New Roman"/>
          <w:sz w:val="24"/>
          <w:szCs w:val="24"/>
        </w:rPr>
      </w:pPr>
    </w:p>
    <w:p w14:paraId="4FB5115C" w14:textId="77777777" w:rsidR="00410BAC" w:rsidRPr="009E2F53" w:rsidRDefault="00DA5B78" w:rsidP="00410BAC">
      <w:pPr>
        <w:contextualSpacing/>
        <w:rPr>
          <w:rFonts w:ascii="Times New Roman" w:hAnsi="Times New Roman" w:cs="Times New Roman"/>
          <w:sz w:val="24"/>
          <w:szCs w:val="24"/>
        </w:rPr>
      </w:pPr>
      <w:r w:rsidRPr="009E2F53">
        <w:rPr>
          <w:rFonts w:ascii="Times New Roman" w:hAnsi="Times New Roman" w:cs="Times New Roman"/>
          <w:sz w:val="24"/>
          <w:szCs w:val="24"/>
        </w:rPr>
        <w:t>[6] Displayed and Effective Spreads by Market, by BLUME, M. E.,</w:t>
      </w:r>
      <w:r w:rsidR="00730237" w:rsidRPr="009E2F53">
        <w:rPr>
          <w:rFonts w:ascii="Times New Roman" w:hAnsi="Times New Roman" w:cs="Times New Roman"/>
          <w:sz w:val="24"/>
          <w:szCs w:val="24"/>
        </w:rPr>
        <w:t xml:space="preserve"> AND GOLDSTEIN, M. A. 1992</w:t>
      </w:r>
      <w:r w:rsidR="00343E60" w:rsidRPr="009E2F53">
        <w:rPr>
          <w:rFonts w:ascii="Times New Roman" w:hAnsi="Times New Roman" w:cs="Times New Roman"/>
          <w:sz w:val="24"/>
          <w:szCs w:val="24"/>
        </w:rPr>
        <w:t>, University of Pennsylvania</w:t>
      </w:r>
      <w:r w:rsidRPr="009E2F53">
        <w:rPr>
          <w:rFonts w:ascii="Times New Roman" w:hAnsi="Times New Roman" w:cs="Times New Roman"/>
          <w:sz w:val="24"/>
          <w:szCs w:val="24"/>
        </w:rPr>
        <w:t xml:space="preserve">. </w:t>
      </w:r>
    </w:p>
    <w:p w14:paraId="5BFD915F" w14:textId="77777777" w:rsidR="00410BAC" w:rsidRPr="009E2F53" w:rsidRDefault="00410BAC" w:rsidP="00410BAC">
      <w:pPr>
        <w:contextualSpacing/>
        <w:rPr>
          <w:rFonts w:ascii="Times New Roman" w:hAnsi="Times New Roman" w:cs="Times New Roman"/>
          <w:sz w:val="24"/>
          <w:szCs w:val="24"/>
        </w:rPr>
      </w:pPr>
    </w:p>
    <w:p w14:paraId="243CD3F3" w14:textId="7475DA5C" w:rsidR="00970740" w:rsidRPr="009E2F53" w:rsidRDefault="00970740" w:rsidP="00410BAC">
      <w:pPr>
        <w:contextualSpacing/>
        <w:rPr>
          <w:rFonts w:ascii="Times New Roman" w:hAnsi="Times New Roman" w:cs="Times New Roman"/>
          <w:sz w:val="24"/>
          <w:szCs w:val="24"/>
        </w:rPr>
      </w:pPr>
      <w:r w:rsidRPr="009E2F53">
        <w:rPr>
          <w:rFonts w:ascii="Times New Roman" w:hAnsi="Times New Roman" w:cs="Times New Roman"/>
          <w:sz w:val="24"/>
          <w:szCs w:val="24"/>
        </w:rPr>
        <w:t>[7</w:t>
      </w:r>
      <w:r w:rsidRPr="009E2F53">
        <w:rPr>
          <w:rFonts w:ascii="Times New Roman" w:hAnsi="Times New Roman" w:cs="Times New Roman"/>
          <w:sz w:val="24"/>
          <w:szCs w:val="24"/>
        </w:rPr>
        <w:t xml:space="preserve">] </w:t>
      </w:r>
      <w:r w:rsidRPr="009E2F53">
        <w:rPr>
          <w:rFonts w:ascii="Times New Roman" w:hAnsi="Times New Roman" w:cs="Times New Roman"/>
          <w:sz w:val="24"/>
          <w:szCs w:val="24"/>
        </w:rPr>
        <w:t>The Dark Pool Debate</w:t>
      </w:r>
      <w:r w:rsidRPr="009E2F53">
        <w:rPr>
          <w:rFonts w:ascii="Times New Roman" w:hAnsi="Times New Roman" w:cs="Times New Roman"/>
          <w:sz w:val="24"/>
          <w:szCs w:val="24"/>
        </w:rPr>
        <w:t>, by</w:t>
      </w:r>
      <w:r w:rsidRPr="009E2F53">
        <w:rPr>
          <w:rFonts w:ascii="Times New Roman" w:hAnsi="Times New Roman" w:cs="Times New Roman"/>
          <w:sz w:val="24"/>
          <w:szCs w:val="24"/>
        </w:rPr>
        <w:t xml:space="preserve"> </w:t>
      </w:r>
      <w:r w:rsidR="00B6736E" w:rsidRPr="009E2F53">
        <w:rPr>
          <w:rFonts w:ascii="Times New Roman" w:hAnsi="Times New Roman" w:cs="Times New Roman"/>
          <w:color w:val="000000"/>
          <w:sz w:val="24"/>
          <w:szCs w:val="24"/>
        </w:rPr>
        <w:t>ANA</w:t>
      </w:r>
      <w:r w:rsidRPr="009E2F53">
        <w:rPr>
          <w:rFonts w:ascii="Times New Roman" w:hAnsi="Times New Roman" w:cs="Times New Roman"/>
          <w:color w:val="000000"/>
          <w:sz w:val="24"/>
          <w:szCs w:val="24"/>
        </w:rPr>
        <w:t xml:space="preserve"> </w:t>
      </w:r>
      <w:r w:rsidR="00B6736E" w:rsidRPr="009E2F53">
        <w:rPr>
          <w:rFonts w:ascii="Times New Roman" w:hAnsi="Times New Roman" w:cs="Times New Roman"/>
          <w:color w:val="000000"/>
          <w:sz w:val="24"/>
          <w:szCs w:val="24"/>
        </w:rPr>
        <w:t>AVRAMOVIC</w:t>
      </w:r>
      <w:r w:rsidRPr="009E2F53">
        <w:rPr>
          <w:rFonts w:ascii="Times New Roman" w:hAnsi="Times New Roman" w:cs="Times New Roman"/>
          <w:color w:val="000000"/>
          <w:sz w:val="24"/>
          <w:szCs w:val="24"/>
        </w:rPr>
        <w:t>,</w:t>
      </w:r>
      <w:r w:rsidRPr="009E2F53">
        <w:rPr>
          <w:rFonts w:ascii="Times New Roman" w:hAnsi="Times New Roman" w:cs="Times New Roman"/>
          <w:sz w:val="24"/>
          <w:szCs w:val="24"/>
        </w:rPr>
        <w:t xml:space="preserve"> AND</w:t>
      </w:r>
      <w:r w:rsidRPr="009E2F53">
        <w:rPr>
          <w:rFonts w:ascii="Times New Roman" w:hAnsi="Times New Roman" w:cs="Times New Roman"/>
          <w:sz w:val="24"/>
          <w:szCs w:val="24"/>
        </w:rPr>
        <w:t xml:space="preserve"> </w:t>
      </w:r>
      <w:r w:rsidR="00B6736E" w:rsidRPr="009E2F53">
        <w:rPr>
          <w:rFonts w:ascii="Times New Roman" w:hAnsi="Times New Roman" w:cs="Times New Roman"/>
          <w:sz w:val="24"/>
          <w:szCs w:val="24"/>
        </w:rPr>
        <w:t>PHIL MACKINTOSH</w:t>
      </w:r>
      <w:r w:rsidRPr="009E2F53">
        <w:rPr>
          <w:rFonts w:ascii="Times New Roman" w:hAnsi="Times New Roman" w:cs="Times New Roman"/>
          <w:sz w:val="24"/>
          <w:szCs w:val="24"/>
        </w:rPr>
        <w:t xml:space="preserve">. </w:t>
      </w:r>
      <w:r w:rsidRPr="009E2F53">
        <w:rPr>
          <w:rFonts w:ascii="Times New Roman" w:hAnsi="Times New Roman" w:cs="Times New Roman"/>
          <w:sz w:val="24"/>
          <w:szCs w:val="24"/>
        </w:rPr>
        <w:t>August 22</w:t>
      </w:r>
      <w:r w:rsidRPr="009E2F53">
        <w:rPr>
          <w:rFonts w:ascii="Times New Roman" w:hAnsi="Times New Roman" w:cs="Times New Roman"/>
          <w:sz w:val="24"/>
          <w:szCs w:val="24"/>
          <w:vertAlign w:val="superscript"/>
        </w:rPr>
        <w:t>nd</w:t>
      </w:r>
      <w:r w:rsidRPr="009E2F53">
        <w:rPr>
          <w:rFonts w:ascii="Times New Roman" w:hAnsi="Times New Roman" w:cs="Times New Roman"/>
          <w:sz w:val="24"/>
          <w:szCs w:val="24"/>
        </w:rPr>
        <w:t xml:space="preserve"> 2013</w:t>
      </w:r>
      <w:r w:rsidRPr="009E2F53">
        <w:rPr>
          <w:rFonts w:ascii="Times New Roman" w:hAnsi="Times New Roman" w:cs="Times New Roman"/>
          <w:sz w:val="24"/>
          <w:szCs w:val="24"/>
        </w:rPr>
        <w:t xml:space="preserve">, </w:t>
      </w:r>
      <w:r w:rsidRPr="009E2F53">
        <w:rPr>
          <w:rFonts w:ascii="Times New Roman" w:hAnsi="Times New Roman" w:cs="Times New Roman"/>
          <w:sz w:val="24"/>
          <w:szCs w:val="24"/>
        </w:rPr>
        <w:t>Credit Swiss</w:t>
      </w:r>
      <w:r w:rsidRPr="009E2F53">
        <w:rPr>
          <w:rFonts w:ascii="Times New Roman" w:hAnsi="Times New Roman" w:cs="Times New Roman"/>
          <w:sz w:val="24"/>
          <w:szCs w:val="24"/>
        </w:rPr>
        <w:t xml:space="preserve">. </w:t>
      </w:r>
    </w:p>
    <w:p w14:paraId="2239F370" w14:textId="77777777" w:rsidR="00970740" w:rsidRPr="00730237" w:rsidRDefault="00970740" w:rsidP="00410BAC">
      <w:pPr>
        <w:contextualSpacing/>
        <w:rPr>
          <w:rFonts w:ascii="Times New Roman" w:hAnsi="Times New Roman" w:cs="Times New Roman"/>
          <w:sz w:val="24"/>
          <w:szCs w:val="24"/>
        </w:rPr>
      </w:pPr>
    </w:p>
    <w:sectPr w:rsidR="00970740" w:rsidRPr="007302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F3C2A" w14:textId="77777777" w:rsidR="00BD6282" w:rsidRDefault="00BD6282" w:rsidP="00D71D68">
      <w:pPr>
        <w:spacing w:after="0" w:line="240" w:lineRule="auto"/>
      </w:pPr>
      <w:r>
        <w:separator/>
      </w:r>
    </w:p>
  </w:endnote>
  <w:endnote w:type="continuationSeparator" w:id="0">
    <w:p w14:paraId="7E8DACCF" w14:textId="77777777" w:rsidR="00BD6282" w:rsidRDefault="00BD6282" w:rsidP="00D7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redit Suisse Type">
    <w:altName w:val="Credit Suisse Type Ligh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10600" w14:textId="77777777" w:rsidR="00BD6282" w:rsidRDefault="00BD6282" w:rsidP="00D71D68">
      <w:pPr>
        <w:spacing w:after="0" w:line="240" w:lineRule="auto"/>
      </w:pPr>
      <w:r>
        <w:separator/>
      </w:r>
    </w:p>
  </w:footnote>
  <w:footnote w:type="continuationSeparator" w:id="0">
    <w:p w14:paraId="73372B22" w14:textId="77777777" w:rsidR="00BD6282" w:rsidRDefault="00BD6282" w:rsidP="00D71D68">
      <w:pPr>
        <w:spacing w:after="0" w:line="240" w:lineRule="auto"/>
      </w:pPr>
      <w:r>
        <w:continuationSeparator/>
      </w:r>
    </w:p>
  </w:footnote>
  <w:footnote w:id="1">
    <w:p w14:paraId="19B837EE" w14:textId="47A4C7A9" w:rsidR="002A75AD" w:rsidRDefault="002A75AD">
      <w:pPr>
        <w:pStyle w:val="ae"/>
      </w:pPr>
      <w:r>
        <w:rPr>
          <w:rStyle w:val="af"/>
        </w:rPr>
        <w:footnoteRef/>
      </w:r>
      <w:r>
        <w:t xml:space="preserve"> Cantor Fitzgerald and Exegy.</w:t>
      </w:r>
    </w:p>
  </w:footnote>
  <w:footnote w:id="2">
    <w:p w14:paraId="4DC9CDB4" w14:textId="3CDBB296" w:rsidR="002A75AD" w:rsidRDefault="002A75AD">
      <w:pPr>
        <w:pStyle w:val="ae"/>
      </w:pPr>
      <w:r>
        <w:rPr>
          <w:rStyle w:val="af"/>
        </w:rPr>
        <w:footnoteRef/>
      </w:r>
      <w:r>
        <w:t xml:space="preserve"> For National Stock Exchange, the optimal delay is 30ms similar to trading venue D due to the lack of infrastructure upgrade</w:t>
      </w:r>
    </w:p>
  </w:footnote>
  <w:footnote w:id="3">
    <w:p w14:paraId="5172F5C4" w14:textId="3DF7350B" w:rsidR="002A75AD" w:rsidRDefault="002A75AD">
      <w:pPr>
        <w:pStyle w:val="ae"/>
      </w:pPr>
      <w:r>
        <w:rPr>
          <w:rStyle w:val="af"/>
        </w:rPr>
        <w:footnoteRef/>
      </w:r>
      <w:r>
        <w:t xml:space="preserve"> Please refer to the Consolidated Tape System (CTS) specification and the UTDF specifications.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5A0B6D"/>
    <w:multiLevelType w:val="hybridMultilevel"/>
    <w:tmpl w:val="EB20AAFA"/>
    <w:lvl w:ilvl="0" w:tplc="CB66B026">
      <w:start w:val="1"/>
      <w:numFmt w:val="bullet"/>
      <w:lvlText w:val="•"/>
      <w:lvlJc w:val="left"/>
      <w:pPr>
        <w:tabs>
          <w:tab w:val="num" w:pos="720"/>
        </w:tabs>
        <w:ind w:left="720" w:hanging="360"/>
      </w:pPr>
      <w:rPr>
        <w:rFonts w:ascii="Arial" w:hAnsi="Arial" w:hint="default"/>
      </w:rPr>
    </w:lvl>
    <w:lvl w:ilvl="1" w:tplc="202A76DE" w:tentative="1">
      <w:start w:val="1"/>
      <w:numFmt w:val="bullet"/>
      <w:lvlText w:val="•"/>
      <w:lvlJc w:val="left"/>
      <w:pPr>
        <w:tabs>
          <w:tab w:val="num" w:pos="1440"/>
        </w:tabs>
        <w:ind w:left="1440" w:hanging="360"/>
      </w:pPr>
      <w:rPr>
        <w:rFonts w:ascii="Arial" w:hAnsi="Arial" w:hint="default"/>
      </w:rPr>
    </w:lvl>
    <w:lvl w:ilvl="2" w:tplc="B576101A" w:tentative="1">
      <w:start w:val="1"/>
      <w:numFmt w:val="bullet"/>
      <w:lvlText w:val="•"/>
      <w:lvlJc w:val="left"/>
      <w:pPr>
        <w:tabs>
          <w:tab w:val="num" w:pos="2160"/>
        </w:tabs>
        <w:ind w:left="2160" w:hanging="360"/>
      </w:pPr>
      <w:rPr>
        <w:rFonts w:ascii="Arial" w:hAnsi="Arial" w:hint="default"/>
      </w:rPr>
    </w:lvl>
    <w:lvl w:ilvl="3" w:tplc="2BE6A466" w:tentative="1">
      <w:start w:val="1"/>
      <w:numFmt w:val="bullet"/>
      <w:lvlText w:val="•"/>
      <w:lvlJc w:val="left"/>
      <w:pPr>
        <w:tabs>
          <w:tab w:val="num" w:pos="2880"/>
        </w:tabs>
        <w:ind w:left="2880" w:hanging="360"/>
      </w:pPr>
      <w:rPr>
        <w:rFonts w:ascii="Arial" w:hAnsi="Arial" w:hint="default"/>
      </w:rPr>
    </w:lvl>
    <w:lvl w:ilvl="4" w:tplc="7BEA4120" w:tentative="1">
      <w:start w:val="1"/>
      <w:numFmt w:val="bullet"/>
      <w:lvlText w:val="•"/>
      <w:lvlJc w:val="left"/>
      <w:pPr>
        <w:tabs>
          <w:tab w:val="num" w:pos="3600"/>
        </w:tabs>
        <w:ind w:left="3600" w:hanging="360"/>
      </w:pPr>
      <w:rPr>
        <w:rFonts w:ascii="Arial" w:hAnsi="Arial" w:hint="default"/>
      </w:rPr>
    </w:lvl>
    <w:lvl w:ilvl="5" w:tplc="C93A7450" w:tentative="1">
      <w:start w:val="1"/>
      <w:numFmt w:val="bullet"/>
      <w:lvlText w:val="•"/>
      <w:lvlJc w:val="left"/>
      <w:pPr>
        <w:tabs>
          <w:tab w:val="num" w:pos="4320"/>
        </w:tabs>
        <w:ind w:left="4320" w:hanging="360"/>
      </w:pPr>
      <w:rPr>
        <w:rFonts w:ascii="Arial" w:hAnsi="Arial" w:hint="default"/>
      </w:rPr>
    </w:lvl>
    <w:lvl w:ilvl="6" w:tplc="C17893E4" w:tentative="1">
      <w:start w:val="1"/>
      <w:numFmt w:val="bullet"/>
      <w:lvlText w:val="•"/>
      <w:lvlJc w:val="left"/>
      <w:pPr>
        <w:tabs>
          <w:tab w:val="num" w:pos="5040"/>
        </w:tabs>
        <w:ind w:left="5040" w:hanging="360"/>
      </w:pPr>
      <w:rPr>
        <w:rFonts w:ascii="Arial" w:hAnsi="Arial" w:hint="default"/>
      </w:rPr>
    </w:lvl>
    <w:lvl w:ilvl="7" w:tplc="363E4DDC" w:tentative="1">
      <w:start w:val="1"/>
      <w:numFmt w:val="bullet"/>
      <w:lvlText w:val="•"/>
      <w:lvlJc w:val="left"/>
      <w:pPr>
        <w:tabs>
          <w:tab w:val="num" w:pos="5760"/>
        </w:tabs>
        <w:ind w:left="5760" w:hanging="360"/>
      </w:pPr>
      <w:rPr>
        <w:rFonts w:ascii="Arial" w:hAnsi="Arial" w:hint="default"/>
      </w:rPr>
    </w:lvl>
    <w:lvl w:ilvl="8" w:tplc="86A29BAC" w:tentative="1">
      <w:start w:val="1"/>
      <w:numFmt w:val="bullet"/>
      <w:lvlText w:val="•"/>
      <w:lvlJc w:val="left"/>
      <w:pPr>
        <w:tabs>
          <w:tab w:val="num" w:pos="6480"/>
        </w:tabs>
        <w:ind w:left="6480" w:hanging="360"/>
      </w:pPr>
      <w:rPr>
        <w:rFonts w:ascii="Arial" w:hAnsi="Arial" w:hint="default"/>
      </w:rPr>
    </w:lvl>
  </w:abstractNum>
  <w:abstractNum w:abstractNumId="2">
    <w:nsid w:val="01850AC4"/>
    <w:multiLevelType w:val="hybridMultilevel"/>
    <w:tmpl w:val="74849068"/>
    <w:lvl w:ilvl="0" w:tplc="899A83EA">
      <w:start w:val="1"/>
      <w:numFmt w:val="bullet"/>
      <w:lvlText w:val="–"/>
      <w:lvlJc w:val="left"/>
      <w:pPr>
        <w:tabs>
          <w:tab w:val="num" w:pos="720"/>
        </w:tabs>
        <w:ind w:left="720" w:hanging="360"/>
      </w:pPr>
      <w:rPr>
        <w:rFonts w:ascii="Arial" w:hAnsi="Arial" w:hint="default"/>
      </w:rPr>
    </w:lvl>
    <w:lvl w:ilvl="1" w:tplc="29563864">
      <w:start w:val="1"/>
      <w:numFmt w:val="bullet"/>
      <w:lvlText w:val="–"/>
      <w:lvlJc w:val="left"/>
      <w:pPr>
        <w:tabs>
          <w:tab w:val="num" w:pos="1440"/>
        </w:tabs>
        <w:ind w:left="1440" w:hanging="360"/>
      </w:pPr>
      <w:rPr>
        <w:rFonts w:ascii="Arial" w:hAnsi="Arial" w:hint="default"/>
      </w:rPr>
    </w:lvl>
    <w:lvl w:ilvl="2" w:tplc="A3380414" w:tentative="1">
      <w:start w:val="1"/>
      <w:numFmt w:val="bullet"/>
      <w:lvlText w:val="–"/>
      <w:lvlJc w:val="left"/>
      <w:pPr>
        <w:tabs>
          <w:tab w:val="num" w:pos="2160"/>
        </w:tabs>
        <w:ind w:left="2160" w:hanging="360"/>
      </w:pPr>
      <w:rPr>
        <w:rFonts w:ascii="Arial" w:hAnsi="Arial" w:hint="default"/>
      </w:rPr>
    </w:lvl>
    <w:lvl w:ilvl="3" w:tplc="BDBEC992" w:tentative="1">
      <w:start w:val="1"/>
      <w:numFmt w:val="bullet"/>
      <w:lvlText w:val="–"/>
      <w:lvlJc w:val="left"/>
      <w:pPr>
        <w:tabs>
          <w:tab w:val="num" w:pos="2880"/>
        </w:tabs>
        <w:ind w:left="2880" w:hanging="360"/>
      </w:pPr>
      <w:rPr>
        <w:rFonts w:ascii="Arial" w:hAnsi="Arial" w:hint="default"/>
      </w:rPr>
    </w:lvl>
    <w:lvl w:ilvl="4" w:tplc="58C01368" w:tentative="1">
      <w:start w:val="1"/>
      <w:numFmt w:val="bullet"/>
      <w:lvlText w:val="–"/>
      <w:lvlJc w:val="left"/>
      <w:pPr>
        <w:tabs>
          <w:tab w:val="num" w:pos="3600"/>
        </w:tabs>
        <w:ind w:left="3600" w:hanging="360"/>
      </w:pPr>
      <w:rPr>
        <w:rFonts w:ascii="Arial" w:hAnsi="Arial" w:hint="default"/>
      </w:rPr>
    </w:lvl>
    <w:lvl w:ilvl="5" w:tplc="BCF4700A" w:tentative="1">
      <w:start w:val="1"/>
      <w:numFmt w:val="bullet"/>
      <w:lvlText w:val="–"/>
      <w:lvlJc w:val="left"/>
      <w:pPr>
        <w:tabs>
          <w:tab w:val="num" w:pos="4320"/>
        </w:tabs>
        <w:ind w:left="4320" w:hanging="360"/>
      </w:pPr>
      <w:rPr>
        <w:rFonts w:ascii="Arial" w:hAnsi="Arial" w:hint="default"/>
      </w:rPr>
    </w:lvl>
    <w:lvl w:ilvl="6" w:tplc="AF14153A" w:tentative="1">
      <w:start w:val="1"/>
      <w:numFmt w:val="bullet"/>
      <w:lvlText w:val="–"/>
      <w:lvlJc w:val="left"/>
      <w:pPr>
        <w:tabs>
          <w:tab w:val="num" w:pos="5040"/>
        </w:tabs>
        <w:ind w:left="5040" w:hanging="360"/>
      </w:pPr>
      <w:rPr>
        <w:rFonts w:ascii="Arial" w:hAnsi="Arial" w:hint="default"/>
      </w:rPr>
    </w:lvl>
    <w:lvl w:ilvl="7" w:tplc="9A902E1E" w:tentative="1">
      <w:start w:val="1"/>
      <w:numFmt w:val="bullet"/>
      <w:lvlText w:val="–"/>
      <w:lvlJc w:val="left"/>
      <w:pPr>
        <w:tabs>
          <w:tab w:val="num" w:pos="5760"/>
        </w:tabs>
        <w:ind w:left="5760" w:hanging="360"/>
      </w:pPr>
      <w:rPr>
        <w:rFonts w:ascii="Arial" w:hAnsi="Arial" w:hint="default"/>
      </w:rPr>
    </w:lvl>
    <w:lvl w:ilvl="8" w:tplc="A94A2148" w:tentative="1">
      <w:start w:val="1"/>
      <w:numFmt w:val="bullet"/>
      <w:lvlText w:val="–"/>
      <w:lvlJc w:val="left"/>
      <w:pPr>
        <w:tabs>
          <w:tab w:val="num" w:pos="6480"/>
        </w:tabs>
        <w:ind w:left="6480" w:hanging="360"/>
      </w:pPr>
      <w:rPr>
        <w:rFonts w:ascii="Arial" w:hAnsi="Arial" w:hint="default"/>
      </w:rPr>
    </w:lvl>
  </w:abstractNum>
  <w:abstractNum w:abstractNumId="3">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A442F5"/>
    <w:multiLevelType w:val="hybridMultilevel"/>
    <w:tmpl w:val="7306340E"/>
    <w:lvl w:ilvl="0" w:tplc="3BAA3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DE4905"/>
    <w:multiLevelType w:val="hybridMultilevel"/>
    <w:tmpl w:val="1820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4736853"/>
    <w:multiLevelType w:val="multilevel"/>
    <w:tmpl w:val="29EC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D121CC"/>
    <w:multiLevelType w:val="hybridMultilevel"/>
    <w:tmpl w:val="63A2D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C34453"/>
    <w:multiLevelType w:val="hybridMultilevel"/>
    <w:tmpl w:val="D094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06F2B"/>
    <w:multiLevelType w:val="hybridMultilevel"/>
    <w:tmpl w:val="6D8AA2DA"/>
    <w:lvl w:ilvl="0" w:tplc="8368C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9"/>
  </w:num>
  <w:num w:numId="4">
    <w:abstractNumId w:val="20"/>
  </w:num>
  <w:num w:numId="5">
    <w:abstractNumId w:val="5"/>
  </w:num>
  <w:num w:numId="6">
    <w:abstractNumId w:val="18"/>
  </w:num>
  <w:num w:numId="7">
    <w:abstractNumId w:val="17"/>
  </w:num>
  <w:num w:numId="8">
    <w:abstractNumId w:val="8"/>
  </w:num>
  <w:num w:numId="9">
    <w:abstractNumId w:val="7"/>
  </w:num>
  <w:num w:numId="10">
    <w:abstractNumId w:val="3"/>
  </w:num>
  <w:num w:numId="11">
    <w:abstractNumId w:val="19"/>
  </w:num>
  <w:num w:numId="12">
    <w:abstractNumId w:val="14"/>
  </w:num>
  <w:num w:numId="13">
    <w:abstractNumId w:val="6"/>
  </w:num>
  <w:num w:numId="14">
    <w:abstractNumId w:val="10"/>
  </w:num>
  <w:num w:numId="15">
    <w:abstractNumId w:val="16"/>
  </w:num>
  <w:num w:numId="16">
    <w:abstractNumId w:val="0"/>
  </w:num>
  <w:num w:numId="17">
    <w:abstractNumId w:val="11"/>
  </w:num>
  <w:num w:numId="18">
    <w:abstractNumId w:val="15"/>
  </w:num>
  <w:num w:numId="19">
    <w:abstractNumId w:val="1"/>
  </w:num>
  <w:num w:numId="20">
    <w:abstractNumId w:val="2"/>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20"/>
    <w:rsid w:val="00010370"/>
    <w:rsid w:val="0002354A"/>
    <w:rsid w:val="00023C28"/>
    <w:rsid w:val="000266B9"/>
    <w:rsid w:val="00026958"/>
    <w:rsid w:val="00043891"/>
    <w:rsid w:val="00046D79"/>
    <w:rsid w:val="000476E6"/>
    <w:rsid w:val="00057556"/>
    <w:rsid w:val="000635C6"/>
    <w:rsid w:val="000651AF"/>
    <w:rsid w:val="00084D9A"/>
    <w:rsid w:val="0008560D"/>
    <w:rsid w:val="00085E33"/>
    <w:rsid w:val="00092D03"/>
    <w:rsid w:val="000936F6"/>
    <w:rsid w:val="00095072"/>
    <w:rsid w:val="000A4A20"/>
    <w:rsid w:val="000B256B"/>
    <w:rsid w:val="000C4BF7"/>
    <w:rsid w:val="000D2CC0"/>
    <w:rsid w:val="000D31FB"/>
    <w:rsid w:val="000D4AF4"/>
    <w:rsid w:val="000E2E53"/>
    <w:rsid w:val="000E7C41"/>
    <w:rsid w:val="000F0C0E"/>
    <w:rsid w:val="0010253E"/>
    <w:rsid w:val="00104E78"/>
    <w:rsid w:val="00120EEB"/>
    <w:rsid w:val="001231F7"/>
    <w:rsid w:val="001236DF"/>
    <w:rsid w:val="001264B1"/>
    <w:rsid w:val="00127073"/>
    <w:rsid w:val="00132652"/>
    <w:rsid w:val="001356A6"/>
    <w:rsid w:val="00145A0F"/>
    <w:rsid w:val="00146CCD"/>
    <w:rsid w:val="00171CEF"/>
    <w:rsid w:val="00174229"/>
    <w:rsid w:val="00180B2F"/>
    <w:rsid w:val="0018598F"/>
    <w:rsid w:val="001A0278"/>
    <w:rsid w:val="001A242A"/>
    <w:rsid w:val="001A3AD3"/>
    <w:rsid w:val="001A6041"/>
    <w:rsid w:val="001C0927"/>
    <w:rsid w:val="001C1D77"/>
    <w:rsid w:val="001C6E4F"/>
    <w:rsid w:val="001D0008"/>
    <w:rsid w:val="001D2FF1"/>
    <w:rsid w:val="001D43E5"/>
    <w:rsid w:val="001D464D"/>
    <w:rsid w:val="001D709C"/>
    <w:rsid w:val="001E2139"/>
    <w:rsid w:val="001E2C56"/>
    <w:rsid w:val="001E5D55"/>
    <w:rsid w:val="001E7720"/>
    <w:rsid w:val="001F162C"/>
    <w:rsid w:val="001F3D50"/>
    <w:rsid w:val="00203F52"/>
    <w:rsid w:val="002157DB"/>
    <w:rsid w:val="00215BD4"/>
    <w:rsid w:val="00216438"/>
    <w:rsid w:val="00235862"/>
    <w:rsid w:val="00243367"/>
    <w:rsid w:val="0024423E"/>
    <w:rsid w:val="002454B3"/>
    <w:rsid w:val="00253362"/>
    <w:rsid w:val="0025526C"/>
    <w:rsid w:val="00265330"/>
    <w:rsid w:val="00270844"/>
    <w:rsid w:val="00276D07"/>
    <w:rsid w:val="00284155"/>
    <w:rsid w:val="00286FB3"/>
    <w:rsid w:val="00291B51"/>
    <w:rsid w:val="002A17A3"/>
    <w:rsid w:val="002A75AD"/>
    <w:rsid w:val="002B4D55"/>
    <w:rsid w:val="002B73A4"/>
    <w:rsid w:val="002C14AA"/>
    <w:rsid w:val="002D04CA"/>
    <w:rsid w:val="002D32A7"/>
    <w:rsid w:val="002E2CCC"/>
    <w:rsid w:val="002E7D70"/>
    <w:rsid w:val="002E7DAE"/>
    <w:rsid w:val="002F5EB0"/>
    <w:rsid w:val="002F693C"/>
    <w:rsid w:val="00303D8E"/>
    <w:rsid w:val="003110F9"/>
    <w:rsid w:val="003153C9"/>
    <w:rsid w:val="00322517"/>
    <w:rsid w:val="00326476"/>
    <w:rsid w:val="003317D0"/>
    <w:rsid w:val="0034297C"/>
    <w:rsid w:val="00343E60"/>
    <w:rsid w:val="00352DFB"/>
    <w:rsid w:val="003614A8"/>
    <w:rsid w:val="00365413"/>
    <w:rsid w:val="00373691"/>
    <w:rsid w:val="00374573"/>
    <w:rsid w:val="0038712B"/>
    <w:rsid w:val="00394711"/>
    <w:rsid w:val="003A0831"/>
    <w:rsid w:val="003A70D2"/>
    <w:rsid w:val="003B1E5F"/>
    <w:rsid w:val="003B2EB4"/>
    <w:rsid w:val="003B42F1"/>
    <w:rsid w:val="003C5C78"/>
    <w:rsid w:val="003C7614"/>
    <w:rsid w:val="003D4B04"/>
    <w:rsid w:val="003D6A31"/>
    <w:rsid w:val="003D79D0"/>
    <w:rsid w:val="003E1912"/>
    <w:rsid w:val="003E62FC"/>
    <w:rsid w:val="003E6A1E"/>
    <w:rsid w:val="00404100"/>
    <w:rsid w:val="00410BAC"/>
    <w:rsid w:val="00411F24"/>
    <w:rsid w:val="00412853"/>
    <w:rsid w:val="00414853"/>
    <w:rsid w:val="00415E04"/>
    <w:rsid w:val="00416F26"/>
    <w:rsid w:val="0042025F"/>
    <w:rsid w:val="004248E9"/>
    <w:rsid w:val="0043093C"/>
    <w:rsid w:val="004341EC"/>
    <w:rsid w:val="00434D35"/>
    <w:rsid w:val="004441EB"/>
    <w:rsid w:val="00445888"/>
    <w:rsid w:val="0044705E"/>
    <w:rsid w:val="004474A4"/>
    <w:rsid w:val="00450898"/>
    <w:rsid w:val="004568F5"/>
    <w:rsid w:val="00462789"/>
    <w:rsid w:val="00472307"/>
    <w:rsid w:val="00472E05"/>
    <w:rsid w:val="00475CA6"/>
    <w:rsid w:val="00481DCB"/>
    <w:rsid w:val="00492B56"/>
    <w:rsid w:val="0049341D"/>
    <w:rsid w:val="0049662A"/>
    <w:rsid w:val="004A1544"/>
    <w:rsid w:val="004A2269"/>
    <w:rsid w:val="004A38B9"/>
    <w:rsid w:val="004A393B"/>
    <w:rsid w:val="004A5343"/>
    <w:rsid w:val="004C0BFB"/>
    <w:rsid w:val="004C35CD"/>
    <w:rsid w:val="004D110B"/>
    <w:rsid w:val="004E2FDC"/>
    <w:rsid w:val="004E7615"/>
    <w:rsid w:val="004F32E4"/>
    <w:rsid w:val="004F57C8"/>
    <w:rsid w:val="00517D56"/>
    <w:rsid w:val="0052066F"/>
    <w:rsid w:val="00521121"/>
    <w:rsid w:val="00524E56"/>
    <w:rsid w:val="005354DA"/>
    <w:rsid w:val="005378B7"/>
    <w:rsid w:val="00540F88"/>
    <w:rsid w:val="00541EA5"/>
    <w:rsid w:val="00543C75"/>
    <w:rsid w:val="00557FE5"/>
    <w:rsid w:val="00562959"/>
    <w:rsid w:val="0057293C"/>
    <w:rsid w:val="00576F98"/>
    <w:rsid w:val="00580C0E"/>
    <w:rsid w:val="005812EE"/>
    <w:rsid w:val="00582A4D"/>
    <w:rsid w:val="00583956"/>
    <w:rsid w:val="00594A37"/>
    <w:rsid w:val="00596C50"/>
    <w:rsid w:val="005A1832"/>
    <w:rsid w:val="005B00F5"/>
    <w:rsid w:val="005B603F"/>
    <w:rsid w:val="005C1FAE"/>
    <w:rsid w:val="005C312B"/>
    <w:rsid w:val="005E14CB"/>
    <w:rsid w:val="005E7DFE"/>
    <w:rsid w:val="005F0234"/>
    <w:rsid w:val="005F6655"/>
    <w:rsid w:val="005F74CA"/>
    <w:rsid w:val="00601D6B"/>
    <w:rsid w:val="0060211C"/>
    <w:rsid w:val="0060678E"/>
    <w:rsid w:val="00620341"/>
    <w:rsid w:val="006266B6"/>
    <w:rsid w:val="00636F61"/>
    <w:rsid w:val="00637013"/>
    <w:rsid w:val="00640C39"/>
    <w:rsid w:val="00654477"/>
    <w:rsid w:val="00674517"/>
    <w:rsid w:val="00682A48"/>
    <w:rsid w:val="006875BC"/>
    <w:rsid w:val="006A1C4B"/>
    <w:rsid w:val="006B3A67"/>
    <w:rsid w:val="006C349E"/>
    <w:rsid w:val="006C6DEF"/>
    <w:rsid w:val="006D3547"/>
    <w:rsid w:val="006E1116"/>
    <w:rsid w:val="006E4DA6"/>
    <w:rsid w:val="00704AB8"/>
    <w:rsid w:val="00712CD1"/>
    <w:rsid w:val="0071504D"/>
    <w:rsid w:val="0072302E"/>
    <w:rsid w:val="00730237"/>
    <w:rsid w:val="00732CC2"/>
    <w:rsid w:val="007362F0"/>
    <w:rsid w:val="00740406"/>
    <w:rsid w:val="00755DBE"/>
    <w:rsid w:val="0075760B"/>
    <w:rsid w:val="00770F79"/>
    <w:rsid w:val="00771E4D"/>
    <w:rsid w:val="00777872"/>
    <w:rsid w:val="0078316D"/>
    <w:rsid w:val="007A1592"/>
    <w:rsid w:val="007A2949"/>
    <w:rsid w:val="007A3885"/>
    <w:rsid w:val="007A75C7"/>
    <w:rsid w:val="007C4CF2"/>
    <w:rsid w:val="007C6839"/>
    <w:rsid w:val="007D42B5"/>
    <w:rsid w:val="007F101D"/>
    <w:rsid w:val="007F47C4"/>
    <w:rsid w:val="00800F8E"/>
    <w:rsid w:val="00815531"/>
    <w:rsid w:val="008207EE"/>
    <w:rsid w:val="008209FD"/>
    <w:rsid w:val="00821106"/>
    <w:rsid w:val="00823ABD"/>
    <w:rsid w:val="00826DE6"/>
    <w:rsid w:val="008301E4"/>
    <w:rsid w:val="00830532"/>
    <w:rsid w:val="0083491F"/>
    <w:rsid w:val="00834D81"/>
    <w:rsid w:val="0085319B"/>
    <w:rsid w:val="00860176"/>
    <w:rsid w:val="0087017A"/>
    <w:rsid w:val="008728AA"/>
    <w:rsid w:val="008743C4"/>
    <w:rsid w:val="00876BBB"/>
    <w:rsid w:val="00876D91"/>
    <w:rsid w:val="008859CA"/>
    <w:rsid w:val="0089232E"/>
    <w:rsid w:val="00893C1B"/>
    <w:rsid w:val="0089563C"/>
    <w:rsid w:val="008A174C"/>
    <w:rsid w:val="008C2436"/>
    <w:rsid w:val="008C6E7A"/>
    <w:rsid w:val="008D4662"/>
    <w:rsid w:val="008D7C75"/>
    <w:rsid w:val="008E0D4D"/>
    <w:rsid w:val="008E45D2"/>
    <w:rsid w:val="008F02E2"/>
    <w:rsid w:val="008F78D1"/>
    <w:rsid w:val="0090200E"/>
    <w:rsid w:val="00906966"/>
    <w:rsid w:val="00920719"/>
    <w:rsid w:val="00923347"/>
    <w:rsid w:val="00955048"/>
    <w:rsid w:val="00963849"/>
    <w:rsid w:val="0096558E"/>
    <w:rsid w:val="00965DFE"/>
    <w:rsid w:val="00970740"/>
    <w:rsid w:val="00971653"/>
    <w:rsid w:val="00973BF6"/>
    <w:rsid w:val="00975295"/>
    <w:rsid w:val="009770FF"/>
    <w:rsid w:val="00982D3D"/>
    <w:rsid w:val="009950E0"/>
    <w:rsid w:val="009A2634"/>
    <w:rsid w:val="009A7DEA"/>
    <w:rsid w:val="009B181A"/>
    <w:rsid w:val="009B2D47"/>
    <w:rsid w:val="009B6105"/>
    <w:rsid w:val="009C1453"/>
    <w:rsid w:val="009C285E"/>
    <w:rsid w:val="009C4CAD"/>
    <w:rsid w:val="009C719D"/>
    <w:rsid w:val="009D2891"/>
    <w:rsid w:val="009D4DFD"/>
    <w:rsid w:val="009E2F53"/>
    <w:rsid w:val="009E4279"/>
    <w:rsid w:val="009E73F0"/>
    <w:rsid w:val="009F481F"/>
    <w:rsid w:val="00A004AB"/>
    <w:rsid w:val="00A0769F"/>
    <w:rsid w:val="00A10E33"/>
    <w:rsid w:val="00A13D2A"/>
    <w:rsid w:val="00A14F75"/>
    <w:rsid w:val="00A1560E"/>
    <w:rsid w:val="00A156A0"/>
    <w:rsid w:val="00A15703"/>
    <w:rsid w:val="00A25185"/>
    <w:rsid w:val="00A33724"/>
    <w:rsid w:val="00A341DF"/>
    <w:rsid w:val="00A36139"/>
    <w:rsid w:val="00A40811"/>
    <w:rsid w:val="00A505D9"/>
    <w:rsid w:val="00A57730"/>
    <w:rsid w:val="00A85FA8"/>
    <w:rsid w:val="00A93628"/>
    <w:rsid w:val="00AA5ABC"/>
    <w:rsid w:val="00AA6F9E"/>
    <w:rsid w:val="00AB136F"/>
    <w:rsid w:val="00AB5050"/>
    <w:rsid w:val="00AB523B"/>
    <w:rsid w:val="00AB57F9"/>
    <w:rsid w:val="00AD0544"/>
    <w:rsid w:val="00AD7123"/>
    <w:rsid w:val="00AF061A"/>
    <w:rsid w:val="00AF429E"/>
    <w:rsid w:val="00B14A99"/>
    <w:rsid w:val="00B15066"/>
    <w:rsid w:val="00B152A6"/>
    <w:rsid w:val="00B1719A"/>
    <w:rsid w:val="00B24AE8"/>
    <w:rsid w:val="00B32D2B"/>
    <w:rsid w:val="00B3300E"/>
    <w:rsid w:val="00B35C5E"/>
    <w:rsid w:val="00B41DC8"/>
    <w:rsid w:val="00B429E4"/>
    <w:rsid w:val="00B45A4D"/>
    <w:rsid w:val="00B47870"/>
    <w:rsid w:val="00B531CA"/>
    <w:rsid w:val="00B607A4"/>
    <w:rsid w:val="00B66F87"/>
    <w:rsid w:val="00B6736E"/>
    <w:rsid w:val="00B74D92"/>
    <w:rsid w:val="00B81001"/>
    <w:rsid w:val="00B824C1"/>
    <w:rsid w:val="00B95301"/>
    <w:rsid w:val="00BA1B6D"/>
    <w:rsid w:val="00BB3352"/>
    <w:rsid w:val="00BB6F4B"/>
    <w:rsid w:val="00BC6116"/>
    <w:rsid w:val="00BD0F8D"/>
    <w:rsid w:val="00BD6282"/>
    <w:rsid w:val="00BD7862"/>
    <w:rsid w:val="00BE38C3"/>
    <w:rsid w:val="00BE70C1"/>
    <w:rsid w:val="00C049A6"/>
    <w:rsid w:val="00C10968"/>
    <w:rsid w:val="00C27C29"/>
    <w:rsid w:val="00C376AD"/>
    <w:rsid w:val="00C53AB4"/>
    <w:rsid w:val="00C54F57"/>
    <w:rsid w:val="00C57BB2"/>
    <w:rsid w:val="00C751F7"/>
    <w:rsid w:val="00C809FD"/>
    <w:rsid w:val="00C81DD8"/>
    <w:rsid w:val="00C82E5A"/>
    <w:rsid w:val="00CA393A"/>
    <w:rsid w:val="00CB10AA"/>
    <w:rsid w:val="00CB419A"/>
    <w:rsid w:val="00CB4DFB"/>
    <w:rsid w:val="00CC6793"/>
    <w:rsid w:val="00CE3F3C"/>
    <w:rsid w:val="00CE4A8C"/>
    <w:rsid w:val="00CF202C"/>
    <w:rsid w:val="00CF2C7E"/>
    <w:rsid w:val="00CF3273"/>
    <w:rsid w:val="00D00448"/>
    <w:rsid w:val="00D011B7"/>
    <w:rsid w:val="00D034F9"/>
    <w:rsid w:val="00D04B45"/>
    <w:rsid w:val="00D07453"/>
    <w:rsid w:val="00D24E0B"/>
    <w:rsid w:val="00D34D3E"/>
    <w:rsid w:val="00D351AD"/>
    <w:rsid w:val="00D453DE"/>
    <w:rsid w:val="00D71D68"/>
    <w:rsid w:val="00D75034"/>
    <w:rsid w:val="00D77E38"/>
    <w:rsid w:val="00D8616B"/>
    <w:rsid w:val="00D90DD1"/>
    <w:rsid w:val="00D94BB9"/>
    <w:rsid w:val="00DA58D0"/>
    <w:rsid w:val="00DA5B78"/>
    <w:rsid w:val="00DA5DE6"/>
    <w:rsid w:val="00DA7E3C"/>
    <w:rsid w:val="00DB2E60"/>
    <w:rsid w:val="00DB742A"/>
    <w:rsid w:val="00DC20AC"/>
    <w:rsid w:val="00DC31F6"/>
    <w:rsid w:val="00DD395D"/>
    <w:rsid w:val="00DD53F2"/>
    <w:rsid w:val="00DD66F2"/>
    <w:rsid w:val="00E0131F"/>
    <w:rsid w:val="00E02235"/>
    <w:rsid w:val="00E07730"/>
    <w:rsid w:val="00E16130"/>
    <w:rsid w:val="00E17ABD"/>
    <w:rsid w:val="00E226E8"/>
    <w:rsid w:val="00E23C3D"/>
    <w:rsid w:val="00E30F6D"/>
    <w:rsid w:val="00E32026"/>
    <w:rsid w:val="00E32076"/>
    <w:rsid w:val="00E34529"/>
    <w:rsid w:val="00E43C4C"/>
    <w:rsid w:val="00E5791D"/>
    <w:rsid w:val="00E707F6"/>
    <w:rsid w:val="00E9065F"/>
    <w:rsid w:val="00E92764"/>
    <w:rsid w:val="00EA1F74"/>
    <w:rsid w:val="00EA3BCC"/>
    <w:rsid w:val="00EA6584"/>
    <w:rsid w:val="00EB663B"/>
    <w:rsid w:val="00EB76E5"/>
    <w:rsid w:val="00EC2B32"/>
    <w:rsid w:val="00EC57AA"/>
    <w:rsid w:val="00EC7F38"/>
    <w:rsid w:val="00ED6831"/>
    <w:rsid w:val="00EE19A0"/>
    <w:rsid w:val="00EE231B"/>
    <w:rsid w:val="00EE3CBF"/>
    <w:rsid w:val="00EE4611"/>
    <w:rsid w:val="00EF20F8"/>
    <w:rsid w:val="00F24C96"/>
    <w:rsid w:val="00F251B5"/>
    <w:rsid w:val="00F30E5C"/>
    <w:rsid w:val="00F315DD"/>
    <w:rsid w:val="00F422E2"/>
    <w:rsid w:val="00F46D2F"/>
    <w:rsid w:val="00F47AB3"/>
    <w:rsid w:val="00F51102"/>
    <w:rsid w:val="00F54687"/>
    <w:rsid w:val="00F55620"/>
    <w:rsid w:val="00F64576"/>
    <w:rsid w:val="00F64CC2"/>
    <w:rsid w:val="00F72339"/>
    <w:rsid w:val="00F72881"/>
    <w:rsid w:val="00F72E07"/>
    <w:rsid w:val="00F834B9"/>
    <w:rsid w:val="00F85523"/>
    <w:rsid w:val="00F93570"/>
    <w:rsid w:val="00FB2285"/>
    <w:rsid w:val="00FB7AF9"/>
    <w:rsid w:val="00FC0329"/>
    <w:rsid w:val="00FC6600"/>
    <w:rsid w:val="00FD5607"/>
    <w:rsid w:val="00FF0DFC"/>
    <w:rsid w:val="00FF1428"/>
    <w:rsid w:val="00FF2AF0"/>
    <w:rsid w:val="00FF43CC"/>
    <w:rsid w:val="00FF7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A97D60"/>
  <w15:docId w15:val="{6D0CB03A-7A91-4DE1-946B-650064A16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7720"/>
    <w:pPr>
      <w:spacing w:after="200" w:line="276" w:lineRule="auto"/>
    </w:pPr>
  </w:style>
  <w:style w:type="paragraph" w:styleId="1">
    <w:name w:val="heading 1"/>
    <w:basedOn w:val="a"/>
    <w:next w:val="a"/>
    <w:link w:val="1Char"/>
    <w:uiPriority w:val="9"/>
    <w:qFormat/>
    <w:rsid w:val="001E7720"/>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Char"/>
    <w:uiPriority w:val="9"/>
    <w:unhideWhenUsed/>
    <w:qFormat/>
    <w:rsid w:val="001E7720"/>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E30F6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E7720"/>
    <w:rPr>
      <w:b/>
      <w:bCs/>
      <w:kern w:val="44"/>
      <w:sz w:val="44"/>
      <w:szCs w:val="44"/>
    </w:rPr>
  </w:style>
  <w:style w:type="character" w:customStyle="1" w:styleId="2Char">
    <w:name w:val="标题 2 Char"/>
    <w:basedOn w:val="a0"/>
    <w:link w:val="2"/>
    <w:uiPriority w:val="9"/>
    <w:rsid w:val="001E7720"/>
    <w:rPr>
      <w:rFonts w:asciiTheme="majorHAnsi" w:eastAsiaTheme="majorEastAsia" w:hAnsiTheme="majorHAnsi" w:cstheme="majorBidi"/>
      <w:b/>
      <w:bCs/>
      <w:kern w:val="2"/>
      <w:sz w:val="32"/>
      <w:szCs w:val="32"/>
    </w:rPr>
  </w:style>
  <w:style w:type="paragraph" w:styleId="a3">
    <w:name w:val="List Paragraph"/>
    <w:basedOn w:val="a"/>
    <w:uiPriority w:val="34"/>
    <w:qFormat/>
    <w:rsid w:val="001E7720"/>
    <w:pPr>
      <w:ind w:left="720"/>
      <w:contextualSpacing/>
    </w:pPr>
  </w:style>
  <w:style w:type="character" w:styleId="a4">
    <w:name w:val="Placeholder Text"/>
    <w:basedOn w:val="a0"/>
    <w:uiPriority w:val="99"/>
    <w:semiHidden/>
    <w:rsid w:val="001E7720"/>
    <w:rPr>
      <w:color w:val="808080"/>
    </w:rPr>
  </w:style>
  <w:style w:type="paragraph" w:styleId="a5">
    <w:name w:val="Balloon Text"/>
    <w:basedOn w:val="a"/>
    <w:link w:val="Char"/>
    <w:uiPriority w:val="99"/>
    <w:semiHidden/>
    <w:unhideWhenUsed/>
    <w:rsid w:val="001E7720"/>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1E7720"/>
    <w:rPr>
      <w:rFonts w:ascii="Tahoma" w:hAnsi="Tahoma" w:cs="Tahoma"/>
      <w:sz w:val="16"/>
      <w:szCs w:val="16"/>
    </w:rPr>
  </w:style>
  <w:style w:type="paragraph" w:styleId="a6">
    <w:name w:val="Plain Text"/>
    <w:basedOn w:val="a"/>
    <w:link w:val="Char0"/>
    <w:uiPriority w:val="99"/>
    <w:unhideWhenUsed/>
    <w:rsid w:val="001E7720"/>
    <w:pPr>
      <w:spacing w:after="0" w:line="240" w:lineRule="auto"/>
    </w:pPr>
    <w:rPr>
      <w:rFonts w:ascii="Consolas" w:hAnsi="Consolas" w:cs="Consolas"/>
      <w:sz w:val="21"/>
      <w:szCs w:val="21"/>
    </w:rPr>
  </w:style>
  <w:style w:type="character" w:customStyle="1" w:styleId="Char0">
    <w:name w:val="纯文本 Char"/>
    <w:basedOn w:val="a0"/>
    <w:link w:val="a6"/>
    <w:uiPriority w:val="99"/>
    <w:rsid w:val="001E7720"/>
    <w:rPr>
      <w:rFonts w:ascii="Consolas" w:hAnsi="Consolas" w:cs="Consolas"/>
      <w:sz w:val="21"/>
      <w:szCs w:val="21"/>
    </w:rPr>
  </w:style>
  <w:style w:type="paragraph" w:styleId="a7">
    <w:name w:val="Normal (Web)"/>
    <w:basedOn w:val="a"/>
    <w:uiPriority w:val="99"/>
    <w:semiHidden/>
    <w:unhideWhenUsed/>
    <w:rsid w:val="001E7720"/>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1E7720"/>
  </w:style>
  <w:style w:type="table" w:styleId="a8">
    <w:name w:val="Table Grid"/>
    <w:basedOn w:val="a1"/>
    <w:uiPriority w:val="59"/>
    <w:rsid w:val="001E772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E7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1E7720"/>
    <w:rPr>
      <w:rFonts w:ascii="SimSun" w:eastAsia="SimSun" w:hAnsi="SimSun" w:cs="SimSun"/>
      <w:sz w:val="24"/>
      <w:szCs w:val="24"/>
    </w:rPr>
  </w:style>
  <w:style w:type="paragraph" w:styleId="a9">
    <w:name w:val="header"/>
    <w:basedOn w:val="a"/>
    <w:link w:val="Char1"/>
    <w:uiPriority w:val="99"/>
    <w:unhideWhenUsed/>
    <w:rsid w:val="001E7720"/>
    <w:pPr>
      <w:tabs>
        <w:tab w:val="center" w:pos="4320"/>
        <w:tab w:val="right" w:pos="8640"/>
      </w:tabs>
      <w:spacing w:after="0" w:line="240" w:lineRule="auto"/>
    </w:pPr>
    <w:rPr>
      <w:sz w:val="24"/>
      <w:szCs w:val="24"/>
    </w:rPr>
  </w:style>
  <w:style w:type="character" w:customStyle="1" w:styleId="Char1">
    <w:name w:val="页眉 Char"/>
    <w:basedOn w:val="a0"/>
    <w:link w:val="a9"/>
    <w:uiPriority w:val="99"/>
    <w:rsid w:val="001E7720"/>
    <w:rPr>
      <w:sz w:val="24"/>
      <w:szCs w:val="24"/>
    </w:rPr>
  </w:style>
  <w:style w:type="paragraph" w:styleId="aa">
    <w:name w:val="footer"/>
    <w:basedOn w:val="a"/>
    <w:link w:val="Char2"/>
    <w:uiPriority w:val="99"/>
    <w:unhideWhenUsed/>
    <w:rsid w:val="001E7720"/>
    <w:pPr>
      <w:tabs>
        <w:tab w:val="center" w:pos="4320"/>
        <w:tab w:val="right" w:pos="8640"/>
      </w:tabs>
      <w:spacing w:after="0" w:line="240" w:lineRule="auto"/>
    </w:pPr>
    <w:rPr>
      <w:sz w:val="24"/>
      <w:szCs w:val="24"/>
    </w:rPr>
  </w:style>
  <w:style w:type="character" w:customStyle="1" w:styleId="Char2">
    <w:name w:val="页脚 Char"/>
    <w:basedOn w:val="a0"/>
    <w:link w:val="aa"/>
    <w:uiPriority w:val="99"/>
    <w:rsid w:val="001E7720"/>
    <w:rPr>
      <w:sz w:val="24"/>
      <w:szCs w:val="24"/>
    </w:rPr>
  </w:style>
  <w:style w:type="paragraph" w:styleId="TOC">
    <w:name w:val="TOC Heading"/>
    <w:basedOn w:val="1"/>
    <w:next w:val="a"/>
    <w:uiPriority w:val="39"/>
    <w:unhideWhenUsed/>
    <w:qFormat/>
    <w:rsid w:val="001E772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1E7720"/>
    <w:pPr>
      <w:spacing w:after="0"/>
      <w:ind w:left="220"/>
    </w:pPr>
    <w:rPr>
      <w:smallCaps/>
    </w:rPr>
  </w:style>
  <w:style w:type="paragraph" w:styleId="10">
    <w:name w:val="toc 1"/>
    <w:basedOn w:val="a"/>
    <w:next w:val="a"/>
    <w:autoRedefine/>
    <w:uiPriority w:val="39"/>
    <w:semiHidden/>
    <w:unhideWhenUsed/>
    <w:rsid w:val="001E7720"/>
    <w:pPr>
      <w:spacing w:before="120" w:after="0"/>
    </w:pPr>
    <w:rPr>
      <w:b/>
      <w:caps/>
    </w:rPr>
  </w:style>
  <w:style w:type="paragraph" w:styleId="30">
    <w:name w:val="toc 3"/>
    <w:basedOn w:val="a"/>
    <w:next w:val="a"/>
    <w:autoRedefine/>
    <w:uiPriority w:val="39"/>
    <w:semiHidden/>
    <w:unhideWhenUsed/>
    <w:rsid w:val="001E7720"/>
    <w:pPr>
      <w:spacing w:after="0"/>
      <w:ind w:left="440"/>
    </w:pPr>
    <w:rPr>
      <w:i/>
    </w:rPr>
  </w:style>
  <w:style w:type="paragraph" w:styleId="4">
    <w:name w:val="toc 4"/>
    <w:basedOn w:val="a"/>
    <w:next w:val="a"/>
    <w:autoRedefine/>
    <w:uiPriority w:val="39"/>
    <w:semiHidden/>
    <w:unhideWhenUsed/>
    <w:rsid w:val="001E7720"/>
    <w:pPr>
      <w:spacing w:after="0"/>
      <w:ind w:left="660"/>
    </w:pPr>
    <w:rPr>
      <w:sz w:val="18"/>
      <w:szCs w:val="18"/>
    </w:rPr>
  </w:style>
  <w:style w:type="paragraph" w:styleId="5">
    <w:name w:val="toc 5"/>
    <w:basedOn w:val="a"/>
    <w:next w:val="a"/>
    <w:autoRedefine/>
    <w:uiPriority w:val="39"/>
    <w:semiHidden/>
    <w:unhideWhenUsed/>
    <w:rsid w:val="001E7720"/>
    <w:pPr>
      <w:spacing w:after="0"/>
      <w:ind w:left="880"/>
    </w:pPr>
    <w:rPr>
      <w:sz w:val="18"/>
      <w:szCs w:val="18"/>
    </w:rPr>
  </w:style>
  <w:style w:type="paragraph" w:styleId="6">
    <w:name w:val="toc 6"/>
    <w:basedOn w:val="a"/>
    <w:next w:val="a"/>
    <w:autoRedefine/>
    <w:uiPriority w:val="39"/>
    <w:semiHidden/>
    <w:unhideWhenUsed/>
    <w:rsid w:val="001E7720"/>
    <w:pPr>
      <w:spacing w:after="0"/>
      <w:ind w:left="1100"/>
    </w:pPr>
    <w:rPr>
      <w:sz w:val="18"/>
      <w:szCs w:val="18"/>
    </w:rPr>
  </w:style>
  <w:style w:type="paragraph" w:styleId="7">
    <w:name w:val="toc 7"/>
    <w:basedOn w:val="a"/>
    <w:next w:val="a"/>
    <w:autoRedefine/>
    <w:uiPriority w:val="39"/>
    <w:semiHidden/>
    <w:unhideWhenUsed/>
    <w:rsid w:val="001E7720"/>
    <w:pPr>
      <w:spacing w:after="0"/>
      <w:ind w:left="1320"/>
    </w:pPr>
    <w:rPr>
      <w:sz w:val="18"/>
      <w:szCs w:val="18"/>
    </w:rPr>
  </w:style>
  <w:style w:type="paragraph" w:styleId="8">
    <w:name w:val="toc 8"/>
    <w:basedOn w:val="a"/>
    <w:next w:val="a"/>
    <w:autoRedefine/>
    <w:uiPriority w:val="39"/>
    <w:semiHidden/>
    <w:unhideWhenUsed/>
    <w:rsid w:val="001E7720"/>
    <w:pPr>
      <w:spacing w:after="0"/>
      <w:ind w:left="1540"/>
    </w:pPr>
    <w:rPr>
      <w:sz w:val="18"/>
      <w:szCs w:val="18"/>
    </w:rPr>
  </w:style>
  <w:style w:type="paragraph" w:styleId="9">
    <w:name w:val="toc 9"/>
    <w:basedOn w:val="a"/>
    <w:next w:val="a"/>
    <w:autoRedefine/>
    <w:uiPriority w:val="39"/>
    <w:semiHidden/>
    <w:unhideWhenUsed/>
    <w:rsid w:val="001E7720"/>
    <w:pPr>
      <w:spacing w:after="0"/>
      <w:ind w:left="1760"/>
    </w:pPr>
    <w:rPr>
      <w:sz w:val="18"/>
      <w:szCs w:val="18"/>
    </w:rPr>
  </w:style>
  <w:style w:type="character" w:customStyle="1" w:styleId="3Char">
    <w:name w:val="标题 3 Char"/>
    <w:basedOn w:val="a0"/>
    <w:link w:val="3"/>
    <w:uiPriority w:val="9"/>
    <w:rsid w:val="00E30F6D"/>
    <w:rPr>
      <w:b/>
      <w:bCs/>
      <w:sz w:val="32"/>
      <w:szCs w:val="32"/>
    </w:rPr>
  </w:style>
  <w:style w:type="character" w:styleId="ab">
    <w:name w:val="annotation reference"/>
    <w:basedOn w:val="a0"/>
    <w:uiPriority w:val="99"/>
    <w:semiHidden/>
    <w:unhideWhenUsed/>
    <w:rsid w:val="00A004AB"/>
    <w:rPr>
      <w:sz w:val="16"/>
      <w:szCs w:val="16"/>
    </w:rPr>
  </w:style>
  <w:style w:type="paragraph" w:styleId="ac">
    <w:name w:val="annotation text"/>
    <w:basedOn w:val="a"/>
    <w:link w:val="Char3"/>
    <w:uiPriority w:val="99"/>
    <w:semiHidden/>
    <w:unhideWhenUsed/>
    <w:rsid w:val="00A004AB"/>
    <w:pPr>
      <w:spacing w:line="240" w:lineRule="auto"/>
    </w:pPr>
    <w:rPr>
      <w:sz w:val="20"/>
      <w:szCs w:val="20"/>
    </w:rPr>
  </w:style>
  <w:style w:type="character" w:customStyle="1" w:styleId="Char3">
    <w:name w:val="批注文字 Char"/>
    <w:basedOn w:val="a0"/>
    <w:link w:val="ac"/>
    <w:uiPriority w:val="99"/>
    <w:semiHidden/>
    <w:rsid w:val="00A004AB"/>
    <w:rPr>
      <w:sz w:val="20"/>
      <w:szCs w:val="20"/>
    </w:rPr>
  </w:style>
  <w:style w:type="paragraph" w:styleId="ad">
    <w:name w:val="annotation subject"/>
    <w:basedOn w:val="ac"/>
    <w:next w:val="ac"/>
    <w:link w:val="Char4"/>
    <w:uiPriority w:val="99"/>
    <w:semiHidden/>
    <w:unhideWhenUsed/>
    <w:rsid w:val="00A004AB"/>
    <w:rPr>
      <w:b/>
      <w:bCs/>
    </w:rPr>
  </w:style>
  <w:style w:type="character" w:customStyle="1" w:styleId="Char4">
    <w:name w:val="批注主题 Char"/>
    <w:basedOn w:val="Char3"/>
    <w:link w:val="ad"/>
    <w:uiPriority w:val="99"/>
    <w:semiHidden/>
    <w:rsid w:val="00A004AB"/>
    <w:rPr>
      <w:b/>
      <w:bCs/>
      <w:sz w:val="20"/>
      <w:szCs w:val="20"/>
    </w:rPr>
  </w:style>
  <w:style w:type="paragraph" w:styleId="ae">
    <w:name w:val="footnote text"/>
    <w:basedOn w:val="a"/>
    <w:link w:val="Char5"/>
    <w:uiPriority w:val="99"/>
    <w:unhideWhenUsed/>
    <w:rsid w:val="00D71D68"/>
    <w:pPr>
      <w:snapToGrid w:val="0"/>
    </w:pPr>
    <w:rPr>
      <w:sz w:val="18"/>
      <w:szCs w:val="18"/>
    </w:rPr>
  </w:style>
  <w:style w:type="character" w:customStyle="1" w:styleId="Char5">
    <w:name w:val="脚注文本 Char"/>
    <w:basedOn w:val="a0"/>
    <w:link w:val="ae"/>
    <w:uiPriority w:val="99"/>
    <w:rsid w:val="00D71D68"/>
    <w:rPr>
      <w:sz w:val="18"/>
      <w:szCs w:val="18"/>
    </w:rPr>
  </w:style>
  <w:style w:type="character" w:styleId="af">
    <w:name w:val="footnote reference"/>
    <w:basedOn w:val="a0"/>
    <w:uiPriority w:val="99"/>
    <w:unhideWhenUsed/>
    <w:rsid w:val="00D71D68"/>
    <w:rPr>
      <w:vertAlign w:val="superscript"/>
    </w:rPr>
  </w:style>
  <w:style w:type="character" w:customStyle="1" w:styleId="apple-converted-space">
    <w:name w:val="apple-converted-space"/>
    <w:basedOn w:val="a0"/>
    <w:rsid w:val="003317D0"/>
  </w:style>
  <w:style w:type="table" w:styleId="50">
    <w:name w:val="Plain Table 5"/>
    <w:basedOn w:val="a1"/>
    <w:uiPriority w:val="99"/>
    <w:rsid w:val="00C751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99"/>
    <w:rsid w:val="00C751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C751F7"/>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C751F7"/>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Plain Table 2"/>
    <w:basedOn w:val="a1"/>
    <w:uiPriority w:val="99"/>
    <w:rsid w:val="00C751F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99"/>
    <w:rsid w:val="00C7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Grid Table 5 Dark Accent 1"/>
    <w:basedOn w:val="a1"/>
    <w:uiPriority w:val="50"/>
    <w:rsid w:val="00C751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6">
    <w:name w:val="Grid Table 5 Dark Accent 6"/>
    <w:basedOn w:val="a1"/>
    <w:uiPriority w:val="50"/>
    <w:rsid w:val="00C751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22">
    <w:name w:val="Grid Table 2"/>
    <w:basedOn w:val="a1"/>
    <w:uiPriority w:val="99"/>
    <w:rsid w:val="00C751F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0">
    <w:name w:val="Hyperlink"/>
    <w:basedOn w:val="a0"/>
    <w:uiPriority w:val="99"/>
    <w:unhideWhenUsed/>
    <w:rsid w:val="009C285E"/>
    <w:rPr>
      <w:strike w:val="0"/>
      <w:dstrike w:val="0"/>
      <w:color w:val="4183C4"/>
      <w:u w:val="none"/>
      <w:effect w:val="none"/>
    </w:rPr>
  </w:style>
  <w:style w:type="paragraph" w:customStyle="1" w:styleId="Default">
    <w:name w:val="Default"/>
    <w:rsid w:val="00970740"/>
    <w:pPr>
      <w:autoSpaceDE w:val="0"/>
      <w:autoSpaceDN w:val="0"/>
      <w:adjustRightInd w:val="0"/>
      <w:spacing w:after="0" w:line="240" w:lineRule="auto"/>
    </w:pPr>
    <w:rPr>
      <w:rFonts w:ascii="Credit Suisse Type" w:hAnsi="Credit Suisse Type" w:cs="Credit Suisse Typ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74015">
      <w:bodyDiv w:val="1"/>
      <w:marLeft w:val="0"/>
      <w:marRight w:val="0"/>
      <w:marTop w:val="0"/>
      <w:marBottom w:val="0"/>
      <w:divBdr>
        <w:top w:val="none" w:sz="0" w:space="0" w:color="auto"/>
        <w:left w:val="none" w:sz="0" w:space="0" w:color="auto"/>
        <w:bottom w:val="none" w:sz="0" w:space="0" w:color="auto"/>
        <w:right w:val="none" w:sz="0" w:space="0" w:color="auto"/>
      </w:divBdr>
    </w:div>
    <w:div w:id="185757186">
      <w:bodyDiv w:val="1"/>
      <w:marLeft w:val="0"/>
      <w:marRight w:val="0"/>
      <w:marTop w:val="0"/>
      <w:marBottom w:val="0"/>
      <w:divBdr>
        <w:top w:val="none" w:sz="0" w:space="0" w:color="auto"/>
        <w:left w:val="none" w:sz="0" w:space="0" w:color="auto"/>
        <w:bottom w:val="none" w:sz="0" w:space="0" w:color="auto"/>
        <w:right w:val="none" w:sz="0" w:space="0" w:color="auto"/>
      </w:divBdr>
    </w:div>
    <w:div w:id="289944391">
      <w:bodyDiv w:val="1"/>
      <w:marLeft w:val="0"/>
      <w:marRight w:val="0"/>
      <w:marTop w:val="0"/>
      <w:marBottom w:val="0"/>
      <w:divBdr>
        <w:top w:val="none" w:sz="0" w:space="0" w:color="auto"/>
        <w:left w:val="none" w:sz="0" w:space="0" w:color="auto"/>
        <w:bottom w:val="none" w:sz="0" w:space="0" w:color="auto"/>
        <w:right w:val="none" w:sz="0" w:space="0" w:color="auto"/>
      </w:divBdr>
    </w:div>
    <w:div w:id="449012735">
      <w:bodyDiv w:val="1"/>
      <w:marLeft w:val="0"/>
      <w:marRight w:val="0"/>
      <w:marTop w:val="0"/>
      <w:marBottom w:val="0"/>
      <w:divBdr>
        <w:top w:val="none" w:sz="0" w:space="0" w:color="auto"/>
        <w:left w:val="none" w:sz="0" w:space="0" w:color="auto"/>
        <w:bottom w:val="none" w:sz="0" w:space="0" w:color="auto"/>
        <w:right w:val="none" w:sz="0" w:space="0" w:color="auto"/>
      </w:divBdr>
    </w:div>
    <w:div w:id="550001945">
      <w:bodyDiv w:val="1"/>
      <w:marLeft w:val="0"/>
      <w:marRight w:val="0"/>
      <w:marTop w:val="0"/>
      <w:marBottom w:val="0"/>
      <w:divBdr>
        <w:top w:val="none" w:sz="0" w:space="0" w:color="auto"/>
        <w:left w:val="none" w:sz="0" w:space="0" w:color="auto"/>
        <w:bottom w:val="none" w:sz="0" w:space="0" w:color="auto"/>
        <w:right w:val="none" w:sz="0" w:space="0" w:color="auto"/>
      </w:divBdr>
    </w:div>
    <w:div w:id="550196521">
      <w:bodyDiv w:val="1"/>
      <w:marLeft w:val="0"/>
      <w:marRight w:val="0"/>
      <w:marTop w:val="0"/>
      <w:marBottom w:val="0"/>
      <w:divBdr>
        <w:top w:val="none" w:sz="0" w:space="0" w:color="auto"/>
        <w:left w:val="none" w:sz="0" w:space="0" w:color="auto"/>
        <w:bottom w:val="none" w:sz="0" w:space="0" w:color="auto"/>
        <w:right w:val="none" w:sz="0" w:space="0" w:color="auto"/>
      </w:divBdr>
    </w:div>
    <w:div w:id="586691706">
      <w:bodyDiv w:val="1"/>
      <w:marLeft w:val="0"/>
      <w:marRight w:val="0"/>
      <w:marTop w:val="0"/>
      <w:marBottom w:val="0"/>
      <w:divBdr>
        <w:top w:val="none" w:sz="0" w:space="0" w:color="auto"/>
        <w:left w:val="none" w:sz="0" w:space="0" w:color="auto"/>
        <w:bottom w:val="none" w:sz="0" w:space="0" w:color="auto"/>
        <w:right w:val="none" w:sz="0" w:space="0" w:color="auto"/>
      </w:divBdr>
    </w:div>
    <w:div w:id="894007541">
      <w:bodyDiv w:val="1"/>
      <w:marLeft w:val="0"/>
      <w:marRight w:val="0"/>
      <w:marTop w:val="0"/>
      <w:marBottom w:val="0"/>
      <w:divBdr>
        <w:top w:val="none" w:sz="0" w:space="0" w:color="auto"/>
        <w:left w:val="none" w:sz="0" w:space="0" w:color="auto"/>
        <w:bottom w:val="none" w:sz="0" w:space="0" w:color="auto"/>
        <w:right w:val="none" w:sz="0" w:space="0" w:color="auto"/>
      </w:divBdr>
    </w:div>
    <w:div w:id="993222493">
      <w:bodyDiv w:val="1"/>
      <w:marLeft w:val="0"/>
      <w:marRight w:val="0"/>
      <w:marTop w:val="0"/>
      <w:marBottom w:val="0"/>
      <w:divBdr>
        <w:top w:val="none" w:sz="0" w:space="0" w:color="auto"/>
        <w:left w:val="none" w:sz="0" w:space="0" w:color="auto"/>
        <w:bottom w:val="none" w:sz="0" w:space="0" w:color="auto"/>
        <w:right w:val="none" w:sz="0" w:space="0" w:color="auto"/>
      </w:divBdr>
    </w:div>
    <w:div w:id="1117483585">
      <w:bodyDiv w:val="1"/>
      <w:marLeft w:val="0"/>
      <w:marRight w:val="0"/>
      <w:marTop w:val="0"/>
      <w:marBottom w:val="0"/>
      <w:divBdr>
        <w:top w:val="none" w:sz="0" w:space="0" w:color="auto"/>
        <w:left w:val="none" w:sz="0" w:space="0" w:color="auto"/>
        <w:bottom w:val="none" w:sz="0" w:space="0" w:color="auto"/>
        <w:right w:val="none" w:sz="0" w:space="0" w:color="auto"/>
      </w:divBdr>
      <w:divsChild>
        <w:div w:id="102505312">
          <w:marLeft w:val="547"/>
          <w:marRight w:val="0"/>
          <w:marTop w:val="96"/>
          <w:marBottom w:val="0"/>
          <w:divBdr>
            <w:top w:val="none" w:sz="0" w:space="0" w:color="auto"/>
            <w:left w:val="none" w:sz="0" w:space="0" w:color="auto"/>
            <w:bottom w:val="none" w:sz="0" w:space="0" w:color="auto"/>
            <w:right w:val="none" w:sz="0" w:space="0" w:color="auto"/>
          </w:divBdr>
        </w:div>
      </w:divsChild>
    </w:div>
    <w:div w:id="1143543900">
      <w:bodyDiv w:val="1"/>
      <w:marLeft w:val="0"/>
      <w:marRight w:val="0"/>
      <w:marTop w:val="0"/>
      <w:marBottom w:val="0"/>
      <w:divBdr>
        <w:top w:val="none" w:sz="0" w:space="0" w:color="auto"/>
        <w:left w:val="none" w:sz="0" w:space="0" w:color="auto"/>
        <w:bottom w:val="none" w:sz="0" w:space="0" w:color="auto"/>
        <w:right w:val="none" w:sz="0" w:space="0" w:color="auto"/>
      </w:divBdr>
    </w:div>
    <w:div w:id="1306202558">
      <w:bodyDiv w:val="1"/>
      <w:marLeft w:val="0"/>
      <w:marRight w:val="0"/>
      <w:marTop w:val="0"/>
      <w:marBottom w:val="0"/>
      <w:divBdr>
        <w:top w:val="none" w:sz="0" w:space="0" w:color="auto"/>
        <w:left w:val="none" w:sz="0" w:space="0" w:color="auto"/>
        <w:bottom w:val="none" w:sz="0" w:space="0" w:color="auto"/>
        <w:right w:val="none" w:sz="0" w:space="0" w:color="auto"/>
      </w:divBdr>
    </w:div>
    <w:div w:id="1402871777">
      <w:bodyDiv w:val="1"/>
      <w:marLeft w:val="0"/>
      <w:marRight w:val="0"/>
      <w:marTop w:val="0"/>
      <w:marBottom w:val="0"/>
      <w:divBdr>
        <w:top w:val="none" w:sz="0" w:space="0" w:color="auto"/>
        <w:left w:val="none" w:sz="0" w:space="0" w:color="auto"/>
        <w:bottom w:val="none" w:sz="0" w:space="0" w:color="auto"/>
        <w:right w:val="none" w:sz="0" w:space="0" w:color="auto"/>
      </w:divBdr>
      <w:divsChild>
        <w:div w:id="1404064987">
          <w:marLeft w:val="1166"/>
          <w:marRight w:val="0"/>
          <w:marTop w:val="96"/>
          <w:marBottom w:val="0"/>
          <w:divBdr>
            <w:top w:val="none" w:sz="0" w:space="0" w:color="auto"/>
            <w:left w:val="none" w:sz="0" w:space="0" w:color="auto"/>
            <w:bottom w:val="none" w:sz="0" w:space="0" w:color="auto"/>
            <w:right w:val="none" w:sz="0" w:space="0" w:color="auto"/>
          </w:divBdr>
        </w:div>
      </w:divsChild>
    </w:div>
    <w:div w:id="1460492056">
      <w:bodyDiv w:val="1"/>
      <w:marLeft w:val="0"/>
      <w:marRight w:val="0"/>
      <w:marTop w:val="0"/>
      <w:marBottom w:val="0"/>
      <w:divBdr>
        <w:top w:val="none" w:sz="0" w:space="0" w:color="auto"/>
        <w:left w:val="none" w:sz="0" w:space="0" w:color="auto"/>
        <w:bottom w:val="none" w:sz="0" w:space="0" w:color="auto"/>
        <w:right w:val="none" w:sz="0" w:space="0" w:color="auto"/>
      </w:divBdr>
    </w:div>
    <w:div w:id="1521507809">
      <w:bodyDiv w:val="1"/>
      <w:marLeft w:val="0"/>
      <w:marRight w:val="0"/>
      <w:marTop w:val="0"/>
      <w:marBottom w:val="0"/>
      <w:divBdr>
        <w:top w:val="none" w:sz="0" w:space="0" w:color="auto"/>
        <w:left w:val="none" w:sz="0" w:space="0" w:color="auto"/>
        <w:bottom w:val="none" w:sz="0" w:space="0" w:color="auto"/>
        <w:right w:val="none" w:sz="0" w:space="0" w:color="auto"/>
      </w:divBdr>
    </w:div>
    <w:div w:id="1970624446">
      <w:bodyDiv w:val="1"/>
      <w:marLeft w:val="0"/>
      <w:marRight w:val="0"/>
      <w:marTop w:val="0"/>
      <w:marBottom w:val="0"/>
      <w:divBdr>
        <w:top w:val="none" w:sz="0" w:space="0" w:color="auto"/>
        <w:left w:val="none" w:sz="0" w:space="0" w:color="auto"/>
        <w:bottom w:val="none" w:sz="0" w:space="0" w:color="auto"/>
        <w:right w:val="none" w:sz="0" w:space="0" w:color="auto"/>
      </w:divBdr>
    </w:div>
    <w:div w:id="211532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cyeh/cfem2013/tree/master/SubProject3_MarketMakerCharacterist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rcyeh/cfem2013/SubProject1_PriceImprovemen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DB624-2E15-450E-B7A9-B1330A541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35</Pages>
  <Words>8708</Words>
  <Characters>49639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demon4000</dc:creator>
  <cp:lastModifiedBy>demon4000</cp:lastModifiedBy>
  <cp:revision>4</cp:revision>
  <cp:lastPrinted>2013-12-14T02:42:00Z</cp:lastPrinted>
  <dcterms:created xsi:type="dcterms:W3CDTF">2013-12-14T02:38:00Z</dcterms:created>
  <dcterms:modified xsi:type="dcterms:W3CDTF">2013-12-14T03:17:00Z</dcterms:modified>
</cp:coreProperties>
</file>